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1BAB9" w14:textId="77777777" w:rsidR="00C65BA5" w:rsidRDefault="000446A1" w:rsidP="00D6750F">
      <w:pPr>
        <w:pStyle w:val="AppendixTop"/>
      </w:pPr>
      <w:bookmarkStart w:id="0" w:name="TOCEnd"/>
      <w:bookmarkEnd w:id="0"/>
      <w:r>
        <w:t>Appendix 1</w:t>
      </w:r>
    </w:p>
    <w:p w14:paraId="5111BABA" w14:textId="77777777" w:rsidR="00C65BA5" w:rsidRDefault="00C65BA5" w:rsidP="00D6750F">
      <w:pPr>
        <w:pStyle w:val="AppendixRef"/>
      </w:pPr>
      <w:r>
        <w:t>(</w:t>
      </w:r>
      <w:r w:rsidR="00CF407A">
        <w:t>Ref: Para. </w:t>
      </w:r>
      <w:r w:rsidR="00206773">
        <w:t>A23</w:t>
      </w:r>
      <w:r>
        <w:t>)</w:t>
      </w:r>
    </w:p>
    <w:p w14:paraId="5111BABB" w14:textId="77777777" w:rsidR="00206773" w:rsidRPr="002B083F" w:rsidRDefault="00206773" w:rsidP="002B083F">
      <w:pPr>
        <w:pStyle w:val="Heading5"/>
      </w:pPr>
      <w:r w:rsidRPr="002B083F">
        <w:t xml:space="preserve">Illustrations of Independent Auditor’s Reports on Summary </w:t>
      </w:r>
      <w:r w:rsidR="00010916">
        <w:t xml:space="preserve">Financial </w:t>
      </w:r>
      <w:r w:rsidR="00F873F6">
        <w:t>Statements</w:t>
      </w:r>
    </w:p>
    <w:p w14:paraId="5111BABC" w14:textId="77777777" w:rsidR="00206773" w:rsidRPr="00DF5097" w:rsidRDefault="00206773" w:rsidP="00DF5097">
      <w:pPr>
        <w:pStyle w:val="ListBullet"/>
      </w:pPr>
      <w:r w:rsidRPr="00A35D64">
        <w:t xml:space="preserve">Illustration 1: An auditor’s report on summary </w:t>
      </w:r>
      <w:r w:rsidR="00010916">
        <w:t xml:space="preserve">financial </w:t>
      </w:r>
      <w:r w:rsidR="00F873F6">
        <w:t>statements</w:t>
      </w:r>
      <w:r w:rsidR="00F873F6" w:rsidRPr="00A35D64">
        <w:t xml:space="preserve"> </w:t>
      </w:r>
      <w:r w:rsidRPr="00A35D64">
        <w:t>prepared in accordance with established criteria.</w:t>
      </w:r>
      <w:r>
        <w:t xml:space="preserve">  </w:t>
      </w:r>
      <w:r w:rsidRPr="00A35D64">
        <w:t xml:space="preserve">An unmodified opinion is expressed on the audited </w:t>
      </w:r>
      <w:r w:rsidR="00010916">
        <w:t>financial report</w:t>
      </w:r>
      <w:r w:rsidRPr="00DF5097">
        <w:t xml:space="preserve">.  The auditor’s report on the summary </w:t>
      </w:r>
      <w:r w:rsidR="00010916">
        <w:t xml:space="preserve">financial </w:t>
      </w:r>
      <w:r w:rsidR="00F873F6">
        <w:t xml:space="preserve">statements </w:t>
      </w:r>
      <w:r w:rsidRPr="00DF5097">
        <w:t xml:space="preserve">is dated later than the date of the auditor’s report on the </w:t>
      </w:r>
      <w:r w:rsidR="00010916">
        <w:t>financial report</w:t>
      </w:r>
      <w:r w:rsidRPr="00DF5097">
        <w:t xml:space="preserve"> from which summary </w:t>
      </w:r>
      <w:r w:rsidR="00010916">
        <w:t xml:space="preserve">financial </w:t>
      </w:r>
      <w:r w:rsidR="00F873F6">
        <w:t>statements</w:t>
      </w:r>
      <w:r w:rsidR="00F873F6" w:rsidRPr="00DF5097">
        <w:t xml:space="preserve"> </w:t>
      </w:r>
      <w:r w:rsidRPr="00DF5097">
        <w:t xml:space="preserve">are derived. </w:t>
      </w:r>
      <w:r w:rsidR="00DF5097">
        <w:t xml:space="preserve"> </w:t>
      </w:r>
      <w:r w:rsidRPr="00DF5097">
        <w:t xml:space="preserve">The auditor's report on the audited </w:t>
      </w:r>
      <w:r w:rsidR="00010916">
        <w:t>financial report</w:t>
      </w:r>
      <w:r w:rsidRPr="00DF5097">
        <w:t xml:space="preserve"> includes a </w:t>
      </w:r>
      <w:r w:rsidRPr="00DF5097">
        <w:rPr>
          <w:i/>
        </w:rPr>
        <w:t>Material</w:t>
      </w:r>
      <w:r w:rsidRPr="00DF5097">
        <w:t xml:space="preserve"> </w:t>
      </w:r>
      <w:r w:rsidRPr="00DF5097">
        <w:rPr>
          <w:i/>
        </w:rPr>
        <w:t>Uncertainty</w:t>
      </w:r>
      <w:r w:rsidRPr="00DF5097">
        <w:t xml:space="preserve"> </w:t>
      </w:r>
      <w:r w:rsidRPr="00DF5097">
        <w:rPr>
          <w:i/>
        </w:rPr>
        <w:t>Related</w:t>
      </w:r>
      <w:r w:rsidRPr="00DF5097">
        <w:t xml:space="preserve"> </w:t>
      </w:r>
      <w:r w:rsidRPr="00DF5097">
        <w:rPr>
          <w:i/>
        </w:rPr>
        <w:t>to</w:t>
      </w:r>
      <w:r w:rsidRPr="00DF5097">
        <w:t xml:space="preserve"> </w:t>
      </w:r>
      <w:r w:rsidRPr="00DF5097">
        <w:rPr>
          <w:i/>
        </w:rPr>
        <w:t>Going</w:t>
      </w:r>
      <w:r w:rsidRPr="00DF5097">
        <w:t xml:space="preserve"> </w:t>
      </w:r>
      <w:r w:rsidRPr="00DF5097">
        <w:rPr>
          <w:i/>
        </w:rPr>
        <w:t>Concern</w:t>
      </w:r>
      <w:r w:rsidRPr="00DF5097">
        <w:t xml:space="preserve"> section and communication of other key audit matters.</w:t>
      </w:r>
    </w:p>
    <w:p w14:paraId="5111BABD" w14:textId="77777777" w:rsidR="00206773" w:rsidRPr="00DF5097" w:rsidRDefault="00206773" w:rsidP="00DF5097">
      <w:pPr>
        <w:pStyle w:val="ListBullet"/>
      </w:pPr>
      <w:r w:rsidRPr="00DF5097">
        <w:t xml:space="preserve">Illustration 2: An auditor’s report on summary </w:t>
      </w:r>
      <w:r w:rsidR="00010916">
        <w:t xml:space="preserve">financial </w:t>
      </w:r>
      <w:r w:rsidR="00171DB1">
        <w:t>statements</w:t>
      </w:r>
      <w:r w:rsidR="00171DB1" w:rsidRPr="00DF5097">
        <w:t xml:space="preserve"> </w:t>
      </w:r>
      <w:r w:rsidRPr="00DF5097">
        <w:t xml:space="preserve">prepared in accordance with criteria developed by management and adequately disclosed in the summary </w:t>
      </w:r>
      <w:r w:rsidR="00010916">
        <w:t xml:space="preserve">financial </w:t>
      </w:r>
      <w:r w:rsidR="00171DB1">
        <w:t>statements</w:t>
      </w:r>
      <w:r w:rsidRPr="00DF5097">
        <w:t xml:space="preserve">.  The auditor has determined that the applied criteria are acceptable in the circumstances.  An unmodified opinion is expressed on the audited </w:t>
      </w:r>
      <w:r w:rsidR="00010916">
        <w:t>financial report</w:t>
      </w:r>
      <w:r w:rsidRPr="00DF5097">
        <w:t xml:space="preserve">. </w:t>
      </w:r>
      <w:r w:rsidR="00110BDE">
        <w:t xml:space="preserve"> </w:t>
      </w:r>
      <w:r w:rsidRPr="00DF5097">
        <w:t xml:space="preserve">The auditor’s report on the summary </w:t>
      </w:r>
      <w:r w:rsidR="00010916">
        <w:t xml:space="preserve">financial </w:t>
      </w:r>
      <w:r w:rsidR="00171DB1">
        <w:t>statements</w:t>
      </w:r>
      <w:r w:rsidR="00171DB1" w:rsidRPr="00DF5097">
        <w:t xml:space="preserve"> </w:t>
      </w:r>
      <w:r w:rsidRPr="00DF5097">
        <w:t xml:space="preserve">is dated the same as the date of the auditor’s report on the </w:t>
      </w:r>
      <w:r w:rsidR="00010916">
        <w:t>financial report</w:t>
      </w:r>
      <w:r w:rsidRPr="00DF5097">
        <w:t xml:space="preserve"> from which the summary </w:t>
      </w:r>
      <w:r w:rsidR="00010916">
        <w:t xml:space="preserve">financial </w:t>
      </w:r>
      <w:r w:rsidR="00171DB1">
        <w:t>statements</w:t>
      </w:r>
      <w:r w:rsidR="00171DB1" w:rsidRPr="00DF5097">
        <w:t xml:space="preserve"> </w:t>
      </w:r>
      <w:r w:rsidRPr="00DF5097">
        <w:t xml:space="preserve">are derived. </w:t>
      </w:r>
      <w:r w:rsidR="00110BDE">
        <w:t xml:space="preserve"> </w:t>
      </w:r>
      <w:r w:rsidRPr="00DF5097">
        <w:t xml:space="preserve">The auditor’s report on the audited </w:t>
      </w:r>
      <w:r w:rsidR="00010916">
        <w:t>financial report</w:t>
      </w:r>
      <w:r w:rsidRPr="00DF5097">
        <w:t xml:space="preserve"> includes a statement that describes an uncorrected material misstatement of the other information. </w:t>
      </w:r>
      <w:r w:rsidR="00110BDE">
        <w:t xml:space="preserve"> </w:t>
      </w:r>
      <w:r w:rsidRPr="00DF5097">
        <w:t xml:space="preserve">The other information to which this uncorrected material misstatement relates is also information included in a document containing the summary </w:t>
      </w:r>
      <w:r w:rsidR="00010916">
        <w:t xml:space="preserve">financial </w:t>
      </w:r>
      <w:r w:rsidR="00171DB1">
        <w:t>statements</w:t>
      </w:r>
      <w:r w:rsidR="00171DB1" w:rsidRPr="00DF5097">
        <w:t xml:space="preserve"> </w:t>
      </w:r>
      <w:r w:rsidRPr="00DF5097">
        <w:t>and the auditor’s report thereon.</w:t>
      </w:r>
    </w:p>
    <w:p w14:paraId="5111BABE" w14:textId="77777777" w:rsidR="00206773" w:rsidRPr="00DF5097" w:rsidRDefault="00206773" w:rsidP="00DF5097">
      <w:pPr>
        <w:pStyle w:val="ListBullet"/>
      </w:pPr>
      <w:r w:rsidRPr="00DF5097">
        <w:t xml:space="preserve">Illustration 3: An auditor’s report on summary </w:t>
      </w:r>
      <w:r w:rsidR="00010916">
        <w:t xml:space="preserve">financial </w:t>
      </w:r>
      <w:r w:rsidR="00171DB1">
        <w:t>statements</w:t>
      </w:r>
      <w:r w:rsidR="00171DB1" w:rsidRPr="00DF5097">
        <w:t xml:space="preserve"> </w:t>
      </w:r>
      <w:r w:rsidRPr="00DF5097">
        <w:t xml:space="preserve">prepared in accordance with criteria developed by management and adequately disclosed in the summary </w:t>
      </w:r>
      <w:r w:rsidR="00010916">
        <w:t xml:space="preserve">financial </w:t>
      </w:r>
      <w:r w:rsidR="00171DB1">
        <w:t>statements</w:t>
      </w:r>
      <w:r w:rsidRPr="00DF5097">
        <w:t xml:space="preserve">.  The auditor has determined that the applied criteria are acceptable in the circumstances.  A qualified opinion is expressed on the audited </w:t>
      </w:r>
      <w:r w:rsidR="00010916">
        <w:t>financial report</w:t>
      </w:r>
      <w:r w:rsidRPr="00DF5097">
        <w:t>.</w:t>
      </w:r>
      <w:r w:rsidR="00110BDE">
        <w:t xml:space="preserve"> </w:t>
      </w:r>
      <w:r w:rsidRPr="00DF5097">
        <w:t xml:space="preserve"> The auditor’s report on the summary </w:t>
      </w:r>
      <w:r w:rsidR="00010916">
        <w:t xml:space="preserve">financial </w:t>
      </w:r>
      <w:r w:rsidR="00171DB1">
        <w:t>statements</w:t>
      </w:r>
      <w:r w:rsidR="00171DB1" w:rsidRPr="00DF5097">
        <w:t xml:space="preserve"> </w:t>
      </w:r>
      <w:r w:rsidRPr="00DF5097">
        <w:t xml:space="preserve">is dated the same as the date of the auditor’s report on the </w:t>
      </w:r>
      <w:r w:rsidR="00010916">
        <w:t>financial report</w:t>
      </w:r>
      <w:r w:rsidRPr="00DF5097">
        <w:t xml:space="preserve"> from which the summary </w:t>
      </w:r>
      <w:r w:rsidR="00010916">
        <w:t xml:space="preserve">financial </w:t>
      </w:r>
      <w:r w:rsidR="00171DB1">
        <w:t>statements</w:t>
      </w:r>
      <w:r w:rsidR="00171DB1" w:rsidRPr="00DF5097">
        <w:t xml:space="preserve"> </w:t>
      </w:r>
      <w:r w:rsidRPr="00DF5097">
        <w:t>are derived.</w:t>
      </w:r>
    </w:p>
    <w:p w14:paraId="5111BABF" w14:textId="77777777" w:rsidR="00206773" w:rsidRPr="00DF5097" w:rsidRDefault="00206773" w:rsidP="00DF5097">
      <w:pPr>
        <w:pStyle w:val="ListBullet"/>
      </w:pPr>
      <w:r w:rsidRPr="00DF5097">
        <w:t xml:space="preserve">Illustration 4: An auditor’s report on summary </w:t>
      </w:r>
      <w:r w:rsidR="00010916">
        <w:t xml:space="preserve">financial </w:t>
      </w:r>
      <w:r w:rsidR="00171DB1">
        <w:t xml:space="preserve">statements </w:t>
      </w:r>
      <w:r w:rsidRPr="00DF5097">
        <w:t xml:space="preserve">prepared in accordance with criteria developed by management and adequately disclosed in the summary </w:t>
      </w:r>
      <w:r w:rsidR="00010916">
        <w:t xml:space="preserve">financial </w:t>
      </w:r>
      <w:r w:rsidR="00171DB1">
        <w:t>statements</w:t>
      </w:r>
      <w:r w:rsidRPr="00DF5097">
        <w:t xml:space="preserve">.  The auditor has determined that the applied criteria are acceptable in the circumstances.  An adverse opinion is expressed on the audited </w:t>
      </w:r>
      <w:r w:rsidR="00010916">
        <w:t>financial report</w:t>
      </w:r>
      <w:r w:rsidRPr="00DF5097">
        <w:t xml:space="preserve">. </w:t>
      </w:r>
      <w:r w:rsidR="00110BDE">
        <w:t xml:space="preserve"> </w:t>
      </w:r>
      <w:r w:rsidRPr="00DF5097">
        <w:t xml:space="preserve">The auditor’s report on the summary </w:t>
      </w:r>
      <w:r w:rsidR="00010916">
        <w:t xml:space="preserve">financial </w:t>
      </w:r>
      <w:r w:rsidR="00171DB1">
        <w:t>statements</w:t>
      </w:r>
      <w:r w:rsidR="00171DB1" w:rsidRPr="00DF5097">
        <w:t xml:space="preserve"> </w:t>
      </w:r>
      <w:r w:rsidRPr="00DF5097">
        <w:t xml:space="preserve">is dated the same as the date of the auditor’s report on the </w:t>
      </w:r>
      <w:r w:rsidR="00010916">
        <w:t>financial report</w:t>
      </w:r>
      <w:r w:rsidRPr="00DF5097">
        <w:t xml:space="preserve"> from which the summary </w:t>
      </w:r>
      <w:r w:rsidR="00010916">
        <w:t xml:space="preserve">financial </w:t>
      </w:r>
      <w:r w:rsidR="00171DB1">
        <w:t>statements</w:t>
      </w:r>
      <w:r w:rsidR="00171DB1" w:rsidRPr="00DF5097">
        <w:t xml:space="preserve"> </w:t>
      </w:r>
      <w:r w:rsidRPr="00DF5097">
        <w:t>are derived.</w:t>
      </w:r>
    </w:p>
    <w:p w14:paraId="5111BAC0" w14:textId="77777777" w:rsidR="004C60D1" w:rsidRPr="00DF5097" w:rsidRDefault="00206773" w:rsidP="00DF5097">
      <w:pPr>
        <w:pStyle w:val="ListBullet"/>
      </w:pPr>
      <w:r w:rsidRPr="00DF5097">
        <w:t xml:space="preserve">Illustration 5: An auditor’s report on summary </w:t>
      </w:r>
      <w:r w:rsidR="00010916">
        <w:t xml:space="preserve">financial </w:t>
      </w:r>
      <w:r w:rsidR="00171DB1">
        <w:t>statements</w:t>
      </w:r>
      <w:r w:rsidR="00171DB1" w:rsidRPr="00DF5097">
        <w:t xml:space="preserve"> </w:t>
      </w:r>
      <w:r w:rsidRPr="00DF5097">
        <w:t xml:space="preserve">prepared in accordance with established criteria.  An unmodified opinion is expressed on the audited </w:t>
      </w:r>
      <w:r w:rsidR="00010916">
        <w:t>financial report</w:t>
      </w:r>
      <w:r w:rsidRPr="00DF5097">
        <w:t xml:space="preserve">.  The auditor concludes that it is not possible to express an unmodified opinion on the summary </w:t>
      </w:r>
      <w:r w:rsidR="00010916">
        <w:t xml:space="preserve">financial </w:t>
      </w:r>
      <w:r w:rsidR="00171DB1">
        <w:t>statements</w:t>
      </w:r>
      <w:r w:rsidRPr="00DF5097">
        <w:t xml:space="preserve">.  The auditor’s report on the summary </w:t>
      </w:r>
      <w:r w:rsidR="00010916">
        <w:t xml:space="preserve">financial </w:t>
      </w:r>
      <w:r w:rsidR="00171DB1">
        <w:t xml:space="preserve">statements </w:t>
      </w:r>
      <w:r w:rsidRPr="00DF5097">
        <w:t xml:space="preserve">is dated the same as the date of the auditor’s report on the </w:t>
      </w:r>
      <w:r w:rsidR="00010916">
        <w:t>financial report</w:t>
      </w:r>
      <w:r w:rsidRPr="00DF5097">
        <w:t xml:space="preserve"> from which the summary </w:t>
      </w:r>
      <w:r w:rsidR="00010916">
        <w:t xml:space="preserve">financial </w:t>
      </w:r>
      <w:r w:rsidR="00171DB1">
        <w:t>statements</w:t>
      </w:r>
      <w:r w:rsidR="00171DB1" w:rsidRPr="00DF5097">
        <w:t xml:space="preserve"> </w:t>
      </w:r>
      <w:r w:rsidRPr="00DF5097">
        <w:t>are derived.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llustration 1"/>
      </w:tblPr>
      <w:tblGrid>
        <w:gridCol w:w="9061"/>
      </w:tblGrid>
      <w:tr w:rsidR="00206773" w:rsidRPr="00A35D64" w14:paraId="5111BAC9" w14:textId="77777777" w:rsidTr="00F10E5A">
        <w:tc>
          <w:tcPr>
            <w:tcW w:w="9287" w:type="dxa"/>
          </w:tcPr>
          <w:p w14:paraId="5111BAC1" w14:textId="77777777" w:rsidR="00206773" w:rsidRPr="00110BDE" w:rsidRDefault="00206773" w:rsidP="00110BDE">
            <w:pPr>
              <w:pStyle w:val="ParaPlain"/>
              <w:spacing w:before="200"/>
              <w:rPr>
                <w:b/>
              </w:rPr>
            </w:pPr>
            <w:r w:rsidRPr="00110BDE">
              <w:rPr>
                <w:b/>
              </w:rPr>
              <w:t>Illustration 1:</w:t>
            </w:r>
          </w:p>
          <w:p w14:paraId="5111BAC2" w14:textId="77777777" w:rsidR="00206773" w:rsidRPr="00DC72DA" w:rsidRDefault="00206773" w:rsidP="00110BDE">
            <w:pPr>
              <w:pStyle w:val="ParaPlain"/>
            </w:pPr>
            <w:r w:rsidRPr="00DC72DA">
              <w:t>Circumstances include the following:</w:t>
            </w:r>
          </w:p>
          <w:p w14:paraId="5111BAC3" w14:textId="77777777" w:rsidR="00206773" w:rsidRDefault="00206773" w:rsidP="00110BDE">
            <w:pPr>
              <w:pStyle w:val="ListBullet"/>
            </w:pPr>
            <w:r w:rsidRPr="00DC72DA">
              <w:t xml:space="preserve">An unmodified opinion is expressed on the audited </w:t>
            </w:r>
            <w:r w:rsidR="00010916">
              <w:t>financial report</w:t>
            </w:r>
            <w:r w:rsidRPr="00DC72DA">
              <w:t xml:space="preserve"> of a listed entity.</w:t>
            </w:r>
          </w:p>
          <w:p w14:paraId="5111BAC4" w14:textId="77777777" w:rsidR="00B367AB" w:rsidRPr="00DC72DA" w:rsidRDefault="00B367AB" w:rsidP="00110BDE">
            <w:pPr>
              <w:pStyle w:val="ListBullet"/>
            </w:pPr>
            <w:r>
              <w:t xml:space="preserve">The summary financial statements are </w:t>
            </w:r>
            <w:r w:rsidRPr="00E506D8">
              <w:rPr>
                <w:i/>
              </w:rPr>
              <w:t>not</w:t>
            </w:r>
            <w:r>
              <w:t xml:space="preserve"> prepared under the </w:t>
            </w:r>
            <w:r w:rsidRPr="00E506D8">
              <w:rPr>
                <w:i/>
              </w:rPr>
              <w:t>Corporations Act</w:t>
            </w:r>
            <w:r w:rsidR="00AA56D2">
              <w:rPr>
                <w:i/>
              </w:rPr>
              <w:t> </w:t>
            </w:r>
            <w:r w:rsidRPr="00E506D8">
              <w:rPr>
                <w:i/>
              </w:rPr>
              <w:t>2001</w:t>
            </w:r>
            <w:r>
              <w:t>.</w:t>
            </w:r>
          </w:p>
          <w:p w14:paraId="5111BAC5" w14:textId="77777777" w:rsidR="00206773" w:rsidRPr="00DC72DA" w:rsidRDefault="00206773" w:rsidP="00110BDE">
            <w:pPr>
              <w:pStyle w:val="ListBullet"/>
            </w:pPr>
            <w:r w:rsidRPr="00DC72DA">
              <w:t xml:space="preserve">Established criteria for the preparation of summary </w:t>
            </w:r>
            <w:r w:rsidR="00010916">
              <w:t xml:space="preserve">financial </w:t>
            </w:r>
            <w:r w:rsidR="00171DB1">
              <w:t>statements</w:t>
            </w:r>
            <w:r w:rsidR="00171DB1" w:rsidRPr="00DC72DA">
              <w:t xml:space="preserve"> </w:t>
            </w:r>
            <w:r w:rsidRPr="00DC72DA">
              <w:t>exist.</w:t>
            </w:r>
          </w:p>
          <w:p w14:paraId="5111BAC6" w14:textId="77777777" w:rsidR="00206773" w:rsidRPr="00DC72DA" w:rsidRDefault="00206773" w:rsidP="00110BDE">
            <w:pPr>
              <w:pStyle w:val="ListBullet"/>
            </w:pPr>
            <w:r w:rsidRPr="00DC72DA">
              <w:lastRenderedPageBreak/>
              <w:t xml:space="preserve">The auditor’s report on the summary </w:t>
            </w:r>
            <w:r w:rsidR="00010916">
              <w:t xml:space="preserve">financial </w:t>
            </w:r>
            <w:r w:rsidR="00171DB1">
              <w:t>statements</w:t>
            </w:r>
            <w:r w:rsidR="00171DB1" w:rsidRPr="00DC72DA">
              <w:t xml:space="preserve"> </w:t>
            </w:r>
            <w:r w:rsidRPr="00DC72DA">
              <w:t xml:space="preserve">is dated later than the date of the auditor’s report on the </w:t>
            </w:r>
            <w:r w:rsidR="00010916">
              <w:t>financial report</w:t>
            </w:r>
            <w:r w:rsidRPr="00DC72DA">
              <w:t xml:space="preserve"> from which the summary </w:t>
            </w:r>
            <w:r w:rsidR="00010916">
              <w:t xml:space="preserve">financial </w:t>
            </w:r>
            <w:r w:rsidR="00171DB1">
              <w:t>statements</w:t>
            </w:r>
            <w:r w:rsidR="00171DB1" w:rsidRPr="00DC72DA">
              <w:t xml:space="preserve"> </w:t>
            </w:r>
            <w:r w:rsidRPr="00DC72DA">
              <w:t xml:space="preserve">are derived.  </w:t>
            </w:r>
          </w:p>
          <w:p w14:paraId="5111BAC7" w14:textId="77777777" w:rsidR="00206773" w:rsidRPr="00DC72DA" w:rsidRDefault="00206773" w:rsidP="00110BDE">
            <w:pPr>
              <w:pStyle w:val="ListBullet"/>
            </w:pPr>
            <w:r w:rsidRPr="00DC72DA">
              <w:t xml:space="preserve">The auditor’s report on the audited </w:t>
            </w:r>
            <w:r w:rsidR="00010916">
              <w:t>financial report</w:t>
            </w:r>
            <w:r w:rsidRPr="00DC72DA">
              <w:t xml:space="preserve"> includes a </w:t>
            </w:r>
            <w:r w:rsidRPr="00DC72DA">
              <w:rPr>
                <w:i/>
              </w:rPr>
              <w:t>Material</w:t>
            </w:r>
            <w:r w:rsidRPr="00DC72DA">
              <w:t xml:space="preserve"> </w:t>
            </w:r>
            <w:r w:rsidRPr="00DC72DA">
              <w:rPr>
                <w:i/>
              </w:rPr>
              <w:t>Uncertainty</w:t>
            </w:r>
            <w:r w:rsidRPr="00DC72DA">
              <w:t xml:space="preserve"> </w:t>
            </w:r>
            <w:r w:rsidRPr="00DC72DA">
              <w:rPr>
                <w:i/>
              </w:rPr>
              <w:t>Related</w:t>
            </w:r>
            <w:r w:rsidRPr="00DC72DA">
              <w:t xml:space="preserve"> </w:t>
            </w:r>
            <w:r w:rsidRPr="00DC72DA">
              <w:rPr>
                <w:i/>
              </w:rPr>
              <w:t>to</w:t>
            </w:r>
            <w:r w:rsidRPr="00DC72DA">
              <w:t xml:space="preserve"> </w:t>
            </w:r>
            <w:r w:rsidRPr="00DC72DA">
              <w:rPr>
                <w:i/>
              </w:rPr>
              <w:t>Going</w:t>
            </w:r>
            <w:r w:rsidRPr="00DC72DA">
              <w:t xml:space="preserve"> </w:t>
            </w:r>
            <w:r w:rsidRPr="00DC72DA">
              <w:rPr>
                <w:i/>
              </w:rPr>
              <w:t>Concern</w:t>
            </w:r>
            <w:r w:rsidRPr="00DC72DA">
              <w:t xml:space="preserve"> section.</w:t>
            </w:r>
          </w:p>
          <w:p w14:paraId="5111BAC8" w14:textId="77777777" w:rsidR="00206773" w:rsidRPr="00A35D64" w:rsidRDefault="00206773" w:rsidP="00110BDE">
            <w:pPr>
              <w:pStyle w:val="ListBullet"/>
            </w:pPr>
            <w:r w:rsidRPr="00DC72DA">
              <w:t xml:space="preserve">The auditor’s report on the audited </w:t>
            </w:r>
            <w:r w:rsidR="00010916">
              <w:t>financial report</w:t>
            </w:r>
            <w:r w:rsidRPr="00DC72DA">
              <w:t xml:space="preserve"> includes communication of other key audit matters.</w:t>
            </w:r>
            <w:r w:rsidRPr="00DC72DA">
              <w:rPr>
                <w:rStyle w:val="FootnoteReference"/>
              </w:rPr>
              <w:footnoteReference w:id="1"/>
            </w:r>
          </w:p>
        </w:tc>
      </w:tr>
    </w:tbl>
    <w:p w14:paraId="5111BACA" w14:textId="77777777" w:rsidR="00206773" w:rsidRPr="00A35D64" w:rsidRDefault="00016E43" w:rsidP="00110BDE">
      <w:pPr>
        <w:pStyle w:val="Heading5"/>
        <w:spacing w:before="240"/>
      </w:pPr>
      <w:r w:rsidRPr="00206773">
        <w:lastRenderedPageBreak/>
        <w:t>Report</w:t>
      </w:r>
      <w:r w:rsidRPr="00A35D64">
        <w:t xml:space="preserve"> </w:t>
      </w:r>
      <w:r>
        <w:t>o</w:t>
      </w:r>
      <w:r w:rsidRPr="00206773">
        <w:t>f</w:t>
      </w:r>
      <w:r w:rsidRPr="00A35D64">
        <w:t xml:space="preserve"> </w:t>
      </w:r>
      <w:r>
        <w:t>t</w:t>
      </w:r>
      <w:r w:rsidRPr="00206773">
        <w:t>he</w:t>
      </w:r>
      <w:r w:rsidRPr="00A35D64">
        <w:t xml:space="preserve"> </w:t>
      </w:r>
      <w:r w:rsidRPr="00206773">
        <w:t>Independent</w:t>
      </w:r>
      <w:r w:rsidRPr="00A35D64">
        <w:t xml:space="preserve"> </w:t>
      </w:r>
      <w:r w:rsidRPr="00206773">
        <w:t>Auditor</w:t>
      </w:r>
      <w:r w:rsidRPr="00A35D64">
        <w:t xml:space="preserve"> </w:t>
      </w:r>
      <w:r>
        <w:t>o</w:t>
      </w:r>
      <w:r w:rsidRPr="00206773">
        <w:t>n</w:t>
      </w:r>
      <w:r w:rsidRPr="00A35D64">
        <w:t xml:space="preserve"> </w:t>
      </w:r>
      <w:r>
        <w:t>t</w:t>
      </w:r>
      <w:r w:rsidRPr="00206773">
        <w:t>he</w:t>
      </w:r>
      <w:r w:rsidRPr="00A35D64">
        <w:t xml:space="preserve"> </w:t>
      </w:r>
      <w:r w:rsidRPr="00206773">
        <w:t>Summary</w:t>
      </w:r>
      <w:r w:rsidRPr="00A35D64">
        <w:t xml:space="preserve"> </w:t>
      </w:r>
      <w:r w:rsidR="00010916">
        <w:t xml:space="preserve">Financial </w:t>
      </w:r>
      <w:r w:rsidR="00B367AB">
        <w:t>Statements</w:t>
      </w:r>
    </w:p>
    <w:p w14:paraId="5111BACB" w14:textId="77777777" w:rsidR="00206773" w:rsidRPr="00A35D64" w:rsidRDefault="00206773" w:rsidP="00236061">
      <w:pPr>
        <w:pStyle w:val="ParaPlain"/>
      </w:pPr>
      <w:r w:rsidRPr="00A35D64">
        <w:t>[Appropriate Addressee]</w:t>
      </w:r>
    </w:p>
    <w:p w14:paraId="5111BACC" w14:textId="77777777" w:rsidR="00206773" w:rsidRPr="00236061" w:rsidRDefault="00206773" w:rsidP="00236061">
      <w:pPr>
        <w:pStyle w:val="Heading6"/>
      </w:pPr>
      <w:r w:rsidRPr="00236061">
        <w:t>Opinion</w:t>
      </w:r>
    </w:p>
    <w:p w14:paraId="5111BACD" w14:textId="77777777" w:rsidR="00206773" w:rsidRPr="00A35D64" w:rsidRDefault="00206773" w:rsidP="00D01BB8">
      <w:pPr>
        <w:pStyle w:val="ParaPlain"/>
      </w:pPr>
      <w:r w:rsidRPr="00A35D64">
        <w:t xml:space="preserve">The summary </w:t>
      </w:r>
      <w:r w:rsidR="00010916">
        <w:t xml:space="preserve">financial </w:t>
      </w:r>
      <w:r w:rsidR="00794B14">
        <w:t>statements</w:t>
      </w:r>
      <w:r w:rsidRPr="00A35D64">
        <w:t xml:space="preserve">, which comprise the summary </w:t>
      </w:r>
      <w:r w:rsidR="00794B14">
        <w:t>statement of financial position</w:t>
      </w:r>
      <w:r w:rsidRPr="00A35D64">
        <w:t xml:space="preserve"> as at </w:t>
      </w:r>
      <w:r w:rsidR="00B175A9">
        <w:t>31 December </w:t>
      </w:r>
      <w:r w:rsidRPr="00A35D64">
        <w:t xml:space="preserve">20X1, the summary </w:t>
      </w:r>
      <w:r w:rsidR="00794B14">
        <w:t>statement of comprehensive income</w:t>
      </w:r>
      <w:r w:rsidRPr="00A35D64">
        <w:t xml:space="preserve">, summary statement of changes in equity and summary cash flow statement for the year then ended, and related notes, are derived from the audited </w:t>
      </w:r>
      <w:r w:rsidR="00010916">
        <w:t>financial report</w:t>
      </w:r>
      <w:r w:rsidRPr="00A35D64">
        <w:t xml:space="preserve"> of ABC Company for the year ended </w:t>
      </w:r>
      <w:r w:rsidR="00D01BB8">
        <w:t>31 December </w:t>
      </w:r>
      <w:r w:rsidRPr="00A35D64">
        <w:t>20X1</w:t>
      </w:r>
      <w:r w:rsidR="00D01BB8">
        <w:t>.</w:t>
      </w:r>
    </w:p>
    <w:p w14:paraId="5111BACE" w14:textId="77777777" w:rsidR="00206773" w:rsidRPr="00BF6389" w:rsidRDefault="00206773" w:rsidP="00D01BB8">
      <w:pPr>
        <w:pStyle w:val="ParaPlain"/>
      </w:pPr>
      <w:r w:rsidRPr="00BF6389">
        <w:t xml:space="preserve">In our opinion, the accompanying summary </w:t>
      </w:r>
      <w:r w:rsidR="00010916">
        <w:t xml:space="preserve">financial </w:t>
      </w:r>
      <w:r w:rsidR="00794B14">
        <w:t>statements</w:t>
      </w:r>
      <w:r w:rsidR="00794B14" w:rsidRPr="00BF6389">
        <w:t xml:space="preserve"> </w:t>
      </w:r>
      <w:r w:rsidRPr="00BF6389">
        <w:t xml:space="preserve">are consistent, in all material respects, with (or </w:t>
      </w:r>
      <w:r w:rsidRPr="00BF6389">
        <w:rPr>
          <w:i/>
        </w:rPr>
        <w:t>a</w:t>
      </w:r>
      <w:r w:rsidRPr="00BF6389">
        <w:t xml:space="preserve"> </w:t>
      </w:r>
      <w:r w:rsidRPr="00BF6389">
        <w:rPr>
          <w:i/>
        </w:rPr>
        <w:t>fair</w:t>
      </w:r>
      <w:r w:rsidRPr="00BF6389">
        <w:t xml:space="preserve"> </w:t>
      </w:r>
      <w:r w:rsidRPr="00BF6389">
        <w:rPr>
          <w:i/>
        </w:rPr>
        <w:t>summary</w:t>
      </w:r>
      <w:r w:rsidRPr="00BF6389">
        <w:t xml:space="preserve"> </w:t>
      </w:r>
      <w:r w:rsidRPr="00BF6389">
        <w:rPr>
          <w:i/>
        </w:rPr>
        <w:t>of</w:t>
      </w:r>
      <w:r w:rsidRPr="00BF6389">
        <w:t xml:space="preserve">) the audited </w:t>
      </w:r>
      <w:r w:rsidR="00010916">
        <w:t>financial report</w:t>
      </w:r>
      <w:r w:rsidRPr="00BF6389">
        <w:t xml:space="preserve">, in accordance with [describe established criteria].  </w:t>
      </w:r>
    </w:p>
    <w:p w14:paraId="5111BACF" w14:textId="77777777" w:rsidR="00206773" w:rsidRPr="00BF6389" w:rsidRDefault="00206773" w:rsidP="00D77B13">
      <w:pPr>
        <w:pStyle w:val="Heading6"/>
      </w:pPr>
      <w:r w:rsidRPr="00BF6389">
        <w:t xml:space="preserve">Summary </w:t>
      </w:r>
      <w:r w:rsidR="00010916">
        <w:t xml:space="preserve">Financial </w:t>
      </w:r>
      <w:r w:rsidR="00794B14">
        <w:t>Statements</w:t>
      </w:r>
    </w:p>
    <w:p w14:paraId="5111BAD0" w14:textId="77777777" w:rsidR="00206773" w:rsidRPr="00BF6389" w:rsidRDefault="00206773" w:rsidP="00CE247D">
      <w:pPr>
        <w:pStyle w:val="ParaPlain"/>
      </w:pPr>
      <w:r w:rsidRPr="00BF6389">
        <w:t xml:space="preserve">The summary </w:t>
      </w:r>
      <w:r w:rsidR="00010916">
        <w:t xml:space="preserve">financial </w:t>
      </w:r>
      <w:r w:rsidR="00794B14">
        <w:t>statements</w:t>
      </w:r>
      <w:r w:rsidR="00794B14" w:rsidRPr="00BF6389">
        <w:t xml:space="preserve"> </w:t>
      </w:r>
      <w:r w:rsidRPr="00BF6389">
        <w:t xml:space="preserve">do not contain all the disclosures required by [describe financial reporting framework applied in the preparation of the audited </w:t>
      </w:r>
      <w:r w:rsidR="00010916">
        <w:t>financial report</w:t>
      </w:r>
      <w:r w:rsidRPr="00BF6389">
        <w:t xml:space="preserve"> of ABC Company].  Reading the summary </w:t>
      </w:r>
      <w:r w:rsidR="00010916">
        <w:t xml:space="preserve">financial </w:t>
      </w:r>
      <w:r w:rsidR="00794B14">
        <w:t>statements</w:t>
      </w:r>
      <w:r w:rsidR="00794B14" w:rsidRPr="00BF6389">
        <w:t xml:space="preserve"> </w:t>
      </w:r>
      <w:r w:rsidRPr="00BF6389">
        <w:t xml:space="preserve">and the auditor’s report thereon, therefore, is not a substitute for reading the audited </w:t>
      </w:r>
      <w:r w:rsidR="00010916">
        <w:t>financial report</w:t>
      </w:r>
      <w:r w:rsidRPr="00BF6389">
        <w:t xml:space="preserve"> and the auditor’s report thereon. </w:t>
      </w:r>
      <w:r w:rsidR="00CE247D">
        <w:t xml:space="preserve"> </w:t>
      </w:r>
      <w:r w:rsidRPr="00BF6389">
        <w:t xml:space="preserve">The summary </w:t>
      </w:r>
      <w:r w:rsidR="00010916">
        <w:t xml:space="preserve">financial </w:t>
      </w:r>
      <w:r w:rsidR="00794B14">
        <w:t>statements</w:t>
      </w:r>
      <w:r w:rsidR="00794B14" w:rsidRPr="00BF6389">
        <w:t xml:space="preserve"> </w:t>
      </w:r>
      <w:r w:rsidRPr="00BF6389">
        <w:t xml:space="preserve">and the audited </w:t>
      </w:r>
      <w:r w:rsidR="00010916">
        <w:t>financial report</w:t>
      </w:r>
      <w:r w:rsidRPr="00BF6389">
        <w:t xml:space="preserve"> do not reflect the effects of events that occurred subsequent to the date of our report on the audited </w:t>
      </w:r>
      <w:r w:rsidR="00010916">
        <w:t>financial report</w:t>
      </w:r>
      <w:r w:rsidRPr="00BF6389">
        <w:t xml:space="preserve">.  </w:t>
      </w:r>
    </w:p>
    <w:p w14:paraId="5111BAD1" w14:textId="77777777" w:rsidR="00206773" w:rsidRPr="00A35D64" w:rsidRDefault="00206773" w:rsidP="00CE247D">
      <w:pPr>
        <w:pStyle w:val="Heading6"/>
      </w:pPr>
      <w:r w:rsidRPr="00206773">
        <w:t xml:space="preserve">The Audited </w:t>
      </w:r>
      <w:r w:rsidR="00010916">
        <w:t xml:space="preserve">Financial </w:t>
      </w:r>
      <w:r w:rsidR="00794B14">
        <w:t>Report</w:t>
      </w:r>
      <w:r w:rsidR="00794B14" w:rsidRPr="00206773">
        <w:t xml:space="preserve"> </w:t>
      </w:r>
      <w:r w:rsidRPr="00206773">
        <w:t>and Our Report Thereon</w:t>
      </w:r>
    </w:p>
    <w:p w14:paraId="5111BAD2" w14:textId="77777777" w:rsidR="00206773" w:rsidRPr="00A35D64" w:rsidRDefault="00206773" w:rsidP="00CE247D">
      <w:pPr>
        <w:pStyle w:val="ParaPlain"/>
      </w:pPr>
      <w:r w:rsidRPr="00206773">
        <w:t xml:space="preserve">We expressed an unmodified audit opinion on the audited </w:t>
      </w:r>
      <w:r w:rsidR="00010916">
        <w:t>financial report</w:t>
      </w:r>
      <w:r w:rsidRPr="00206773">
        <w:t xml:space="preserve"> in our report dated </w:t>
      </w:r>
      <w:r w:rsidR="00616A62">
        <w:t>15 </w:t>
      </w:r>
      <w:r w:rsidRPr="00206773">
        <w:t>February</w:t>
      </w:r>
      <w:r w:rsidR="00616A62">
        <w:t> </w:t>
      </w:r>
      <w:r w:rsidRPr="00206773">
        <w:t>20X2</w:t>
      </w:r>
      <w:r w:rsidRPr="00A35D64">
        <w:t>.</w:t>
      </w:r>
      <w:r w:rsidRPr="00206773">
        <w:t xml:space="preserve"> </w:t>
      </w:r>
      <w:r w:rsidR="00616A62">
        <w:t xml:space="preserve"> </w:t>
      </w:r>
      <w:r w:rsidRPr="00206773">
        <w:t>That report also includes</w:t>
      </w:r>
      <w:r w:rsidRPr="00A35D64">
        <w:t>:</w:t>
      </w:r>
    </w:p>
    <w:p w14:paraId="5111BAD3" w14:textId="77777777" w:rsidR="00206773" w:rsidRPr="00A35D64" w:rsidRDefault="00206773" w:rsidP="00017ACB">
      <w:pPr>
        <w:pStyle w:val="ListBullet"/>
      </w:pPr>
      <w:r w:rsidRPr="00206773">
        <w:t xml:space="preserve">A </w:t>
      </w:r>
      <w:r w:rsidRPr="00206773">
        <w:rPr>
          <w:i/>
        </w:rPr>
        <w:t>Material</w:t>
      </w:r>
      <w:r w:rsidRPr="00206773">
        <w:t xml:space="preserve"> </w:t>
      </w:r>
      <w:r w:rsidRPr="00206773">
        <w:rPr>
          <w:i/>
        </w:rPr>
        <w:t>Uncertainty</w:t>
      </w:r>
      <w:r w:rsidRPr="00206773">
        <w:t xml:space="preserve"> </w:t>
      </w:r>
      <w:r w:rsidRPr="00206773">
        <w:rPr>
          <w:i/>
        </w:rPr>
        <w:t>Related</w:t>
      </w:r>
      <w:r w:rsidRPr="00206773">
        <w:t xml:space="preserve"> </w:t>
      </w:r>
      <w:r w:rsidRPr="00206773">
        <w:rPr>
          <w:i/>
        </w:rPr>
        <w:t>to</w:t>
      </w:r>
      <w:r w:rsidRPr="00206773">
        <w:t xml:space="preserve"> </w:t>
      </w:r>
      <w:r w:rsidRPr="00206773">
        <w:rPr>
          <w:i/>
        </w:rPr>
        <w:t>Going</w:t>
      </w:r>
      <w:r w:rsidRPr="00206773">
        <w:t xml:space="preserve"> </w:t>
      </w:r>
      <w:r w:rsidRPr="00206773">
        <w:rPr>
          <w:i/>
        </w:rPr>
        <w:t>Concern</w:t>
      </w:r>
      <w:r w:rsidRPr="00206773">
        <w:t xml:space="preserve"> secti</w:t>
      </w:r>
      <w:r w:rsidR="00AA56D2">
        <w:t>on that draws attention to Note </w:t>
      </w:r>
      <w:r w:rsidRPr="00206773">
        <w:t xml:space="preserve">6 in the audited </w:t>
      </w:r>
      <w:r w:rsidR="00010916">
        <w:t>financial report</w:t>
      </w:r>
      <w:r w:rsidRPr="00A35D64">
        <w:t>.</w:t>
      </w:r>
      <w:r w:rsidRPr="00206773">
        <w:t xml:space="preserve"> </w:t>
      </w:r>
      <w:r w:rsidR="00017ACB">
        <w:t xml:space="preserve"> </w:t>
      </w:r>
      <w:r w:rsidRPr="00206773">
        <w:t xml:space="preserve">Note 6 of the audited </w:t>
      </w:r>
      <w:r w:rsidR="00010916">
        <w:t>financial report</w:t>
      </w:r>
      <w:r w:rsidRPr="00206773">
        <w:t xml:space="preserve"> indicates that ABC Company incurred a net loss of ZZZ during the year ended </w:t>
      </w:r>
      <w:r w:rsidR="00017ACB">
        <w:t>31 </w:t>
      </w:r>
      <w:r w:rsidRPr="00206773">
        <w:t>December</w:t>
      </w:r>
      <w:r w:rsidR="00017ACB">
        <w:t> </w:t>
      </w:r>
      <w:r w:rsidRPr="00206773">
        <w:t>20X1 and</w:t>
      </w:r>
      <w:r w:rsidRPr="00A35D64">
        <w:t>,</w:t>
      </w:r>
      <w:r w:rsidRPr="00206773">
        <w:t xml:space="preserve"> as of that date</w:t>
      </w:r>
      <w:r w:rsidRPr="00A35D64">
        <w:t>,</w:t>
      </w:r>
      <w:r w:rsidRPr="00206773">
        <w:t xml:space="preserve"> ABC Company’s current liabilities exceeded its total assets by YYY</w:t>
      </w:r>
      <w:r w:rsidRPr="00A35D64">
        <w:t>.</w:t>
      </w:r>
      <w:r w:rsidRPr="00206773">
        <w:t xml:space="preserve"> </w:t>
      </w:r>
      <w:r w:rsidR="00017ACB">
        <w:t xml:space="preserve"> </w:t>
      </w:r>
      <w:r w:rsidRPr="00206773">
        <w:t>These events or conditions</w:t>
      </w:r>
      <w:r w:rsidRPr="00A35D64">
        <w:t>,</w:t>
      </w:r>
      <w:r w:rsidRPr="00206773">
        <w:t xml:space="preserve"> along with oth</w:t>
      </w:r>
      <w:r w:rsidR="001407A3">
        <w:t>er matters as set forth in Note </w:t>
      </w:r>
      <w:r w:rsidRPr="00206773">
        <w:t xml:space="preserve">6 of the audited </w:t>
      </w:r>
      <w:r w:rsidR="00010916">
        <w:t>financial report</w:t>
      </w:r>
      <w:r w:rsidRPr="00A35D64">
        <w:t>,</w:t>
      </w:r>
      <w:r w:rsidRPr="00206773">
        <w:t xml:space="preserve"> indicate that a material uncertainty exists that may cast significant doubt on ABC Company’s ability to continue as a going concern</w:t>
      </w:r>
      <w:r w:rsidRPr="00A35D64">
        <w:t>.</w:t>
      </w:r>
      <w:r w:rsidRPr="00206773">
        <w:t xml:space="preserve"> </w:t>
      </w:r>
      <w:r w:rsidR="00017ACB">
        <w:t xml:space="preserve"> </w:t>
      </w:r>
      <w:r w:rsidRPr="00206773">
        <w:t>Thes</w:t>
      </w:r>
      <w:r w:rsidR="000569E0">
        <w:t>e matters are addressed in Note </w:t>
      </w:r>
      <w:r w:rsidRPr="00206773">
        <w:t xml:space="preserve">5 of the summary </w:t>
      </w:r>
      <w:r w:rsidR="00010916">
        <w:t xml:space="preserve">financial </w:t>
      </w:r>
      <w:r w:rsidR="00794B14">
        <w:t>statements</w:t>
      </w:r>
      <w:r w:rsidRPr="00A35D64">
        <w:t>.</w:t>
      </w:r>
    </w:p>
    <w:p w14:paraId="5111BAD4" w14:textId="77777777" w:rsidR="00206773" w:rsidRPr="00A35D64" w:rsidRDefault="00206773" w:rsidP="00017ACB">
      <w:pPr>
        <w:pStyle w:val="ListBullet"/>
      </w:pPr>
      <w:r w:rsidRPr="00206773">
        <w:lastRenderedPageBreak/>
        <w:t>The communication of other</w:t>
      </w:r>
      <w:r w:rsidRPr="00CF407A">
        <w:rPr>
          <w:rStyle w:val="FootnoteReference"/>
        </w:rPr>
        <w:footnoteReference w:id="2"/>
      </w:r>
      <w:r w:rsidRPr="00206773">
        <w:t xml:space="preserve"> key audit matters</w:t>
      </w:r>
      <w:r w:rsidRPr="00A35D64">
        <w:t>.</w:t>
      </w:r>
      <w:r w:rsidRPr="00206773">
        <w:t xml:space="preserve"> </w:t>
      </w:r>
      <w:r w:rsidR="00316600">
        <w:t xml:space="preserve"> </w:t>
      </w:r>
      <w:r w:rsidRPr="00A35D64">
        <w:t>[</w:t>
      </w:r>
      <w:r w:rsidRPr="00206773">
        <w:t>Key audit matters are those matters that</w:t>
      </w:r>
      <w:r w:rsidRPr="00A35D64">
        <w:t>,</w:t>
      </w:r>
      <w:r w:rsidRPr="00206773">
        <w:t xml:space="preserve"> in our professional </w:t>
      </w:r>
      <w:r w:rsidR="00010916">
        <w:t>judgement</w:t>
      </w:r>
      <w:r w:rsidRPr="00A35D64">
        <w:t>,</w:t>
      </w:r>
      <w:r w:rsidRPr="00206773">
        <w:t xml:space="preserve"> were of most significance in our audit of the </w:t>
      </w:r>
      <w:r w:rsidR="00010916">
        <w:t>financial report</w:t>
      </w:r>
      <w:r w:rsidRPr="00206773">
        <w:t xml:space="preserve"> of the current period</w:t>
      </w:r>
      <w:r w:rsidRPr="00A35D64">
        <w:t>.]</w:t>
      </w:r>
      <w:r w:rsidRPr="00CF407A">
        <w:rPr>
          <w:rStyle w:val="FootnoteReference"/>
        </w:rPr>
        <w:footnoteReference w:id="3"/>
      </w:r>
    </w:p>
    <w:p w14:paraId="5111BAD5" w14:textId="77777777" w:rsidR="00206773" w:rsidRPr="00A35D64" w:rsidRDefault="00206773" w:rsidP="00316600">
      <w:pPr>
        <w:pStyle w:val="Heading6"/>
      </w:pPr>
      <w:r w:rsidRPr="00206773">
        <w:t>Management’s</w:t>
      </w:r>
      <w:r w:rsidRPr="00CF407A">
        <w:rPr>
          <w:rStyle w:val="FootnoteReference"/>
        </w:rPr>
        <w:footnoteReference w:id="4"/>
      </w:r>
      <w:r w:rsidRPr="00A35D64">
        <w:t xml:space="preserve"> </w:t>
      </w:r>
      <w:r w:rsidRPr="00206773">
        <w:t>Responsibility</w:t>
      </w:r>
      <w:r w:rsidRPr="00A35D64">
        <w:t xml:space="preserve"> </w:t>
      </w:r>
      <w:r w:rsidRPr="00206773">
        <w:t>for</w:t>
      </w:r>
      <w:r w:rsidRPr="00A35D64">
        <w:t xml:space="preserve"> </w:t>
      </w:r>
      <w:r w:rsidRPr="00206773">
        <w:t>the</w:t>
      </w:r>
      <w:r w:rsidRPr="00A35D64">
        <w:t xml:space="preserve"> </w:t>
      </w:r>
      <w:r w:rsidRPr="00206773">
        <w:t>Summary</w:t>
      </w:r>
      <w:r w:rsidRPr="00A35D64">
        <w:t xml:space="preserve"> </w:t>
      </w:r>
      <w:r w:rsidR="00010916">
        <w:t xml:space="preserve">Financial </w:t>
      </w:r>
      <w:r w:rsidR="00794B14">
        <w:t>Statements</w:t>
      </w:r>
    </w:p>
    <w:p w14:paraId="5111BAD6" w14:textId="77777777" w:rsidR="00206773" w:rsidRPr="00A35D64" w:rsidRDefault="00206773" w:rsidP="00316600">
      <w:pPr>
        <w:pStyle w:val="ParaPlain"/>
      </w:pPr>
      <w:r w:rsidRPr="00A35D64">
        <w:t xml:space="preserve">Management is responsible for the preparation of </w:t>
      </w:r>
      <w:r w:rsidRPr="00D444B1">
        <w:t>the</w:t>
      </w:r>
      <w:r w:rsidRPr="006C1D23">
        <w:t xml:space="preserve"> </w:t>
      </w:r>
      <w:r w:rsidRPr="00A35D64">
        <w:t xml:space="preserve">summary </w:t>
      </w:r>
      <w:r w:rsidR="00010916">
        <w:t xml:space="preserve">financial </w:t>
      </w:r>
      <w:r w:rsidR="00794B14">
        <w:t>statements</w:t>
      </w:r>
      <w:r w:rsidR="00794B14" w:rsidRPr="00A35D64">
        <w:t xml:space="preserve"> </w:t>
      </w:r>
      <w:r w:rsidRPr="00A35D64">
        <w:t>in accordance with [describe established criteria].</w:t>
      </w:r>
    </w:p>
    <w:p w14:paraId="5111BAD7" w14:textId="77777777" w:rsidR="00206773" w:rsidRPr="00A35D64" w:rsidRDefault="00206773" w:rsidP="00D444B1">
      <w:pPr>
        <w:pStyle w:val="Heading6"/>
      </w:pPr>
      <w:r w:rsidRPr="00206773">
        <w:t>Auditor’s</w:t>
      </w:r>
      <w:r w:rsidRPr="00A35D64">
        <w:t xml:space="preserve"> </w:t>
      </w:r>
      <w:r w:rsidRPr="00206773">
        <w:t>Responsibility</w:t>
      </w:r>
    </w:p>
    <w:p w14:paraId="5111BAD8" w14:textId="77777777" w:rsidR="00206773" w:rsidRPr="00A35D64" w:rsidRDefault="00206773" w:rsidP="00D444B1">
      <w:pPr>
        <w:pStyle w:val="ParaPlain"/>
      </w:pPr>
      <w:r w:rsidRPr="00BE187F">
        <w:t xml:space="preserve">Our responsibility is to express an opinion on whether the summary </w:t>
      </w:r>
      <w:r w:rsidR="00010916">
        <w:t xml:space="preserve">financial </w:t>
      </w:r>
      <w:r w:rsidR="00794B14">
        <w:t>statements</w:t>
      </w:r>
      <w:r w:rsidR="00794B14" w:rsidRPr="00BE187F">
        <w:t xml:space="preserve"> </w:t>
      </w:r>
      <w:r w:rsidRPr="00BE187F">
        <w:t xml:space="preserve">are consistent, in all material respects, with (or </w:t>
      </w:r>
      <w:r w:rsidRPr="00BE187F">
        <w:rPr>
          <w:i/>
        </w:rPr>
        <w:t>are</w:t>
      </w:r>
      <w:r w:rsidRPr="00BE187F">
        <w:t xml:space="preserve"> </w:t>
      </w:r>
      <w:r w:rsidRPr="00BE187F">
        <w:rPr>
          <w:i/>
        </w:rPr>
        <w:t>a</w:t>
      </w:r>
      <w:r w:rsidRPr="00BE187F">
        <w:t xml:space="preserve"> </w:t>
      </w:r>
      <w:r w:rsidRPr="00BE187F">
        <w:rPr>
          <w:i/>
        </w:rPr>
        <w:t>fair</w:t>
      </w:r>
      <w:r w:rsidRPr="00BE187F">
        <w:t xml:space="preserve"> </w:t>
      </w:r>
      <w:r w:rsidRPr="00BE187F">
        <w:rPr>
          <w:i/>
        </w:rPr>
        <w:t>summary</w:t>
      </w:r>
      <w:r w:rsidRPr="00BE187F">
        <w:t xml:space="preserve"> </w:t>
      </w:r>
      <w:r w:rsidRPr="00BE187F">
        <w:rPr>
          <w:i/>
        </w:rPr>
        <w:t>of</w:t>
      </w:r>
      <w:r w:rsidRPr="00BE187F">
        <w:t xml:space="preserve">) the audited </w:t>
      </w:r>
      <w:r w:rsidR="00010916">
        <w:t>financial report</w:t>
      </w:r>
      <w:r w:rsidRPr="00BE187F">
        <w:t xml:space="preserve"> based on our procedures, which were conducted in accordance with </w:t>
      </w:r>
      <w:r w:rsidR="00C10A67">
        <w:t xml:space="preserve">Auditing </w:t>
      </w:r>
      <w:r w:rsidR="00B35A45">
        <w:t xml:space="preserve">Standard </w:t>
      </w:r>
      <w:r w:rsidR="00010916">
        <w:t>ASA</w:t>
      </w:r>
      <w:r w:rsidR="00C10A67">
        <w:t> </w:t>
      </w:r>
      <w:r w:rsidRPr="00BE187F">
        <w:t xml:space="preserve">810 </w:t>
      </w:r>
      <w:r w:rsidRPr="00206773">
        <w:rPr>
          <w:i/>
        </w:rPr>
        <w:t>Engagements</w:t>
      </w:r>
      <w:r w:rsidRPr="00A35D64">
        <w:t xml:space="preserve"> </w:t>
      </w:r>
      <w:r w:rsidRPr="00206773">
        <w:rPr>
          <w:i/>
        </w:rPr>
        <w:t>to</w:t>
      </w:r>
      <w:r w:rsidRPr="00A35D64">
        <w:t xml:space="preserve"> </w:t>
      </w:r>
      <w:r w:rsidRPr="00206773">
        <w:rPr>
          <w:i/>
        </w:rPr>
        <w:t>Report</w:t>
      </w:r>
      <w:r w:rsidRPr="00A35D64">
        <w:t xml:space="preserve"> </w:t>
      </w:r>
      <w:r w:rsidRPr="00206773">
        <w:rPr>
          <w:i/>
        </w:rPr>
        <w:t>on</w:t>
      </w:r>
      <w:r w:rsidRPr="00A35D64">
        <w:t xml:space="preserve"> </w:t>
      </w:r>
      <w:r w:rsidRPr="00206773">
        <w:rPr>
          <w:i/>
        </w:rPr>
        <w:t>Summary</w:t>
      </w:r>
      <w:r w:rsidRPr="00A35D64">
        <w:t xml:space="preserve"> </w:t>
      </w:r>
      <w:r w:rsidR="00010916">
        <w:rPr>
          <w:i/>
        </w:rPr>
        <w:t xml:space="preserve">Financial </w:t>
      </w:r>
      <w:r w:rsidR="00794B14">
        <w:rPr>
          <w:i/>
        </w:rPr>
        <w:t>Statements</w:t>
      </w:r>
      <w:r w:rsidRPr="00A35D64">
        <w:t>.</w:t>
      </w:r>
    </w:p>
    <w:p w14:paraId="5111BAD9" w14:textId="77777777" w:rsidR="00206773" w:rsidRPr="00A35D64" w:rsidRDefault="00206773" w:rsidP="00C64AEB">
      <w:pPr>
        <w:pStyle w:val="ParaPlain"/>
      </w:pPr>
      <w:r w:rsidRPr="00A35D64">
        <w:t>[Auditor’s signature]</w:t>
      </w:r>
    </w:p>
    <w:p w14:paraId="5111BADA" w14:textId="77777777" w:rsidR="00206773" w:rsidRPr="00A35D64" w:rsidRDefault="00206773" w:rsidP="00C64AEB">
      <w:pPr>
        <w:pStyle w:val="ParaPlain"/>
      </w:pPr>
      <w:r w:rsidRPr="00A35D64">
        <w:t>[Auditor’s address]</w:t>
      </w:r>
    </w:p>
    <w:p w14:paraId="5111BADB" w14:textId="77777777" w:rsidR="00206773" w:rsidRDefault="00206773" w:rsidP="00C64AEB">
      <w:pPr>
        <w:pStyle w:val="ParaPlain"/>
      </w:pPr>
      <w:r w:rsidRPr="00A35D64">
        <w:t>[</w:t>
      </w:r>
      <w:r w:rsidRPr="00E506D8">
        <w:t>Date of the auditor’s report</w:t>
      </w:r>
      <w:r w:rsidRPr="00A35D6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llustration 2"/>
      </w:tblPr>
      <w:tblGrid>
        <w:gridCol w:w="9061"/>
      </w:tblGrid>
      <w:tr w:rsidR="00282A09" w:rsidRPr="00A909CD" w14:paraId="5111BAE3" w14:textId="77777777" w:rsidTr="00BE187F">
        <w:tc>
          <w:tcPr>
            <w:tcW w:w="9576" w:type="dxa"/>
          </w:tcPr>
          <w:p w14:paraId="5111BADC" w14:textId="77777777" w:rsidR="00282A09" w:rsidRPr="00A909CD" w:rsidRDefault="00282A09" w:rsidP="00C64AEB">
            <w:pPr>
              <w:spacing w:before="200" w:after="200"/>
            </w:pPr>
            <w:r w:rsidRPr="00282A09">
              <w:rPr>
                <w:b/>
                <w:u w:val="single"/>
              </w:rPr>
              <w:br w:type="page"/>
              <w:t>Illustration</w:t>
            </w:r>
            <w:r w:rsidRPr="00282A09">
              <w:rPr>
                <w:u w:val="single"/>
              </w:rPr>
              <w:t xml:space="preserve"> </w:t>
            </w:r>
            <w:r w:rsidRPr="00282A09">
              <w:rPr>
                <w:b/>
                <w:u w:val="single"/>
              </w:rPr>
              <w:t>2</w:t>
            </w:r>
            <w:r w:rsidRPr="00A909CD">
              <w:t>:</w:t>
            </w:r>
          </w:p>
          <w:p w14:paraId="5111BADD" w14:textId="77777777" w:rsidR="00282A09" w:rsidRPr="00A909CD" w:rsidRDefault="00282A09" w:rsidP="00C64AEB">
            <w:pPr>
              <w:pStyle w:val="ParaPlain"/>
            </w:pPr>
            <w:r w:rsidRPr="00282A09">
              <w:t>Circumstances</w:t>
            </w:r>
            <w:r w:rsidRPr="00A909CD">
              <w:t xml:space="preserve"> </w:t>
            </w:r>
            <w:r w:rsidRPr="00282A09">
              <w:t>include</w:t>
            </w:r>
            <w:r w:rsidRPr="00A909CD">
              <w:t xml:space="preserve"> </w:t>
            </w:r>
            <w:r w:rsidRPr="00282A09">
              <w:t>the</w:t>
            </w:r>
            <w:r w:rsidRPr="00A909CD">
              <w:t xml:space="preserve"> </w:t>
            </w:r>
            <w:r w:rsidRPr="00282A09">
              <w:t>following</w:t>
            </w:r>
            <w:r w:rsidRPr="00A909CD">
              <w:t>:</w:t>
            </w:r>
          </w:p>
          <w:p w14:paraId="5111BADE" w14:textId="77777777" w:rsidR="00282A09" w:rsidRDefault="00282A09" w:rsidP="00C64AEB">
            <w:pPr>
              <w:pStyle w:val="ListBullet"/>
            </w:pPr>
            <w:r w:rsidRPr="00282A09">
              <w:t>An</w:t>
            </w:r>
            <w:r w:rsidRPr="00A909CD">
              <w:t xml:space="preserve"> </w:t>
            </w:r>
            <w:r w:rsidRPr="00282A09">
              <w:t>unmodified</w:t>
            </w:r>
            <w:r w:rsidRPr="00A909CD">
              <w:t xml:space="preserve"> </w:t>
            </w:r>
            <w:r w:rsidRPr="00282A09">
              <w:t>opinion</w:t>
            </w:r>
            <w:r w:rsidRPr="00A909CD">
              <w:t xml:space="preserve"> </w:t>
            </w:r>
            <w:r w:rsidRPr="00282A09">
              <w:t>is</w:t>
            </w:r>
            <w:r w:rsidRPr="00A909CD">
              <w:t xml:space="preserve"> </w:t>
            </w:r>
            <w:r w:rsidRPr="00282A09">
              <w:t>expressed</w:t>
            </w:r>
            <w:r w:rsidRPr="00A909CD">
              <w:t xml:space="preserve"> </w:t>
            </w:r>
            <w:r w:rsidRPr="00282A09">
              <w:t>on</w:t>
            </w:r>
            <w:r w:rsidRPr="00A909CD">
              <w:t xml:space="preserve"> </w:t>
            </w:r>
            <w:r w:rsidRPr="00282A09">
              <w:t>the</w:t>
            </w:r>
            <w:r w:rsidRPr="00A909CD">
              <w:t xml:space="preserve"> </w:t>
            </w:r>
            <w:r w:rsidRPr="00282A09">
              <w:t>audited</w:t>
            </w:r>
            <w:r w:rsidRPr="00A909CD">
              <w:t xml:space="preserve"> </w:t>
            </w:r>
            <w:r w:rsidR="00010916">
              <w:t>financial report</w:t>
            </w:r>
            <w:r w:rsidRPr="00A909CD">
              <w:t>.</w:t>
            </w:r>
          </w:p>
          <w:p w14:paraId="5111BADF" w14:textId="77777777" w:rsidR="00AB6151" w:rsidRPr="00DC72DA" w:rsidRDefault="00AB6151" w:rsidP="00AB6151">
            <w:pPr>
              <w:pStyle w:val="ListBullet"/>
            </w:pPr>
            <w:r>
              <w:t xml:space="preserve">The summary financial statements are </w:t>
            </w:r>
            <w:r w:rsidRPr="008C7AA7">
              <w:rPr>
                <w:i/>
              </w:rPr>
              <w:t>not</w:t>
            </w:r>
            <w:r>
              <w:t xml:space="preserve"> prepared under the </w:t>
            </w:r>
            <w:r w:rsidR="00864F6B">
              <w:rPr>
                <w:i/>
              </w:rPr>
              <w:t>Corporations Act </w:t>
            </w:r>
            <w:r w:rsidRPr="008C7AA7">
              <w:rPr>
                <w:i/>
              </w:rPr>
              <w:t>2001</w:t>
            </w:r>
            <w:r>
              <w:t>.</w:t>
            </w:r>
          </w:p>
          <w:p w14:paraId="5111BAE0" w14:textId="77777777" w:rsidR="00282A09" w:rsidRPr="00A909CD" w:rsidRDefault="00282A09" w:rsidP="00C64AEB">
            <w:pPr>
              <w:pStyle w:val="ListBullet"/>
            </w:pPr>
            <w:r w:rsidRPr="00282A09">
              <w:t>Criteria</w:t>
            </w:r>
            <w:r w:rsidRPr="00A909CD">
              <w:t xml:space="preserve"> </w:t>
            </w:r>
            <w:r w:rsidRPr="00282A09">
              <w:t>are</w:t>
            </w:r>
            <w:r w:rsidRPr="00A909CD">
              <w:t xml:space="preserve"> </w:t>
            </w:r>
            <w:r w:rsidRPr="00282A09">
              <w:t>developed</w:t>
            </w:r>
            <w:r w:rsidRPr="00A909CD">
              <w:t xml:space="preserve"> </w:t>
            </w:r>
            <w:r w:rsidRPr="00282A09">
              <w:t>by</w:t>
            </w:r>
            <w:r w:rsidRPr="00A909CD">
              <w:t xml:space="preserve"> </w:t>
            </w:r>
            <w:r w:rsidRPr="00282A09">
              <w:t>management</w:t>
            </w:r>
            <w:r w:rsidRPr="00A909CD">
              <w:t xml:space="preserve"> </w:t>
            </w:r>
            <w:r w:rsidRPr="00282A09">
              <w:t>and</w:t>
            </w:r>
            <w:r w:rsidRPr="00A909CD">
              <w:t xml:space="preserve"> </w:t>
            </w:r>
            <w:r w:rsidRPr="00282A09">
              <w:t>adequately</w:t>
            </w:r>
            <w:r w:rsidRPr="00A909CD">
              <w:t xml:space="preserve"> </w:t>
            </w:r>
            <w:r w:rsidRPr="00282A09">
              <w:t>disclosed</w:t>
            </w:r>
            <w:r w:rsidRPr="00A909CD">
              <w:t xml:space="preserve"> </w:t>
            </w:r>
            <w:r w:rsidRPr="00282A09">
              <w:t>in</w:t>
            </w:r>
            <w:r w:rsidRPr="00A909CD">
              <w:t xml:space="preserve"> </w:t>
            </w:r>
            <w:r w:rsidRPr="00282A09">
              <w:t>Note</w:t>
            </w:r>
            <w:r w:rsidR="003501BD">
              <w:t> </w:t>
            </w:r>
            <w:r w:rsidRPr="00282A09">
              <w:t>X</w:t>
            </w:r>
            <w:r w:rsidRPr="00A909CD">
              <w:t>.</w:t>
            </w:r>
            <w:r>
              <w:t xml:space="preserve">  </w:t>
            </w:r>
            <w:r w:rsidRPr="00282A09">
              <w:t>The</w:t>
            </w:r>
            <w:r w:rsidRPr="00A909CD">
              <w:t xml:space="preserve"> </w:t>
            </w:r>
            <w:r w:rsidRPr="00282A09">
              <w:t>auditor</w:t>
            </w:r>
            <w:r w:rsidRPr="00A909CD">
              <w:t xml:space="preserve"> </w:t>
            </w:r>
            <w:r w:rsidRPr="00282A09">
              <w:t>has</w:t>
            </w:r>
            <w:r w:rsidRPr="00A909CD">
              <w:t xml:space="preserve"> </w:t>
            </w:r>
            <w:r w:rsidRPr="00282A09">
              <w:t>determined</w:t>
            </w:r>
            <w:r w:rsidRPr="00A909CD">
              <w:t xml:space="preserve"> </w:t>
            </w:r>
            <w:r w:rsidRPr="00282A09">
              <w:t>that</w:t>
            </w:r>
            <w:r w:rsidRPr="00A909CD">
              <w:t xml:space="preserve"> </w:t>
            </w:r>
            <w:r w:rsidRPr="00282A09">
              <w:t>the</w:t>
            </w:r>
            <w:r w:rsidRPr="00A909CD">
              <w:t xml:space="preserve"> </w:t>
            </w:r>
            <w:r w:rsidRPr="00282A09">
              <w:t>criteria</w:t>
            </w:r>
            <w:r w:rsidRPr="00A909CD">
              <w:t xml:space="preserve"> </w:t>
            </w:r>
            <w:r w:rsidRPr="00282A09">
              <w:t>are</w:t>
            </w:r>
            <w:r w:rsidRPr="00A909CD">
              <w:t xml:space="preserve"> </w:t>
            </w:r>
            <w:r w:rsidRPr="00282A09">
              <w:t>acceptable</w:t>
            </w:r>
            <w:r w:rsidRPr="00A909CD">
              <w:t xml:space="preserve"> </w:t>
            </w:r>
            <w:r w:rsidRPr="00282A09">
              <w:t>in</w:t>
            </w:r>
            <w:r w:rsidRPr="00A909CD">
              <w:t xml:space="preserve"> </w:t>
            </w:r>
            <w:r w:rsidRPr="00282A09">
              <w:t>the</w:t>
            </w:r>
            <w:r w:rsidRPr="00A909CD">
              <w:t xml:space="preserve"> </w:t>
            </w:r>
            <w:r w:rsidRPr="00282A09">
              <w:t>circumstances</w:t>
            </w:r>
            <w:r w:rsidRPr="00A909CD">
              <w:t>.</w:t>
            </w:r>
          </w:p>
          <w:p w14:paraId="5111BAE1" w14:textId="77777777" w:rsidR="00282A09" w:rsidRPr="00C64AEB" w:rsidRDefault="00282A09" w:rsidP="00C64AEB">
            <w:pPr>
              <w:pStyle w:val="ListBullet"/>
            </w:pPr>
            <w:r w:rsidRPr="00C64AEB">
              <w:t xml:space="preserve">The auditor’s report on the summary </w:t>
            </w:r>
            <w:r w:rsidR="00010916">
              <w:t xml:space="preserve">financial </w:t>
            </w:r>
            <w:r w:rsidR="00AB6151">
              <w:t>statements</w:t>
            </w:r>
            <w:r w:rsidR="00AB6151" w:rsidRPr="00C64AEB">
              <w:t xml:space="preserve"> </w:t>
            </w:r>
            <w:r w:rsidRPr="00C64AEB">
              <w:t xml:space="preserve">is dated the same as the date of the auditor’s report on the </w:t>
            </w:r>
            <w:r w:rsidR="00010916">
              <w:t>financial report</w:t>
            </w:r>
            <w:r w:rsidRPr="00C64AEB">
              <w:t xml:space="preserve"> from which the summary </w:t>
            </w:r>
            <w:r w:rsidR="00010916">
              <w:t xml:space="preserve">financial </w:t>
            </w:r>
            <w:r w:rsidR="00AB6151">
              <w:t xml:space="preserve">statements </w:t>
            </w:r>
            <w:r w:rsidRPr="00C64AEB">
              <w:t xml:space="preserve">are derived. </w:t>
            </w:r>
          </w:p>
          <w:p w14:paraId="5111BAE2" w14:textId="77777777" w:rsidR="00282A09" w:rsidRPr="00A909CD" w:rsidRDefault="00282A09" w:rsidP="00AB6151">
            <w:pPr>
              <w:pStyle w:val="ListBullet"/>
            </w:pPr>
            <w:r w:rsidRPr="00C64AEB">
              <w:t xml:space="preserve">The auditor’s report on the audited </w:t>
            </w:r>
            <w:r w:rsidR="00010916">
              <w:t>financial report</w:t>
            </w:r>
            <w:r w:rsidRPr="00C64AEB">
              <w:t xml:space="preserve"> includes a statement that describes an uncorrected material misstatement of the other information. </w:t>
            </w:r>
            <w:r w:rsidR="00045B27">
              <w:t xml:space="preserve"> </w:t>
            </w:r>
            <w:r w:rsidRPr="00C64AEB">
              <w:t xml:space="preserve">The other information to which this uncorrected material misstatement relates is also information included in a document containing the summary </w:t>
            </w:r>
            <w:r w:rsidR="00010916">
              <w:t xml:space="preserve">financial </w:t>
            </w:r>
            <w:r w:rsidR="00AB6151">
              <w:t>statements</w:t>
            </w:r>
            <w:r w:rsidR="00AB6151" w:rsidRPr="00C64AEB">
              <w:t xml:space="preserve"> </w:t>
            </w:r>
            <w:r w:rsidRPr="00C64AEB">
              <w:t>and the auditor’s report thereon.</w:t>
            </w:r>
          </w:p>
        </w:tc>
      </w:tr>
    </w:tbl>
    <w:p w14:paraId="5111BAE4" w14:textId="77777777" w:rsidR="00396B1A" w:rsidRDefault="00396B1A">
      <w:pPr>
        <w:spacing w:line="240" w:lineRule="auto"/>
        <w:rPr>
          <w:b/>
          <w:iCs/>
          <w:szCs w:val="22"/>
        </w:rPr>
      </w:pPr>
      <w:r>
        <w:br w:type="page"/>
      </w:r>
    </w:p>
    <w:p w14:paraId="5111BAE5" w14:textId="77777777" w:rsidR="00282A09" w:rsidRPr="00A909CD" w:rsidRDefault="00045B27" w:rsidP="00626F8E">
      <w:pPr>
        <w:pStyle w:val="Heading5"/>
      </w:pPr>
      <w:r w:rsidRPr="00282A09">
        <w:lastRenderedPageBreak/>
        <w:t>Report</w:t>
      </w:r>
      <w:r w:rsidRPr="00A909CD">
        <w:t xml:space="preserve"> </w:t>
      </w:r>
      <w:r>
        <w:t>o</w:t>
      </w:r>
      <w:r w:rsidRPr="00282A09">
        <w:t>f</w:t>
      </w:r>
      <w:r w:rsidRPr="00A909CD">
        <w:t xml:space="preserve"> </w:t>
      </w:r>
      <w:r>
        <w:t>t</w:t>
      </w:r>
      <w:r w:rsidRPr="00282A09">
        <w:t>he</w:t>
      </w:r>
      <w:r w:rsidRPr="00A909CD">
        <w:t xml:space="preserve"> </w:t>
      </w:r>
      <w:r w:rsidRPr="00282A09">
        <w:t>Independent</w:t>
      </w:r>
      <w:r w:rsidRPr="00A909CD">
        <w:t xml:space="preserve"> </w:t>
      </w:r>
      <w:r w:rsidRPr="00282A09">
        <w:t>Auditor</w:t>
      </w:r>
      <w:r w:rsidRPr="00A909CD">
        <w:t xml:space="preserve"> </w:t>
      </w:r>
      <w:r>
        <w:t>o</w:t>
      </w:r>
      <w:r w:rsidRPr="00282A09">
        <w:t>n</w:t>
      </w:r>
      <w:r w:rsidRPr="00A909CD">
        <w:t xml:space="preserve"> </w:t>
      </w:r>
      <w:r>
        <w:t>t</w:t>
      </w:r>
      <w:r w:rsidRPr="00282A09">
        <w:t>he</w:t>
      </w:r>
      <w:r w:rsidRPr="00A909CD">
        <w:t xml:space="preserve"> </w:t>
      </w:r>
      <w:r w:rsidRPr="00282A09">
        <w:t>Summary</w:t>
      </w:r>
      <w:r w:rsidRPr="00A909CD">
        <w:t xml:space="preserve"> </w:t>
      </w:r>
      <w:r w:rsidR="00010916">
        <w:t xml:space="preserve">Financial </w:t>
      </w:r>
      <w:r w:rsidR="008D127D">
        <w:t>Statements</w:t>
      </w:r>
    </w:p>
    <w:p w14:paraId="5111BAE6" w14:textId="77777777" w:rsidR="00282A09" w:rsidRPr="00A909CD" w:rsidRDefault="00282A09" w:rsidP="00C10A67">
      <w:pPr>
        <w:pStyle w:val="ParaPlain"/>
      </w:pPr>
      <w:r w:rsidRPr="00A909CD">
        <w:t>[Appropriate Addressee]</w:t>
      </w:r>
    </w:p>
    <w:p w14:paraId="5111BAE7" w14:textId="77777777" w:rsidR="00282A09" w:rsidRPr="00A909CD" w:rsidRDefault="00282A09" w:rsidP="00C10A67">
      <w:pPr>
        <w:pStyle w:val="Heading6"/>
      </w:pPr>
      <w:r w:rsidRPr="00282A09">
        <w:t>Opinion</w:t>
      </w:r>
    </w:p>
    <w:p w14:paraId="5111BAE8" w14:textId="77777777" w:rsidR="00282A09" w:rsidRPr="00A909CD" w:rsidRDefault="00282A09" w:rsidP="007E309C">
      <w:pPr>
        <w:pStyle w:val="ParaPlain"/>
      </w:pPr>
      <w:r w:rsidRPr="00A909CD">
        <w:t xml:space="preserve">The summary </w:t>
      </w:r>
      <w:r w:rsidR="00010916">
        <w:t xml:space="preserve">financial </w:t>
      </w:r>
      <w:r w:rsidR="008D127D">
        <w:t>statements</w:t>
      </w:r>
      <w:r w:rsidRPr="00A909CD">
        <w:t xml:space="preserve">, which comprise the summary </w:t>
      </w:r>
      <w:r w:rsidR="008D127D">
        <w:t>statement of financial position</w:t>
      </w:r>
      <w:r w:rsidRPr="00A909CD">
        <w:t xml:space="preserve"> as at </w:t>
      </w:r>
      <w:r w:rsidR="007E309C">
        <w:t>31 December </w:t>
      </w:r>
      <w:r w:rsidRPr="00A909CD">
        <w:t xml:space="preserve">20X1, the summary </w:t>
      </w:r>
      <w:r w:rsidR="008D127D">
        <w:t>statement of comprehensive income</w:t>
      </w:r>
      <w:r w:rsidRPr="00A909CD">
        <w:t xml:space="preserve">, summary statement of changes in equity and summary cash flow statement for the year then ended, and related notes, are derived from the audited </w:t>
      </w:r>
      <w:r w:rsidR="00010916">
        <w:t>financial report</w:t>
      </w:r>
      <w:r w:rsidRPr="00A909CD">
        <w:t xml:space="preserve"> of ABC Company for the year ended </w:t>
      </w:r>
      <w:r w:rsidR="007E309C">
        <w:t>31 December </w:t>
      </w:r>
      <w:r w:rsidRPr="00A909CD">
        <w:t>20X1.</w:t>
      </w:r>
    </w:p>
    <w:p w14:paraId="5111BAE9" w14:textId="77777777" w:rsidR="00282A09" w:rsidRPr="007E309C" w:rsidRDefault="00282A09" w:rsidP="007E309C">
      <w:pPr>
        <w:pStyle w:val="ParaPlain"/>
      </w:pPr>
      <w:r w:rsidRPr="007E309C">
        <w:t xml:space="preserve">In our opinion, the accompanying summary </w:t>
      </w:r>
      <w:r w:rsidR="00010916">
        <w:t xml:space="preserve">financial </w:t>
      </w:r>
      <w:r w:rsidR="008D127D">
        <w:t>statements</w:t>
      </w:r>
      <w:r w:rsidR="008D127D" w:rsidRPr="007E309C">
        <w:t xml:space="preserve"> </w:t>
      </w:r>
      <w:r w:rsidRPr="007E309C">
        <w:t xml:space="preserve">are consistent, in all material respects, with (or </w:t>
      </w:r>
      <w:r w:rsidRPr="007E309C">
        <w:rPr>
          <w:i/>
        </w:rPr>
        <w:t>a</w:t>
      </w:r>
      <w:r w:rsidRPr="007E309C">
        <w:t xml:space="preserve"> </w:t>
      </w:r>
      <w:r w:rsidRPr="007E309C">
        <w:rPr>
          <w:i/>
        </w:rPr>
        <w:t>fair</w:t>
      </w:r>
      <w:r w:rsidRPr="007E309C">
        <w:t xml:space="preserve"> </w:t>
      </w:r>
      <w:r w:rsidRPr="007E309C">
        <w:rPr>
          <w:i/>
        </w:rPr>
        <w:t>summary</w:t>
      </w:r>
      <w:r w:rsidRPr="007E309C">
        <w:t xml:space="preserve"> </w:t>
      </w:r>
      <w:r w:rsidRPr="007E309C">
        <w:rPr>
          <w:i/>
        </w:rPr>
        <w:t>of</w:t>
      </w:r>
      <w:r w:rsidRPr="007E309C">
        <w:t xml:space="preserve">) the audited </w:t>
      </w:r>
      <w:r w:rsidR="00010916">
        <w:t>financial report</w:t>
      </w:r>
      <w:r w:rsidRPr="007E309C">
        <w:t>,</w:t>
      </w:r>
      <w:r w:rsidR="003501BD">
        <w:t xml:space="preserve"> on the basis described in Note </w:t>
      </w:r>
      <w:r w:rsidR="00864F6B">
        <w:t xml:space="preserve">X. </w:t>
      </w:r>
    </w:p>
    <w:p w14:paraId="5111BAEA" w14:textId="77777777" w:rsidR="00282A09" w:rsidRPr="007E309C" w:rsidRDefault="00282A09" w:rsidP="0089196A">
      <w:pPr>
        <w:pStyle w:val="Heading6"/>
      </w:pPr>
      <w:r w:rsidRPr="007E309C">
        <w:t xml:space="preserve">Summary </w:t>
      </w:r>
      <w:r w:rsidR="00010916">
        <w:t xml:space="preserve">Financial </w:t>
      </w:r>
      <w:r w:rsidR="008D127D">
        <w:t>Statements</w:t>
      </w:r>
    </w:p>
    <w:p w14:paraId="5111BAEB" w14:textId="77777777" w:rsidR="00282A09" w:rsidRPr="007E309C" w:rsidRDefault="00282A09" w:rsidP="0089196A">
      <w:pPr>
        <w:pStyle w:val="ParaPlain"/>
      </w:pPr>
      <w:r w:rsidRPr="007E309C">
        <w:t xml:space="preserve">The summary </w:t>
      </w:r>
      <w:r w:rsidR="00010916">
        <w:t xml:space="preserve">financial </w:t>
      </w:r>
      <w:r w:rsidR="008D127D">
        <w:t>statements</w:t>
      </w:r>
      <w:r w:rsidR="008D127D" w:rsidRPr="007E309C">
        <w:t xml:space="preserve"> </w:t>
      </w:r>
      <w:r w:rsidRPr="007E309C">
        <w:t xml:space="preserve">do not contain all the disclosures required by [describe financial reporting framework applied in the preparation of the audited </w:t>
      </w:r>
      <w:r w:rsidR="00010916">
        <w:t>financial report</w:t>
      </w:r>
      <w:r w:rsidRPr="007E309C">
        <w:t xml:space="preserve"> of ABC Company].  Reading the summary </w:t>
      </w:r>
      <w:r w:rsidR="00010916">
        <w:t xml:space="preserve">financial </w:t>
      </w:r>
      <w:r w:rsidR="008D127D">
        <w:t>statements</w:t>
      </w:r>
      <w:r w:rsidR="008D127D" w:rsidRPr="007E309C">
        <w:t xml:space="preserve"> </w:t>
      </w:r>
      <w:r w:rsidRPr="007E309C">
        <w:t xml:space="preserve">and the auditor’s report thereon, therefore, is not a substitute for reading the audited </w:t>
      </w:r>
      <w:r w:rsidR="00010916">
        <w:t>financial report</w:t>
      </w:r>
      <w:r w:rsidRPr="007E309C">
        <w:t xml:space="preserve"> and the auditor’s report</w:t>
      </w:r>
      <w:r w:rsidR="0040385E">
        <w:t xml:space="preserve"> thereon</w:t>
      </w:r>
      <w:r w:rsidRPr="007E309C">
        <w:t>.</w:t>
      </w:r>
    </w:p>
    <w:p w14:paraId="5111BAEC" w14:textId="77777777" w:rsidR="00282A09" w:rsidRPr="007E309C" w:rsidRDefault="00282A09" w:rsidP="00CC64AE">
      <w:pPr>
        <w:pStyle w:val="Heading6"/>
      </w:pPr>
      <w:r w:rsidRPr="007E309C">
        <w:t xml:space="preserve">The Audited </w:t>
      </w:r>
      <w:r w:rsidR="00010916">
        <w:t xml:space="preserve">Financial </w:t>
      </w:r>
      <w:r w:rsidR="008D127D">
        <w:t>Report</w:t>
      </w:r>
      <w:r w:rsidR="008D127D" w:rsidRPr="007E309C">
        <w:t xml:space="preserve"> </w:t>
      </w:r>
      <w:r w:rsidRPr="007E309C">
        <w:t>and Our Report Thereon</w:t>
      </w:r>
    </w:p>
    <w:p w14:paraId="5111BAED" w14:textId="77777777" w:rsidR="00282A09" w:rsidRPr="00A909CD" w:rsidRDefault="00282A09" w:rsidP="00CC64AE">
      <w:pPr>
        <w:pStyle w:val="ParaPlain"/>
      </w:pPr>
      <w:r w:rsidRPr="007E309C">
        <w:t xml:space="preserve">We expressed an unmodified audit opinion on the audited </w:t>
      </w:r>
      <w:r w:rsidR="00010916">
        <w:t>financial report</w:t>
      </w:r>
      <w:r w:rsidRPr="007E309C">
        <w:t xml:space="preserve"> in our report dated </w:t>
      </w:r>
      <w:r w:rsidR="00D772C7">
        <w:t>15 February </w:t>
      </w:r>
      <w:r w:rsidRPr="007E309C">
        <w:t xml:space="preserve">20X2. The audited </w:t>
      </w:r>
      <w:r w:rsidR="00010916">
        <w:t>financial report</w:t>
      </w:r>
      <w:r w:rsidR="00762BA1">
        <w:t xml:space="preserve"> </w:t>
      </w:r>
      <w:r w:rsidR="008D127D">
        <w:t xml:space="preserve">is </w:t>
      </w:r>
      <w:r w:rsidR="00762BA1">
        <w:t>included in the </w:t>
      </w:r>
      <w:r w:rsidRPr="007E309C">
        <w:t xml:space="preserve">20X1 Annual Report. </w:t>
      </w:r>
      <w:r w:rsidR="00762BA1">
        <w:t xml:space="preserve"> </w:t>
      </w:r>
      <w:r w:rsidRPr="007E309C">
        <w:t xml:space="preserve">The auditor’s report on the audited </w:t>
      </w:r>
      <w:r w:rsidR="00010916">
        <w:t>financial report</w:t>
      </w:r>
      <w:r w:rsidRPr="007E309C">
        <w:t xml:space="preserve"> includes a statement that describes an uncorrected material misstatement of other information within Management’s</w:t>
      </w:r>
      <w:r w:rsidR="00762BA1">
        <w:t xml:space="preserve"> Discussion and Analysis of the </w:t>
      </w:r>
      <w:r w:rsidRPr="007E309C">
        <w:t>20X1 Annual Report.</w:t>
      </w:r>
      <w:r w:rsidR="00AA56D2">
        <w:t xml:space="preserve"> </w:t>
      </w:r>
      <w:r w:rsidRPr="007E309C">
        <w:t xml:space="preserve"> Management’s Discussion and Analysis, and the uncorrected material misstatement of the other information therein,</w:t>
      </w:r>
      <w:r w:rsidR="00762BA1">
        <w:t xml:space="preserve"> are also contained in the </w:t>
      </w:r>
      <w:r w:rsidRPr="007E309C">
        <w:t>20X1 Summary Annual Report. [</w:t>
      </w:r>
      <w:r w:rsidRPr="007E309C">
        <w:rPr>
          <w:i/>
        </w:rPr>
        <w:t>Describe</w:t>
      </w:r>
      <w:r w:rsidRPr="007E309C">
        <w:t xml:space="preserve"> </w:t>
      </w:r>
      <w:r w:rsidRPr="007E309C">
        <w:rPr>
          <w:i/>
        </w:rPr>
        <w:t>the</w:t>
      </w:r>
      <w:r w:rsidRPr="007E309C">
        <w:t xml:space="preserve"> </w:t>
      </w:r>
      <w:r w:rsidRPr="007E309C">
        <w:rPr>
          <w:i/>
        </w:rPr>
        <w:t>uncorrected</w:t>
      </w:r>
      <w:r w:rsidRPr="007E309C">
        <w:t xml:space="preserve"> </w:t>
      </w:r>
      <w:r w:rsidRPr="007E309C">
        <w:rPr>
          <w:i/>
        </w:rPr>
        <w:t>material</w:t>
      </w:r>
      <w:r w:rsidRPr="007E309C">
        <w:t xml:space="preserve"> </w:t>
      </w:r>
      <w:r w:rsidRPr="007E309C">
        <w:rPr>
          <w:i/>
        </w:rPr>
        <w:t>misstatement</w:t>
      </w:r>
      <w:r w:rsidRPr="007E309C">
        <w:t xml:space="preserve"> </w:t>
      </w:r>
      <w:r w:rsidRPr="007E309C">
        <w:rPr>
          <w:i/>
        </w:rPr>
        <w:t>of</w:t>
      </w:r>
      <w:r w:rsidRPr="007E309C">
        <w:t xml:space="preserve"> </w:t>
      </w:r>
      <w:r w:rsidRPr="007E309C">
        <w:rPr>
          <w:i/>
        </w:rPr>
        <w:t>the</w:t>
      </w:r>
      <w:r w:rsidRPr="007E309C">
        <w:t xml:space="preserve"> </w:t>
      </w:r>
      <w:r w:rsidRPr="007E309C">
        <w:rPr>
          <w:i/>
        </w:rPr>
        <w:t>other</w:t>
      </w:r>
      <w:r w:rsidRPr="007E309C">
        <w:t xml:space="preserve"> </w:t>
      </w:r>
      <w:r w:rsidRPr="007E309C">
        <w:rPr>
          <w:i/>
        </w:rPr>
        <w:t>information</w:t>
      </w:r>
      <w:r w:rsidRPr="007E309C">
        <w:t xml:space="preserve">].  </w:t>
      </w:r>
    </w:p>
    <w:p w14:paraId="5111BAEE" w14:textId="77777777" w:rsidR="00282A09" w:rsidRPr="00A909CD" w:rsidRDefault="00282A09" w:rsidP="00762BA1">
      <w:pPr>
        <w:pStyle w:val="Heading6"/>
      </w:pPr>
      <w:r w:rsidRPr="00282A09">
        <w:t>Management’s</w:t>
      </w:r>
      <w:r w:rsidRPr="00CF407A">
        <w:rPr>
          <w:rStyle w:val="FootnoteReference"/>
        </w:rPr>
        <w:footnoteReference w:id="5"/>
      </w:r>
      <w:r w:rsidRPr="00A909CD">
        <w:t xml:space="preserve"> </w:t>
      </w:r>
      <w:r w:rsidRPr="00282A09">
        <w:t>Responsibility</w:t>
      </w:r>
      <w:r w:rsidRPr="00A909CD">
        <w:t xml:space="preserve"> </w:t>
      </w:r>
      <w:r w:rsidRPr="00282A09">
        <w:t>for</w:t>
      </w:r>
      <w:r w:rsidRPr="00A909CD">
        <w:t xml:space="preserve"> </w:t>
      </w:r>
      <w:r w:rsidRPr="00282A09">
        <w:t>the</w:t>
      </w:r>
      <w:r w:rsidRPr="00A909CD">
        <w:t xml:space="preserve"> </w:t>
      </w:r>
      <w:r w:rsidRPr="00282A09">
        <w:t>Summary</w:t>
      </w:r>
      <w:r w:rsidRPr="00A909CD">
        <w:t xml:space="preserve"> </w:t>
      </w:r>
      <w:r w:rsidR="00010916">
        <w:t xml:space="preserve">Financial </w:t>
      </w:r>
      <w:r w:rsidR="008D127D">
        <w:t>Statements</w:t>
      </w:r>
    </w:p>
    <w:p w14:paraId="5111BAEF" w14:textId="77777777" w:rsidR="00282A09" w:rsidRPr="00A909CD" w:rsidRDefault="00282A09" w:rsidP="00740EB7">
      <w:pPr>
        <w:pStyle w:val="ParaPlain"/>
      </w:pPr>
      <w:r w:rsidRPr="00A909CD">
        <w:t xml:space="preserve">Management is responsible for the preparation of </w:t>
      </w:r>
      <w:r w:rsidRPr="009B457E">
        <w:t>the</w:t>
      </w:r>
      <w:r w:rsidRPr="00282A09">
        <w:rPr>
          <w:u w:val="single"/>
        </w:rPr>
        <w:t xml:space="preserve"> </w:t>
      </w:r>
      <w:r w:rsidRPr="00A909CD">
        <w:t xml:space="preserve">summary </w:t>
      </w:r>
      <w:r w:rsidR="00010916">
        <w:t xml:space="preserve">financial </w:t>
      </w:r>
      <w:r w:rsidR="008D127D">
        <w:t xml:space="preserve">statements </w:t>
      </w:r>
      <w:r w:rsidR="009B457E">
        <w:t>on the basis described in Note </w:t>
      </w:r>
      <w:r w:rsidRPr="00A909CD">
        <w:t>X.</w:t>
      </w:r>
    </w:p>
    <w:p w14:paraId="5111BAF0" w14:textId="77777777" w:rsidR="00282A09" w:rsidRPr="00A909CD" w:rsidRDefault="00282A09" w:rsidP="00740EB7">
      <w:pPr>
        <w:pStyle w:val="Heading6"/>
      </w:pPr>
      <w:r w:rsidRPr="00282A09">
        <w:t>Auditor’s</w:t>
      </w:r>
      <w:r w:rsidRPr="00A909CD">
        <w:t xml:space="preserve"> </w:t>
      </w:r>
      <w:r w:rsidRPr="00282A09">
        <w:t>Responsibility</w:t>
      </w:r>
    </w:p>
    <w:p w14:paraId="5111BAF1" w14:textId="77777777" w:rsidR="00282A09" w:rsidRPr="00A909CD" w:rsidRDefault="00282A09" w:rsidP="00740EB7">
      <w:pPr>
        <w:pStyle w:val="ParaPlain"/>
      </w:pPr>
      <w:r w:rsidRPr="00740EB7">
        <w:t xml:space="preserve">Our responsibility is to express an opinion on whether the summary </w:t>
      </w:r>
      <w:r w:rsidR="00010916">
        <w:t xml:space="preserve">financial </w:t>
      </w:r>
      <w:r w:rsidR="008D127D">
        <w:t>statements</w:t>
      </w:r>
      <w:r w:rsidR="008D127D" w:rsidRPr="00740EB7">
        <w:t xml:space="preserve"> </w:t>
      </w:r>
      <w:r w:rsidRPr="00740EB7">
        <w:t xml:space="preserve">are consistent, in all material respects, with (or </w:t>
      </w:r>
      <w:r w:rsidRPr="00740EB7">
        <w:rPr>
          <w:i/>
        </w:rPr>
        <w:t>are</w:t>
      </w:r>
      <w:r w:rsidRPr="00740EB7">
        <w:t xml:space="preserve"> </w:t>
      </w:r>
      <w:r w:rsidRPr="00740EB7">
        <w:rPr>
          <w:i/>
        </w:rPr>
        <w:t>a</w:t>
      </w:r>
      <w:r w:rsidRPr="00740EB7">
        <w:t xml:space="preserve"> </w:t>
      </w:r>
      <w:r w:rsidRPr="00740EB7">
        <w:rPr>
          <w:i/>
        </w:rPr>
        <w:t>fair</w:t>
      </w:r>
      <w:r w:rsidRPr="00740EB7">
        <w:t xml:space="preserve"> </w:t>
      </w:r>
      <w:r w:rsidRPr="00740EB7">
        <w:rPr>
          <w:i/>
        </w:rPr>
        <w:t>summary</w:t>
      </w:r>
      <w:r w:rsidRPr="00740EB7">
        <w:t xml:space="preserve"> </w:t>
      </w:r>
      <w:r w:rsidRPr="00740EB7">
        <w:rPr>
          <w:i/>
        </w:rPr>
        <w:t>of</w:t>
      </w:r>
      <w:r w:rsidRPr="00740EB7">
        <w:t xml:space="preserve">) the audited </w:t>
      </w:r>
      <w:r w:rsidR="00010916">
        <w:t>financial report</w:t>
      </w:r>
      <w:r w:rsidRPr="00740EB7">
        <w:t xml:space="preserve"> based on our procedures, which were conducted in accordance with Auditing </w:t>
      </w:r>
      <w:r w:rsidR="00B35A45">
        <w:t xml:space="preserve">Standard </w:t>
      </w:r>
      <w:r w:rsidR="00010916">
        <w:t>ASA</w:t>
      </w:r>
      <w:r w:rsidR="00ED3746">
        <w:t> </w:t>
      </w:r>
      <w:r w:rsidRPr="00740EB7">
        <w:t xml:space="preserve">810 </w:t>
      </w:r>
      <w:r w:rsidRPr="00740EB7">
        <w:rPr>
          <w:i/>
        </w:rPr>
        <w:t>Engagements</w:t>
      </w:r>
      <w:r w:rsidRPr="00740EB7">
        <w:t xml:space="preserve"> </w:t>
      </w:r>
      <w:r w:rsidRPr="00740EB7">
        <w:rPr>
          <w:i/>
        </w:rPr>
        <w:t>to</w:t>
      </w:r>
      <w:r w:rsidRPr="00740EB7">
        <w:t xml:space="preserve"> </w:t>
      </w:r>
      <w:r w:rsidRPr="00740EB7">
        <w:rPr>
          <w:i/>
        </w:rPr>
        <w:t>Report</w:t>
      </w:r>
      <w:r w:rsidRPr="00A909CD">
        <w:t xml:space="preserve"> </w:t>
      </w:r>
      <w:r w:rsidRPr="00282A09">
        <w:rPr>
          <w:i/>
        </w:rPr>
        <w:t>on</w:t>
      </w:r>
      <w:r w:rsidRPr="00A909CD">
        <w:t xml:space="preserve"> </w:t>
      </w:r>
      <w:r w:rsidRPr="00282A09">
        <w:rPr>
          <w:i/>
        </w:rPr>
        <w:t>Summary</w:t>
      </w:r>
      <w:r w:rsidRPr="00A909CD">
        <w:t xml:space="preserve"> </w:t>
      </w:r>
      <w:r w:rsidR="00010916">
        <w:rPr>
          <w:i/>
        </w:rPr>
        <w:t xml:space="preserve">Financial </w:t>
      </w:r>
      <w:r w:rsidR="00B35A45">
        <w:rPr>
          <w:i/>
        </w:rPr>
        <w:t>Statements</w:t>
      </w:r>
      <w:r w:rsidRPr="00A909CD">
        <w:t>.</w:t>
      </w:r>
    </w:p>
    <w:p w14:paraId="5111BAF2" w14:textId="77777777" w:rsidR="00282A09" w:rsidRPr="00A909CD" w:rsidRDefault="00282A09" w:rsidP="00B57B47">
      <w:pPr>
        <w:pStyle w:val="ParaPlain"/>
      </w:pPr>
      <w:r w:rsidRPr="00A909CD">
        <w:t>[Auditor’s signature]</w:t>
      </w:r>
    </w:p>
    <w:p w14:paraId="5111BAF3" w14:textId="77777777" w:rsidR="00282A09" w:rsidRPr="00A909CD" w:rsidRDefault="00282A09" w:rsidP="00B57B47">
      <w:pPr>
        <w:pStyle w:val="ParaPlain"/>
      </w:pPr>
      <w:r w:rsidRPr="00A909CD">
        <w:t>[Auditor’s address]</w:t>
      </w:r>
    </w:p>
    <w:p w14:paraId="5111BAF4" w14:textId="77777777" w:rsidR="00282A09" w:rsidRDefault="00282A09" w:rsidP="00B57B47">
      <w:pPr>
        <w:pStyle w:val="ParaPlain"/>
      </w:pPr>
      <w:r w:rsidRPr="00FA435F">
        <w:t>[Date of the auditor’s report</w:t>
      </w:r>
      <w:r w:rsidRPr="00A909C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llustration 3"/>
      </w:tblPr>
      <w:tblGrid>
        <w:gridCol w:w="9061"/>
      </w:tblGrid>
      <w:tr w:rsidR="007F67D5" w:rsidRPr="00B66859" w14:paraId="5111BAFB" w14:textId="77777777" w:rsidTr="00937B99">
        <w:tc>
          <w:tcPr>
            <w:tcW w:w="9287" w:type="dxa"/>
          </w:tcPr>
          <w:p w14:paraId="5111BAF5" w14:textId="77777777" w:rsidR="007F67D5" w:rsidRPr="00B66859" w:rsidRDefault="007F67D5" w:rsidP="000D4B0E">
            <w:pPr>
              <w:spacing w:before="200" w:after="200"/>
            </w:pPr>
            <w:r w:rsidRPr="007F67D5">
              <w:rPr>
                <w:b/>
                <w:u w:val="single"/>
              </w:rPr>
              <w:t>Illustration</w:t>
            </w:r>
            <w:r w:rsidRPr="007F67D5">
              <w:rPr>
                <w:u w:val="single"/>
              </w:rPr>
              <w:t xml:space="preserve"> </w:t>
            </w:r>
            <w:r w:rsidRPr="007F67D5">
              <w:rPr>
                <w:b/>
                <w:u w:val="single"/>
              </w:rPr>
              <w:t>3</w:t>
            </w:r>
            <w:r w:rsidRPr="00B66859">
              <w:t>:</w:t>
            </w:r>
          </w:p>
          <w:p w14:paraId="5111BAF6" w14:textId="77777777" w:rsidR="007F67D5" w:rsidRPr="00B66859" w:rsidRDefault="007F67D5" w:rsidP="000D4B0E">
            <w:pPr>
              <w:pStyle w:val="ParaPlain"/>
            </w:pPr>
            <w:r w:rsidRPr="007F67D5">
              <w:t>Circumstances</w:t>
            </w:r>
            <w:r w:rsidRPr="00B66859">
              <w:t xml:space="preserve"> </w:t>
            </w:r>
            <w:r w:rsidRPr="007F67D5">
              <w:t>include</w:t>
            </w:r>
            <w:r w:rsidRPr="00B66859">
              <w:t xml:space="preserve"> </w:t>
            </w:r>
            <w:r w:rsidRPr="007F67D5">
              <w:t>the</w:t>
            </w:r>
            <w:r w:rsidRPr="00B66859">
              <w:t xml:space="preserve"> </w:t>
            </w:r>
            <w:r w:rsidRPr="007F67D5">
              <w:t>following</w:t>
            </w:r>
            <w:r w:rsidRPr="00B66859">
              <w:t>:</w:t>
            </w:r>
          </w:p>
          <w:p w14:paraId="5111BAF7" w14:textId="77777777" w:rsidR="007F67D5" w:rsidRDefault="007F67D5" w:rsidP="000D4B0E">
            <w:pPr>
              <w:pStyle w:val="ListBullet"/>
            </w:pPr>
            <w:r w:rsidRPr="000D4B0E">
              <w:t xml:space="preserve">A qualified opinion is expressed on the audited </w:t>
            </w:r>
            <w:r w:rsidR="00010916">
              <w:t>financial report</w:t>
            </w:r>
            <w:r w:rsidRPr="000D4B0E">
              <w:t>.</w:t>
            </w:r>
          </w:p>
          <w:p w14:paraId="5111BAF8" w14:textId="77777777" w:rsidR="004B56E3" w:rsidRPr="000D4B0E" w:rsidRDefault="004B56E3" w:rsidP="000D4B0E">
            <w:pPr>
              <w:pStyle w:val="ListBullet"/>
            </w:pPr>
            <w:r>
              <w:lastRenderedPageBreak/>
              <w:t xml:space="preserve">The summary financial statements are </w:t>
            </w:r>
            <w:r w:rsidRPr="008C7AA7">
              <w:rPr>
                <w:i/>
              </w:rPr>
              <w:t>not</w:t>
            </w:r>
            <w:r>
              <w:t xml:space="preserve"> prepared under the </w:t>
            </w:r>
            <w:r w:rsidR="00DF5C82">
              <w:rPr>
                <w:i/>
              </w:rPr>
              <w:t>Corporations Act </w:t>
            </w:r>
            <w:r w:rsidRPr="008C7AA7">
              <w:rPr>
                <w:i/>
              </w:rPr>
              <w:t>2001</w:t>
            </w:r>
            <w:r>
              <w:rPr>
                <w:i/>
              </w:rPr>
              <w:t>.</w:t>
            </w:r>
          </w:p>
          <w:p w14:paraId="5111BAF9" w14:textId="77777777" w:rsidR="007F67D5" w:rsidRPr="000D4B0E" w:rsidRDefault="007F67D5" w:rsidP="000D4B0E">
            <w:pPr>
              <w:pStyle w:val="ListBullet"/>
            </w:pPr>
            <w:r w:rsidRPr="000D4B0E">
              <w:t>Criteria are developed by management and adequately disclosed in Note</w:t>
            </w:r>
            <w:r w:rsidR="00E02716">
              <w:t> </w:t>
            </w:r>
            <w:r w:rsidRPr="000D4B0E">
              <w:t>X.  The auditor has determined that the criteria are acceptable in the circumstances.</w:t>
            </w:r>
          </w:p>
          <w:p w14:paraId="5111BAFA" w14:textId="77777777" w:rsidR="007F67D5" w:rsidRPr="000D4B0E" w:rsidRDefault="007F67D5" w:rsidP="004B56E3">
            <w:pPr>
              <w:pStyle w:val="ListBullet"/>
            </w:pPr>
            <w:r w:rsidRPr="000D4B0E">
              <w:t xml:space="preserve">The auditor’s report on the summary </w:t>
            </w:r>
            <w:r w:rsidR="00010916">
              <w:t xml:space="preserve">financial </w:t>
            </w:r>
            <w:r w:rsidR="004B56E3">
              <w:t>statements</w:t>
            </w:r>
            <w:r w:rsidR="004B56E3" w:rsidRPr="000D4B0E">
              <w:t xml:space="preserve"> </w:t>
            </w:r>
            <w:r w:rsidRPr="000D4B0E">
              <w:t xml:space="preserve">is dated the same as the date of the auditor’s report on the </w:t>
            </w:r>
            <w:r w:rsidR="00010916">
              <w:t>financial report</w:t>
            </w:r>
            <w:r w:rsidRPr="000D4B0E">
              <w:t xml:space="preserve"> from which the summary </w:t>
            </w:r>
            <w:r w:rsidR="00010916">
              <w:t xml:space="preserve">financial </w:t>
            </w:r>
            <w:r w:rsidR="004B56E3">
              <w:t>statements</w:t>
            </w:r>
            <w:r w:rsidR="004B56E3" w:rsidRPr="000D4B0E">
              <w:t xml:space="preserve"> </w:t>
            </w:r>
            <w:r w:rsidRPr="000D4B0E">
              <w:t xml:space="preserve">are derived. </w:t>
            </w:r>
          </w:p>
        </w:tc>
      </w:tr>
    </w:tbl>
    <w:p w14:paraId="5111BAFC" w14:textId="77777777" w:rsidR="007F67D5" w:rsidRPr="00B66859" w:rsidRDefault="000D4B0E" w:rsidP="000D4B0E">
      <w:pPr>
        <w:pStyle w:val="Heading5"/>
        <w:spacing w:before="200"/>
      </w:pPr>
      <w:r w:rsidRPr="007F67D5">
        <w:lastRenderedPageBreak/>
        <w:t>Report</w:t>
      </w:r>
      <w:r w:rsidRPr="00B66859">
        <w:t xml:space="preserve"> </w:t>
      </w:r>
      <w:r>
        <w:t>o</w:t>
      </w:r>
      <w:r w:rsidRPr="007F67D5">
        <w:t>f</w:t>
      </w:r>
      <w:r w:rsidRPr="00B66859">
        <w:t xml:space="preserve"> </w:t>
      </w:r>
      <w:r>
        <w:t>t</w:t>
      </w:r>
      <w:r w:rsidRPr="007F67D5">
        <w:t>he</w:t>
      </w:r>
      <w:r w:rsidRPr="00B66859">
        <w:t xml:space="preserve"> </w:t>
      </w:r>
      <w:r w:rsidRPr="007F67D5">
        <w:t>Independent</w:t>
      </w:r>
      <w:r w:rsidRPr="00B66859">
        <w:t xml:space="preserve"> </w:t>
      </w:r>
      <w:r w:rsidRPr="007F67D5">
        <w:t>Auditor</w:t>
      </w:r>
      <w:r w:rsidRPr="00B66859">
        <w:t xml:space="preserve"> </w:t>
      </w:r>
      <w:r>
        <w:t>o</w:t>
      </w:r>
      <w:r w:rsidRPr="007F67D5">
        <w:t>n</w:t>
      </w:r>
      <w:r w:rsidRPr="00B66859">
        <w:t xml:space="preserve"> </w:t>
      </w:r>
      <w:r>
        <w:t>t</w:t>
      </w:r>
      <w:r w:rsidRPr="007F67D5">
        <w:t>he</w:t>
      </w:r>
      <w:r w:rsidRPr="00B66859">
        <w:t xml:space="preserve"> </w:t>
      </w:r>
      <w:r w:rsidRPr="007F67D5">
        <w:t>Summary</w:t>
      </w:r>
      <w:r w:rsidRPr="00B66859">
        <w:t xml:space="preserve"> </w:t>
      </w:r>
      <w:r w:rsidR="00010916">
        <w:t xml:space="preserve">Financial </w:t>
      </w:r>
      <w:r w:rsidR="004B56E3">
        <w:t>Statements</w:t>
      </w:r>
    </w:p>
    <w:p w14:paraId="5111BAFD" w14:textId="77777777" w:rsidR="007F67D5" w:rsidRPr="00B66859" w:rsidRDefault="007F67D5" w:rsidP="00E02716">
      <w:pPr>
        <w:pStyle w:val="ParaPlain"/>
      </w:pPr>
      <w:r w:rsidRPr="00B66859">
        <w:t>[Appropriate Addressee]</w:t>
      </w:r>
    </w:p>
    <w:p w14:paraId="5111BAFE" w14:textId="77777777" w:rsidR="007F67D5" w:rsidRPr="00B66859" w:rsidRDefault="007F67D5" w:rsidP="00E02716">
      <w:pPr>
        <w:pStyle w:val="Heading6"/>
      </w:pPr>
      <w:r w:rsidRPr="007F67D5">
        <w:t>Opinion</w:t>
      </w:r>
    </w:p>
    <w:p w14:paraId="5111BAFF" w14:textId="77777777" w:rsidR="007F67D5" w:rsidRPr="00716183" w:rsidRDefault="007F67D5" w:rsidP="00E02716">
      <w:pPr>
        <w:pStyle w:val="ParaPlain"/>
      </w:pPr>
      <w:r w:rsidRPr="00716183">
        <w:t xml:space="preserve">The summary </w:t>
      </w:r>
      <w:r w:rsidR="00010916">
        <w:t xml:space="preserve">financial </w:t>
      </w:r>
      <w:r w:rsidR="004B56E3">
        <w:t>statements</w:t>
      </w:r>
      <w:r w:rsidRPr="00716183">
        <w:t xml:space="preserve">, which comprise the summary statement of financial position as at </w:t>
      </w:r>
      <w:r w:rsidR="002C7341" w:rsidRPr="00716183">
        <w:t>31 December </w:t>
      </w:r>
      <w:r w:rsidRPr="00716183">
        <w:t xml:space="preserve">20X1, the summary statement of comprehensive income, summary statement of changes in equity and summary statement of cash flows for the year then ended, and related notes, are derived from the audited </w:t>
      </w:r>
      <w:r w:rsidR="00010916">
        <w:t>financial report</w:t>
      </w:r>
      <w:r w:rsidRPr="00716183">
        <w:t xml:space="preserve"> of ABC Company (the Company) for the year ended </w:t>
      </w:r>
      <w:r w:rsidR="002C7341" w:rsidRPr="00716183">
        <w:t>31 December </w:t>
      </w:r>
      <w:r w:rsidRPr="00716183">
        <w:t xml:space="preserve">20X1. </w:t>
      </w:r>
      <w:r w:rsidR="002C7341" w:rsidRPr="00716183">
        <w:t xml:space="preserve"> </w:t>
      </w:r>
      <w:r w:rsidRPr="00716183">
        <w:t xml:space="preserve">We expressed a qualified audit opinion on </w:t>
      </w:r>
      <w:r w:rsidR="004B56E3" w:rsidRPr="00716183">
        <w:t>th</w:t>
      </w:r>
      <w:r w:rsidR="004B56E3">
        <w:t>is</w:t>
      </w:r>
      <w:r w:rsidR="004B56E3" w:rsidRPr="00716183">
        <w:t xml:space="preserve"> </w:t>
      </w:r>
      <w:r w:rsidR="00010916">
        <w:t>financial report</w:t>
      </w:r>
      <w:r w:rsidRPr="00716183">
        <w:t xml:space="preserve"> in our report dated </w:t>
      </w:r>
      <w:r w:rsidR="00716183">
        <w:t>15 </w:t>
      </w:r>
      <w:r w:rsidRPr="00716183">
        <w:t>February</w:t>
      </w:r>
      <w:r w:rsidR="00716183">
        <w:t> </w:t>
      </w:r>
      <w:r w:rsidRPr="00716183">
        <w:t>20X2.</w:t>
      </w:r>
      <w:r w:rsidRPr="00716183">
        <w:rPr>
          <w:rStyle w:val="FootnoteReference"/>
        </w:rPr>
        <w:footnoteReference w:id="6"/>
      </w:r>
    </w:p>
    <w:p w14:paraId="5111BB00" w14:textId="77777777" w:rsidR="007F67D5" w:rsidRPr="00716183" w:rsidRDefault="007F67D5" w:rsidP="00E02716">
      <w:pPr>
        <w:pStyle w:val="ParaPlain"/>
      </w:pPr>
      <w:r w:rsidRPr="00B66859">
        <w:t xml:space="preserve">In our </w:t>
      </w:r>
      <w:r w:rsidRPr="00716183">
        <w:t xml:space="preserve">opinion, the accompanying summary </w:t>
      </w:r>
      <w:r w:rsidR="00010916">
        <w:t xml:space="preserve">financial </w:t>
      </w:r>
      <w:r w:rsidR="004B56E3">
        <w:t>statements</w:t>
      </w:r>
      <w:r w:rsidR="004B56E3" w:rsidRPr="00716183">
        <w:t xml:space="preserve"> </w:t>
      </w:r>
      <w:r w:rsidRPr="00716183">
        <w:t xml:space="preserve">are consistent, in all material respects, with (or </w:t>
      </w:r>
      <w:r w:rsidRPr="00716183">
        <w:rPr>
          <w:i/>
        </w:rPr>
        <w:t>a</w:t>
      </w:r>
      <w:r w:rsidRPr="00716183">
        <w:t xml:space="preserve"> </w:t>
      </w:r>
      <w:r w:rsidRPr="00716183">
        <w:rPr>
          <w:i/>
        </w:rPr>
        <w:t>fair</w:t>
      </w:r>
      <w:r w:rsidRPr="00716183">
        <w:t xml:space="preserve"> </w:t>
      </w:r>
      <w:r w:rsidRPr="00716183">
        <w:rPr>
          <w:i/>
        </w:rPr>
        <w:t>summary</w:t>
      </w:r>
      <w:r w:rsidRPr="00716183">
        <w:t xml:space="preserve"> </w:t>
      </w:r>
      <w:r w:rsidRPr="00716183">
        <w:rPr>
          <w:i/>
        </w:rPr>
        <w:t>of</w:t>
      </w:r>
      <w:r w:rsidRPr="00716183">
        <w:t xml:space="preserve">) the audited </w:t>
      </w:r>
      <w:r w:rsidR="00010916">
        <w:t>financial report</w:t>
      </w:r>
      <w:r w:rsidRPr="00716183">
        <w:t>,</w:t>
      </w:r>
      <w:r w:rsidR="00716183">
        <w:t xml:space="preserve"> on the basis described in Note </w:t>
      </w:r>
      <w:r w:rsidRPr="00716183">
        <w:t xml:space="preserve">X.  However, the summary </w:t>
      </w:r>
      <w:r w:rsidR="00010916">
        <w:t xml:space="preserve">financial </w:t>
      </w:r>
      <w:r w:rsidR="004B56E3">
        <w:t>statements</w:t>
      </w:r>
      <w:r w:rsidR="004B56E3" w:rsidRPr="00716183">
        <w:t xml:space="preserve"> </w:t>
      </w:r>
      <w:r w:rsidRPr="00716183">
        <w:t xml:space="preserve">are misstated to the equivalent extent as the audited </w:t>
      </w:r>
      <w:r w:rsidR="00010916">
        <w:t>financial report</w:t>
      </w:r>
      <w:r w:rsidRPr="00716183">
        <w:t xml:space="preserve"> of ABC Company for the year ended </w:t>
      </w:r>
      <w:r w:rsidR="00716183">
        <w:t>31 December </w:t>
      </w:r>
      <w:r w:rsidR="00A511A3">
        <w:t xml:space="preserve">20X1. </w:t>
      </w:r>
    </w:p>
    <w:p w14:paraId="5111BB01" w14:textId="77777777" w:rsidR="007F67D5" w:rsidRPr="00716183" w:rsidRDefault="007F67D5" w:rsidP="00950960">
      <w:pPr>
        <w:pStyle w:val="Heading6"/>
      </w:pPr>
      <w:r w:rsidRPr="00716183">
        <w:t xml:space="preserve">Summary </w:t>
      </w:r>
      <w:r w:rsidR="00010916">
        <w:t xml:space="preserve">Financial </w:t>
      </w:r>
      <w:r w:rsidR="004B56E3">
        <w:t>Statements</w:t>
      </w:r>
    </w:p>
    <w:p w14:paraId="5111BB02" w14:textId="77777777" w:rsidR="007F67D5" w:rsidRPr="00716183" w:rsidRDefault="007F67D5" w:rsidP="00950960">
      <w:pPr>
        <w:pStyle w:val="ParaPlain"/>
      </w:pPr>
      <w:r w:rsidRPr="00716183">
        <w:t xml:space="preserve">The summary </w:t>
      </w:r>
      <w:r w:rsidR="00010916">
        <w:t xml:space="preserve">financial </w:t>
      </w:r>
      <w:r w:rsidR="004B56E3">
        <w:t>statements</w:t>
      </w:r>
      <w:r w:rsidR="004B56E3" w:rsidRPr="00716183">
        <w:t xml:space="preserve"> </w:t>
      </w:r>
      <w:r w:rsidRPr="00716183">
        <w:t xml:space="preserve">do not contain all the disclosures required by [describe financial reporting framework applied in the preparation of the audited </w:t>
      </w:r>
      <w:r w:rsidR="00010916">
        <w:t>financial report</w:t>
      </w:r>
      <w:r w:rsidRPr="00716183">
        <w:t xml:space="preserve"> of ABC Company].  Reading the summary </w:t>
      </w:r>
      <w:r w:rsidR="00010916">
        <w:t xml:space="preserve">financial </w:t>
      </w:r>
      <w:r w:rsidR="004B56E3">
        <w:t>statements</w:t>
      </w:r>
      <w:r w:rsidR="004B56E3" w:rsidRPr="00716183">
        <w:t xml:space="preserve"> </w:t>
      </w:r>
      <w:r w:rsidRPr="00716183">
        <w:t xml:space="preserve">and the auditor’s report thereon, therefore, is not a substitute for reading the audited </w:t>
      </w:r>
      <w:r w:rsidR="00010916">
        <w:t>financial report</w:t>
      </w:r>
      <w:r w:rsidRPr="00716183">
        <w:t xml:space="preserve"> and the auditor’s report thereon.</w:t>
      </w:r>
    </w:p>
    <w:p w14:paraId="5111BB03" w14:textId="77777777" w:rsidR="007F67D5" w:rsidRPr="00B66859" w:rsidRDefault="007F67D5" w:rsidP="00950960">
      <w:pPr>
        <w:pStyle w:val="Heading6"/>
      </w:pPr>
      <w:r w:rsidRPr="007F67D5">
        <w:t xml:space="preserve">The Audited </w:t>
      </w:r>
      <w:r w:rsidR="00010916">
        <w:t xml:space="preserve">Financial </w:t>
      </w:r>
      <w:r w:rsidR="004B56E3">
        <w:t>Report</w:t>
      </w:r>
      <w:r w:rsidR="004B56E3" w:rsidRPr="007F67D5">
        <w:t xml:space="preserve"> </w:t>
      </w:r>
      <w:r w:rsidRPr="007F67D5">
        <w:t>and Our Report Thereon</w:t>
      </w:r>
    </w:p>
    <w:p w14:paraId="5111BB04" w14:textId="77777777" w:rsidR="007F67D5" w:rsidRPr="00B66859" w:rsidRDefault="007F67D5" w:rsidP="00950960">
      <w:pPr>
        <w:pStyle w:val="ParaPlain"/>
      </w:pPr>
      <w:r w:rsidRPr="00331323">
        <w:t xml:space="preserve">We expressed a qualified audit opinion on the audited </w:t>
      </w:r>
      <w:r w:rsidR="00010916">
        <w:t>financial report</w:t>
      </w:r>
      <w:r w:rsidRPr="00331323">
        <w:t xml:space="preserve"> in our report dated </w:t>
      </w:r>
      <w:r w:rsidR="00331323">
        <w:t>15 February </w:t>
      </w:r>
      <w:r w:rsidRPr="00331323">
        <w:t xml:space="preserve">20X2.  The basis for </w:t>
      </w:r>
      <w:r w:rsidR="00331323">
        <w:t>o</w:t>
      </w:r>
      <w:r w:rsidRPr="00331323">
        <w:t xml:space="preserve">ur qualified audit opinion </w:t>
      </w:r>
      <w:r w:rsidR="00331323">
        <w:t xml:space="preserve">was </w:t>
      </w:r>
      <w:r w:rsidR="006C1D23">
        <w:t xml:space="preserve">that </w:t>
      </w:r>
      <w:r w:rsidR="00331323">
        <w:t>m</w:t>
      </w:r>
      <w:r w:rsidRPr="00331323">
        <w:t xml:space="preserve">anagement has not stated the inventories at the lower of cost and net </w:t>
      </w:r>
      <w:r w:rsidR="00010916">
        <w:t>realisable</w:t>
      </w:r>
      <w:r w:rsidRPr="00331323">
        <w:t xml:space="preserve"> value but has stated them solely at cost, which constitutes a departure from </w:t>
      </w:r>
      <w:r w:rsidR="00010916">
        <w:t>Australian</w:t>
      </w:r>
      <w:r w:rsidRPr="00331323">
        <w:t xml:space="preserve"> </w:t>
      </w:r>
      <w:r w:rsidR="004B56E3">
        <w:t>Accounting</w:t>
      </w:r>
      <w:r w:rsidRPr="00331323">
        <w:t xml:space="preserve"> Standards.  </w:t>
      </w:r>
      <w:r w:rsidR="00331323">
        <w:t xml:space="preserve">The </w:t>
      </w:r>
      <w:r w:rsidR="006C1D23">
        <w:t>C</w:t>
      </w:r>
      <w:r w:rsidRPr="00331323">
        <w:t xml:space="preserve">ompany’s records indicate that had management stated the inventories at the lower of cost and net </w:t>
      </w:r>
      <w:r w:rsidR="00010916">
        <w:t>realisable</w:t>
      </w:r>
      <w:r w:rsidRPr="00B66859">
        <w:t xml:space="preserve"> value, an amount of xxx would have been required to write the inventories down to their net </w:t>
      </w:r>
      <w:r w:rsidR="00010916">
        <w:t>realisable</w:t>
      </w:r>
      <w:r w:rsidRPr="00B66859">
        <w:t xml:space="preserve"> value.</w:t>
      </w:r>
      <w:r>
        <w:t xml:space="preserve">  </w:t>
      </w:r>
      <w:r w:rsidRPr="00B66859">
        <w:t>Accordingly, cost of sales would have been increased by xxx, and income tax, net income and shareholders’ equity would have been reduced by xxx, xxx and xxx, respectively.</w:t>
      </w:r>
      <w:r w:rsidR="004A20D3">
        <w:t xml:space="preserve"> </w:t>
      </w:r>
    </w:p>
    <w:p w14:paraId="5111BB05" w14:textId="77777777" w:rsidR="007F67D5" w:rsidRPr="00B66859" w:rsidRDefault="007F67D5" w:rsidP="00F4216A">
      <w:pPr>
        <w:pStyle w:val="Heading6"/>
      </w:pPr>
      <w:r w:rsidRPr="007F67D5">
        <w:t>Management’s</w:t>
      </w:r>
      <w:r w:rsidRPr="00CF407A">
        <w:rPr>
          <w:rStyle w:val="FootnoteReference"/>
        </w:rPr>
        <w:footnoteReference w:id="7"/>
      </w:r>
      <w:r w:rsidRPr="00B66859">
        <w:t xml:space="preserve"> </w:t>
      </w:r>
      <w:r w:rsidRPr="007F67D5">
        <w:t>Responsibility</w:t>
      </w:r>
      <w:r w:rsidRPr="00B66859">
        <w:t xml:space="preserve"> </w:t>
      </w:r>
      <w:r w:rsidRPr="007F67D5">
        <w:t>for</w:t>
      </w:r>
      <w:r w:rsidRPr="00B66859">
        <w:t xml:space="preserve"> </w:t>
      </w:r>
      <w:r w:rsidRPr="007F67D5">
        <w:t>the</w:t>
      </w:r>
      <w:r w:rsidRPr="00B66859">
        <w:t xml:space="preserve"> </w:t>
      </w:r>
      <w:r w:rsidRPr="007F67D5">
        <w:t>Summary</w:t>
      </w:r>
      <w:r w:rsidRPr="00B66859">
        <w:t xml:space="preserve"> </w:t>
      </w:r>
      <w:r w:rsidR="00010916">
        <w:t xml:space="preserve">Financial </w:t>
      </w:r>
      <w:r w:rsidR="004B56E3">
        <w:t>Statements</w:t>
      </w:r>
    </w:p>
    <w:p w14:paraId="5111BB06" w14:textId="77777777" w:rsidR="007F67D5" w:rsidRPr="00F4216A" w:rsidRDefault="007F67D5" w:rsidP="00F4216A">
      <w:pPr>
        <w:pStyle w:val="ParaPlain"/>
      </w:pPr>
      <w:r w:rsidRPr="00B66859">
        <w:t xml:space="preserve">Management is responsible for the preparation </w:t>
      </w:r>
      <w:r w:rsidRPr="00F4216A">
        <w:t xml:space="preserve">of the summary </w:t>
      </w:r>
      <w:r w:rsidR="00010916">
        <w:t xml:space="preserve">financial </w:t>
      </w:r>
      <w:r w:rsidR="004B56E3">
        <w:t xml:space="preserve">statements </w:t>
      </w:r>
      <w:r w:rsidR="00F4216A">
        <w:t>on the basis described in Note </w:t>
      </w:r>
      <w:r w:rsidRPr="00F4216A">
        <w:t>X.</w:t>
      </w:r>
    </w:p>
    <w:p w14:paraId="5111BB07" w14:textId="77777777" w:rsidR="007F67D5" w:rsidRPr="00F4216A" w:rsidRDefault="007F67D5" w:rsidP="00F4216A">
      <w:pPr>
        <w:pStyle w:val="Heading6"/>
      </w:pPr>
      <w:r w:rsidRPr="00F4216A">
        <w:lastRenderedPageBreak/>
        <w:t>Auditor’s Responsibility</w:t>
      </w:r>
    </w:p>
    <w:p w14:paraId="5111BB08" w14:textId="77777777" w:rsidR="007F67D5" w:rsidRPr="00F4216A" w:rsidRDefault="007F67D5" w:rsidP="00F4216A">
      <w:pPr>
        <w:pStyle w:val="ParaPlain"/>
      </w:pPr>
      <w:r w:rsidRPr="00F4216A">
        <w:t xml:space="preserve">Our responsibility is to express an opinion on whether the summary </w:t>
      </w:r>
      <w:r w:rsidR="00010916">
        <w:t xml:space="preserve">financial </w:t>
      </w:r>
      <w:r w:rsidR="004B56E3">
        <w:t>statements</w:t>
      </w:r>
      <w:r w:rsidR="004B56E3" w:rsidRPr="00F4216A">
        <w:t xml:space="preserve"> </w:t>
      </w:r>
      <w:r w:rsidRPr="00F4216A">
        <w:t xml:space="preserve">are consistent, in all material respects, with (or </w:t>
      </w:r>
      <w:r w:rsidRPr="00F4216A">
        <w:rPr>
          <w:i/>
        </w:rPr>
        <w:t>are</w:t>
      </w:r>
      <w:r w:rsidRPr="00F4216A">
        <w:t xml:space="preserve"> </w:t>
      </w:r>
      <w:r w:rsidRPr="00F4216A">
        <w:rPr>
          <w:i/>
        </w:rPr>
        <w:t>a</w:t>
      </w:r>
      <w:r w:rsidRPr="00F4216A">
        <w:t xml:space="preserve"> </w:t>
      </w:r>
      <w:r w:rsidRPr="00F4216A">
        <w:rPr>
          <w:i/>
        </w:rPr>
        <w:t>fair</w:t>
      </w:r>
      <w:r w:rsidRPr="00F4216A">
        <w:t xml:space="preserve"> </w:t>
      </w:r>
      <w:r w:rsidRPr="00F4216A">
        <w:rPr>
          <w:i/>
        </w:rPr>
        <w:t>summary</w:t>
      </w:r>
      <w:r w:rsidRPr="00F4216A">
        <w:t xml:space="preserve"> </w:t>
      </w:r>
      <w:r w:rsidRPr="00F4216A">
        <w:rPr>
          <w:i/>
        </w:rPr>
        <w:t>of</w:t>
      </w:r>
      <w:r w:rsidRPr="00F4216A">
        <w:t xml:space="preserve">) the audited </w:t>
      </w:r>
      <w:r w:rsidR="00010916">
        <w:t>financial report</w:t>
      </w:r>
      <w:r w:rsidRPr="00F4216A">
        <w:t xml:space="preserve"> based on our procedures, which were conducted in accordance with Auditing </w:t>
      </w:r>
      <w:r w:rsidR="004B56E3">
        <w:t xml:space="preserve">Standard </w:t>
      </w:r>
      <w:r w:rsidR="00010916">
        <w:t>ASA</w:t>
      </w:r>
      <w:r w:rsidR="00ED3746">
        <w:t>)</w:t>
      </w:r>
      <w:r w:rsidRPr="00F4216A">
        <w:t xml:space="preserve">810 </w:t>
      </w:r>
      <w:r w:rsidRPr="00F4216A">
        <w:rPr>
          <w:i/>
        </w:rPr>
        <w:t>Engagements</w:t>
      </w:r>
      <w:r w:rsidRPr="00F4216A">
        <w:t xml:space="preserve"> </w:t>
      </w:r>
      <w:r w:rsidRPr="00F4216A">
        <w:rPr>
          <w:i/>
        </w:rPr>
        <w:t>to</w:t>
      </w:r>
      <w:r w:rsidRPr="00F4216A">
        <w:t xml:space="preserve"> </w:t>
      </w:r>
      <w:r w:rsidRPr="00F4216A">
        <w:rPr>
          <w:i/>
        </w:rPr>
        <w:t>Report</w:t>
      </w:r>
      <w:r w:rsidRPr="00F4216A">
        <w:t xml:space="preserve"> </w:t>
      </w:r>
      <w:r w:rsidRPr="00F4216A">
        <w:rPr>
          <w:i/>
        </w:rPr>
        <w:t>on</w:t>
      </w:r>
      <w:r w:rsidRPr="00F4216A">
        <w:t xml:space="preserve"> </w:t>
      </w:r>
      <w:r w:rsidRPr="00F4216A">
        <w:rPr>
          <w:i/>
        </w:rPr>
        <w:t>Summary</w:t>
      </w:r>
      <w:r w:rsidRPr="00F4216A">
        <w:t xml:space="preserve"> </w:t>
      </w:r>
      <w:r w:rsidR="00010916">
        <w:rPr>
          <w:i/>
        </w:rPr>
        <w:t xml:space="preserve">Financial </w:t>
      </w:r>
      <w:r w:rsidR="004B56E3">
        <w:rPr>
          <w:i/>
        </w:rPr>
        <w:t>Statements</w:t>
      </w:r>
      <w:r w:rsidRPr="00F4216A">
        <w:t>.</w:t>
      </w:r>
    </w:p>
    <w:p w14:paraId="5111BB09" w14:textId="77777777" w:rsidR="007F67D5" w:rsidRPr="00B66859" w:rsidRDefault="007F67D5" w:rsidP="00872AF4">
      <w:pPr>
        <w:pStyle w:val="ParaPlain"/>
      </w:pPr>
      <w:r w:rsidRPr="00B66859">
        <w:t>[Auditor’s signature]</w:t>
      </w:r>
    </w:p>
    <w:p w14:paraId="5111BB0A" w14:textId="77777777" w:rsidR="007F67D5" w:rsidRPr="00B66859" w:rsidRDefault="007F67D5" w:rsidP="00872AF4">
      <w:pPr>
        <w:pStyle w:val="ParaPlain"/>
      </w:pPr>
      <w:r w:rsidRPr="00B66859">
        <w:t>[Auditor’s address]</w:t>
      </w:r>
    </w:p>
    <w:p w14:paraId="5111BB0B" w14:textId="77777777" w:rsidR="007F67D5" w:rsidRDefault="007F67D5" w:rsidP="00872AF4">
      <w:pPr>
        <w:pStyle w:val="ParaPlain"/>
      </w:pPr>
      <w:r w:rsidRPr="00B66859">
        <w:t>[</w:t>
      </w:r>
      <w:r w:rsidRPr="00E506D8">
        <w:t>Date of the auditor’s report</w:t>
      </w:r>
      <w:r w:rsidRPr="00B6685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llustration 4"/>
      </w:tblPr>
      <w:tblGrid>
        <w:gridCol w:w="9061"/>
      </w:tblGrid>
      <w:tr w:rsidR="00CF407A" w:rsidRPr="00831C8D" w14:paraId="5111BB12" w14:textId="77777777" w:rsidTr="00BE187F">
        <w:tc>
          <w:tcPr>
            <w:tcW w:w="13068" w:type="dxa"/>
          </w:tcPr>
          <w:p w14:paraId="5111BB0C" w14:textId="77777777" w:rsidR="00CF407A" w:rsidRPr="00831C8D" w:rsidRDefault="00CF407A" w:rsidP="00ED3746">
            <w:pPr>
              <w:spacing w:before="200" w:after="200"/>
            </w:pPr>
            <w:r w:rsidRPr="00CF407A">
              <w:rPr>
                <w:b/>
              </w:rPr>
              <w:br w:type="page"/>
            </w:r>
            <w:r w:rsidRPr="00CF407A">
              <w:rPr>
                <w:b/>
                <w:u w:val="single"/>
              </w:rPr>
              <w:t>Illustration</w:t>
            </w:r>
            <w:r w:rsidRPr="00CF407A">
              <w:rPr>
                <w:u w:val="single"/>
              </w:rPr>
              <w:t xml:space="preserve"> </w:t>
            </w:r>
            <w:r w:rsidRPr="00CF407A">
              <w:rPr>
                <w:b/>
                <w:u w:val="single"/>
              </w:rPr>
              <w:t>4</w:t>
            </w:r>
            <w:r w:rsidRPr="00831C8D">
              <w:t>:</w:t>
            </w:r>
          </w:p>
          <w:p w14:paraId="5111BB0D" w14:textId="77777777" w:rsidR="00CF407A" w:rsidRPr="00831C8D" w:rsidRDefault="00CF407A" w:rsidP="00ED3746">
            <w:pPr>
              <w:spacing w:after="200"/>
            </w:pPr>
            <w:r w:rsidRPr="00CF407A">
              <w:rPr>
                <w:b/>
              </w:rPr>
              <w:t>Circumstances</w:t>
            </w:r>
            <w:r w:rsidRPr="00831C8D">
              <w:t xml:space="preserve"> </w:t>
            </w:r>
            <w:r w:rsidRPr="00CF407A">
              <w:rPr>
                <w:b/>
              </w:rPr>
              <w:t>include</w:t>
            </w:r>
            <w:r w:rsidRPr="00831C8D">
              <w:t xml:space="preserve"> </w:t>
            </w:r>
            <w:r w:rsidRPr="00CF407A">
              <w:rPr>
                <w:b/>
              </w:rPr>
              <w:t>the</w:t>
            </w:r>
            <w:r w:rsidRPr="00831C8D">
              <w:t xml:space="preserve"> </w:t>
            </w:r>
            <w:r w:rsidRPr="00CF407A">
              <w:rPr>
                <w:b/>
              </w:rPr>
              <w:t>following</w:t>
            </w:r>
            <w:r w:rsidRPr="00831C8D">
              <w:t>:</w:t>
            </w:r>
          </w:p>
          <w:p w14:paraId="5111BB0E" w14:textId="77777777" w:rsidR="00CF407A" w:rsidRDefault="00CF407A" w:rsidP="00ED3746">
            <w:pPr>
              <w:pStyle w:val="ListBullet"/>
            </w:pPr>
            <w:r w:rsidRPr="00CF407A">
              <w:t>An</w:t>
            </w:r>
            <w:r w:rsidRPr="00831C8D">
              <w:t xml:space="preserve"> </w:t>
            </w:r>
            <w:r w:rsidRPr="00CF407A">
              <w:t>adverse</w:t>
            </w:r>
            <w:r w:rsidRPr="00831C8D">
              <w:t xml:space="preserve"> </w:t>
            </w:r>
            <w:r w:rsidRPr="00CF407A">
              <w:t>opinion</w:t>
            </w:r>
            <w:r w:rsidRPr="00831C8D">
              <w:t xml:space="preserve"> </w:t>
            </w:r>
            <w:r w:rsidRPr="00CF407A">
              <w:t>is</w:t>
            </w:r>
            <w:r w:rsidRPr="00831C8D">
              <w:t xml:space="preserve"> </w:t>
            </w:r>
            <w:r w:rsidRPr="00CF407A">
              <w:t>expressed</w:t>
            </w:r>
            <w:r w:rsidRPr="00831C8D">
              <w:t xml:space="preserve"> </w:t>
            </w:r>
            <w:r w:rsidRPr="00CF407A">
              <w:t>on</w:t>
            </w:r>
            <w:r w:rsidRPr="00831C8D">
              <w:t xml:space="preserve"> </w:t>
            </w:r>
            <w:r w:rsidRPr="00CF407A">
              <w:t>the</w:t>
            </w:r>
            <w:r w:rsidRPr="00831C8D">
              <w:t xml:space="preserve"> </w:t>
            </w:r>
            <w:r w:rsidRPr="00CF407A">
              <w:t>audited</w:t>
            </w:r>
            <w:r w:rsidRPr="00831C8D">
              <w:t xml:space="preserve"> </w:t>
            </w:r>
            <w:r w:rsidR="00010916">
              <w:t>financial report</w:t>
            </w:r>
            <w:r w:rsidRPr="00831C8D">
              <w:t>.</w:t>
            </w:r>
          </w:p>
          <w:p w14:paraId="5111BB0F" w14:textId="77777777" w:rsidR="004B56E3" w:rsidRPr="00831C8D" w:rsidRDefault="004B56E3" w:rsidP="00ED3746">
            <w:pPr>
              <w:pStyle w:val="ListBullet"/>
            </w:pPr>
            <w:r>
              <w:t xml:space="preserve">The summary financial statements are </w:t>
            </w:r>
            <w:r w:rsidRPr="008C7AA7">
              <w:rPr>
                <w:i/>
              </w:rPr>
              <w:t>not</w:t>
            </w:r>
            <w:r>
              <w:t xml:space="preserve"> prepared under the </w:t>
            </w:r>
            <w:r w:rsidR="00A511A3">
              <w:rPr>
                <w:i/>
              </w:rPr>
              <w:t>Corporations Act </w:t>
            </w:r>
            <w:r w:rsidRPr="008C7AA7">
              <w:rPr>
                <w:i/>
              </w:rPr>
              <w:t>2001</w:t>
            </w:r>
            <w:r>
              <w:rPr>
                <w:i/>
              </w:rPr>
              <w:t>.</w:t>
            </w:r>
          </w:p>
          <w:p w14:paraId="5111BB10" w14:textId="77777777" w:rsidR="00CF407A" w:rsidRPr="00831C8D" w:rsidRDefault="00CF407A" w:rsidP="00ED3746">
            <w:pPr>
              <w:pStyle w:val="ListBullet"/>
            </w:pPr>
            <w:r w:rsidRPr="00CF407A">
              <w:t>Criteria</w:t>
            </w:r>
            <w:r w:rsidRPr="00831C8D">
              <w:t xml:space="preserve"> </w:t>
            </w:r>
            <w:r w:rsidRPr="00CF407A">
              <w:t>are</w:t>
            </w:r>
            <w:r w:rsidRPr="00831C8D">
              <w:t xml:space="preserve"> </w:t>
            </w:r>
            <w:r w:rsidRPr="00CF407A">
              <w:t>developed</w:t>
            </w:r>
            <w:r w:rsidRPr="00831C8D">
              <w:t xml:space="preserve"> </w:t>
            </w:r>
            <w:r w:rsidRPr="00CF407A">
              <w:t>by</w:t>
            </w:r>
            <w:r w:rsidRPr="00831C8D">
              <w:t xml:space="preserve"> </w:t>
            </w:r>
            <w:r w:rsidRPr="00CF407A">
              <w:t>management</w:t>
            </w:r>
            <w:r w:rsidRPr="00831C8D">
              <w:t xml:space="preserve"> </w:t>
            </w:r>
            <w:r w:rsidRPr="00CF407A">
              <w:t>and</w:t>
            </w:r>
            <w:r w:rsidRPr="00831C8D">
              <w:t xml:space="preserve"> </w:t>
            </w:r>
            <w:r w:rsidRPr="00CF407A">
              <w:t>adequately</w:t>
            </w:r>
            <w:r w:rsidRPr="00831C8D">
              <w:t xml:space="preserve"> </w:t>
            </w:r>
            <w:r w:rsidRPr="00CF407A">
              <w:t>disclosed</w:t>
            </w:r>
            <w:r w:rsidRPr="00831C8D">
              <w:t xml:space="preserve"> </w:t>
            </w:r>
            <w:r w:rsidRPr="00CF407A">
              <w:t>in</w:t>
            </w:r>
            <w:r w:rsidRPr="00831C8D">
              <w:t xml:space="preserve"> </w:t>
            </w:r>
            <w:r w:rsidRPr="00CF407A">
              <w:t>Note</w:t>
            </w:r>
            <w:r w:rsidR="00EA07B8">
              <w:t> </w:t>
            </w:r>
            <w:r w:rsidRPr="00CF407A">
              <w:t>X</w:t>
            </w:r>
            <w:r w:rsidRPr="00831C8D">
              <w:t>.</w:t>
            </w:r>
            <w:r>
              <w:t xml:space="preserve">  </w:t>
            </w:r>
            <w:r w:rsidRPr="00CF407A">
              <w:t>The</w:t>
            </w:r>
            <w:r w:rsidRPr="00831C8D">
              <w:t xml:space="preserve"> </w:t>
            </w:r>
            <w:r w:rsidRPr="00CF407A">
              <w:t>auditor</w:t>
            </w:r>
            <w:r w:rsidRPr="00831C8D">
              <w:t xml:space="preserve"> </w:t>
            </w:r>
            <w:r w:rsidRPr="00CF407A">
              <w:t>has</w:t>
            </w:r>
            <w:r w:rsidRPr="00831C8D">
              <w:t xml:space="preserve"> </w:t>
            </w:r>
            <w:r w:rsidRPr="00CF407A">
              <w:t>determined</w:t>
            </w:r>
            <w:r w:rsidRPr="00831C8D">
              <w:t xml:space="preserve"> </w:t>
            </w:r>
            <w:r w:rsidRPr="00CF407A">
              <w:t>that</w:t>
            </w:r>
            <w:r w:rsidRPr="00831C8D">
              <w:t xml:space="preserve"> </w:t>
            </w:r>
            <w:r w:rsidRPr="00CF407A">
              <w:t>the</w:t>
            </w:r>
            <w:r w:rsidRPr="00831C8D">
              <w:t xml:space="preserve"> </w:t>
            </w:r>
            <w:r w:rsidRPr="00CF407A">
              <w:t>criteria</w:t>
            </w:r>
            <w:r w:rsidRPr="00831C8D">
              <w:t xml:space="preserve"> </w:t>
            </w:r>
            <w:r w:rsidRPr="00CF407A">
              <w:t>are</w:t>
            </w:r>
            <w:r w:rsidRPr="00831C8D">
              <w:t xml:space="preserve"> </w:t>
            </w:r>
            <w:r w:rsidRPr="00CF407A">
              <w:t>acceptable</w:t>
            </w:r>
            <w:r w:rsidRPr="00831C8D">
              <w:t xml:space="preserve"> </w:t>
            </w:r>
            <w:r w:rsidRPr="00CF407A">
              <w:t>in</w:t>
            </w:r>
            <w:r w:rsidRPr="00831C8D">
              <w:t xml:space="preserve"> </w:t>
            </w:r>
            <w:r w:rsidRPr="00CF407A">
              <w:t>the</w:t>
            </w:r>
            <w:r w:rsidRPr="00831C8D">
              <w:t xml:space="preserve"> </w:t>
            </w:r>
            <w:r w:rsidRPr="00CF407A">
              <w:t>circumstances</w:t>
            </w:r>
            <w:r w:rsidRPr="00831C8D">
              <w:t>.</w:t>
            </w:r>
          </w:p>
          <w:p w14:paraId="5111BB11" w14:textId="77777777" w:rsidR="00CF407A" w:rsidRPr="0051766B" w:rsidRDefault="00CF407A" w:rsidP="004B56E3">
            <w:pPr>
              <w:pStyle w:val="ListBullet"/>
            </w:pPr>
            <w:r w:rsidRPr="0051766B">
              <w:t xml:space="preserve">The auditor’s report on the summary </w:t>
            </w:r>
            <w:r w:rsidR="00010916" w:rsidRPr="0051766B">
              <w:t xml:space="preserve">financial </w:t>
            </w:r>
            <w:r w:rsidR="004B56E3">
              <w:t>statements</w:t>
            </w:r>
            <w:r w:rsidR="004B56E3" w:rsidRPr="0051766B">
              <w:t xml:space="preserve"> </w:t>
            </w:r>
            <w:r w:rsidRPr="0051766B">
              <w:t xml:space="preserve">is dated the same as the date of the auditor’s report on the </w:t>
            </w:r>
            <w:r w:rsidR="00010916" w:rsidRPr="0051766B">
              <w:t>financial report</w:t>
            </w:r>
            <w:r w:rsidRPr="0051766B">
              <w:t xml:space="preserve"> from which the summary </w:t>
            </w:r>
            <w:r w:rsidR="00010916" w:rsidRPr="0051766B">
              <w:t xml:space="preserve">financial </w:t>
            </w:r>
            <w:r w:rsidR="004B56E3">
              <w:t>statements</w:t>
            </w:r>
            <w:r w:rsidR="004B56E3" w:rsidRPr="0051766B">
              <w:t xml:space="preserve"> </w:t>
            </w:r>
            <w:r w:rsidRPr="0051766B">
              <w:t xml:space="preserve">are derived. </w:t>
            </w:r>
          </w:p>
        </w:tc>
      </w:tr>
    </w:tbl>
    <w:p w14:paraId="5111BB13" w14:textId="77777777" w:rsidR="00CF407A" w:rsidRPr="00831C8D" w:rsidRDefault="001D7845" w:rsidP="001D7845">
      <w:pPr>
        <w:pStyle w:val="Heading5"/>
        <w:spacing w:before="200"/>
      </w:pPr>
      <w:r w:rsidRPr="00CF407A">
        <w:t>Report</w:t>
      </w:r>
      <w:r w:rsidRPr="00831C8D">
        <w:t xml:space="preserve"> </w:t>
      </w:r>
      <w:r>
        <w:t>o</w:t>
      </w:r>
      <w:r w:rsidRPr="00CF407A">
        <w:t>f</w:t>
      </w:r>
      <w:r w:rsidRPr="00831C8D">
        <w:t xml:space="preserve"> </w:t>
      </w:r>
      <w:r>
        <w:t>t</w:t>
      </w:r>
      <w:r w:rsidRPr="00CF407A">
        <w:t>he</w:t>
      </w:r>
      <w:r w:rsidRPr="00831C8D">
        <w:t xml:space="preserve"> </w:t>
      </w:r>
      <w:r w:rsidRPr="00CF407A">
        <w:t>Independent</w:t>
      </w:r>
      <w:r w:rsidRPr="00831C8D">
        <w:t xml:space="preserve"> </w:t>
      </w:r>
      <w:r w:rsidRPr="00CF407A">
        <w:t>Auditor</w:t>
      </w:r>
      <w:r w:rsidRPr="00831C8D">
        <w:t xml:space="preserve"> </w:t>
      </w:r>
      <w:r>
        <w:t>o</w:t>
      </w:r>
      <w:r w:rsidRPr="00CF407A">
        <w:t>n</w:t>
      </w:r>
      <w:r w:rsidRPr="00831C8D">
        <w:t xml:space="preserve"> </w:t>
      </w:r>
      <w:r>
        <w:t>t</w:t>
      </w:r>
      <w:r w:rsidRPr="00CF407A">
        <w:t>he</w:t>
      </w:r>
      <w:r w:rsidRPr="00831C8D">
        <w:t xml:space="preserve"> </w:t>
      </w:r>
      <w:r w:rsidRPr="00CF407A">
        <w:t>Summary</w:t>
      </w:r>
      <w:r w:rsidRPr="00831C8D">
        <w:t xml:space="preserve"> </w:t>
      </w:r>
      <w:r w:rsidR="00010916">
        <w:t xml:space="preserve">Financial </w:t>
      </w:r>
      <w:r w:rsidR="004B56E3">
        <w:t>Statements</w:t>
      </w:r>
    </w:p>
    <w:p w14:paraId="5111BB14" w14:textId="77777777" w:rsidR="00CF407A" w:rsidRPr="00831C8D" w:rsidRDefault="00CF407A" w:rsidP="001D7845">
      <w:pPr>
        <w:pStyle w:val="ParaPlain"/>
      </w:pPr>
      <w:r w:rsidRPr="00831C8D">
        <w:t>[Appropriate Addressee]</w:t>
      </w:r>
    </w:p>
    <w:p w14:paraId="5111BB15" w14:textId="77777777" w:rsidR="00CF407A" w:rsidRPr="00831C8D" w:rsidRDefault="00CF407A" w:rsidP="001D7845">
      <w:pPr>
        <w:pStyle w:val="Heading6"/>
      </w:pPr>
      <w:r w:rsidRPr="00CF407A">
        <w:t>Denial of Opinion</w:t>
      </w:r>
    </w:p>
    <w:p w14:paraId="5111BB16" w14:textId="77777777" w:rsidR="00CF407A" w:rsidRPr="001D7845" w:rsidRDefault="00CF407A" w:rsidP="001D7845">
      <w:pPr>
        <w:pStyle w:val="ParaPlain"/>
      </w:pPr>
      <w:r w:rsidRPr="001D7845">
        <w:t xml:space="preserve">The summary </w:t>
      </w:r>
      <w:r w:rsidR="00010916">
        <w:t xml:space="preserve">financial </w:t>
      </w:r>
      <w:r w:rsidR="004B56E3">
        <w:t>statements</w:t>
      </w:r>
      <w:r w:rsidRPr="001D7845">
        <w:t xml:space="preserve">, which comprise the summary </w:t>
      </w:r>
      <w:r w:rsidR="004B56E3">
        <w:t>statement of financial position</w:t>
      </w:r>
      <w:r w:rsidRPr="001D7845">
        <w:t xml:space="preserve"> as at </w:t>
      </w:r>
      <w:r w:rsidR="001D7845">
        <w:t>31 December </w:t>
      </w:r>
      <w:r w:rsidRPr="001D7845">
        <w:t xml:space="preserve">20X1, the summary </w:t>
      </w:r>
      <w:r w:rsidR="004B56E3">
        <w:t>statement of comprehensive income</w:t>
      </w:r>
      <w:r w:rsidRPr="001D7845">
        <w:t xml:space="preserve">, summary statement of changes in equity and summary cash flow statement for the year then ended, and related notes, are derived from the audited </w:t>
      </w:r>
      <w:r w:rsidR="00010916">
        <w:t>financial report</w:t>
      </w:r>
      <w:r w:rsidRPr="001D7845">
        <w:t xml:space="preserve"> of ABC Company for the year ended </w:t>
      </w:r>
      <w:r w:rsidR="001D7845">
        <w:t>31 </w:t>
      </w:r>
      <w:r w:rsidRPr="001D7845">
        <w:t>December</w:t>
      </w:r>
      <w:r w:rsidR="001D7845">
        <w:t> </w:t>
      </w:r>
      <w:r w:rsidRPr="001D7845">
        <w:t>20X1.</w:t>
      </w:r>
    </w:p>
    <w:p w14:paraId="5111BB17" w14:textId="77777777" w:rsidR="00CF407A" w:rsidRPr="00831C8D" w:rsidRDefault="00CF407A" w:rsidP="001D7845">
      <w:pPr>
        <w:pStyle w:val="ParaPlain"/>
      </w:pPr>
      <w:r w:rsidRPr="001D7845">
        <w:t xml:space="preserve">As a result of the adverse opinion on the audited </w:t>
      </w:r>
      <w:r w:rsidR="00010916">
        <w:t>financial report</w:t>
      </w:r>
      <w:r w:rsidRPr="001D7845">
        <w:t xml:space="preserve"> discussed in </w:t>
      </w:r>
      <w:r w:rsidRPr="001D7845">
        <w:rPr>
          <w:i/>
        </w:rPr>
        <w:t>The</w:t>
      </w:r>
      <w:r w:rsidRPr="001D7845">
        <w:t xml:space="preserve"> </w:t>
      </w:r>
      <w:r w:rsidRPr="001D7845">
        <w:rPr>
          <w:i/>
        </w:rPr>
        <w:t>Audited</w:t>
      </w:r>
      <w:r w:rsidRPr="001D7845">
        <w:t xml:space="preserve"> </w:t>
      </w:r>
      <w:r w:rsidR="00010916">
        <w:rPr>
          <w:i/>
        </w:rPr>
        <w:t xml:space="preserve">Financial </w:t>
      </w:r>
      <w:r w:rsidR="004B56E3">
        <w:rPr>
          <w:i/>
        </w:rPr>
        <w:t>Report</w:t>
      </w:r>
      <w:r w:rsidR="004B56E3" w:rsidRPr="001D7845">
        <w:t xml:space="preserve"> </w:t>
      </w:r>
      <w:r w:rsidRPr="001D7845">
        <w:rPr>
          <w:i/>
        </w:rPr>
        <w:t>and</w:t>
      </w:r>
      <w:r w:rsidRPr="001D7845">
        <w:t xml:space="preserve"> </w:t>
      </w:r>
      <w:r w:rsidRPr="001D7845">
        <w:rPr>
          <w:i/>
        </w:rPr>
        <w:t>our</w:t>
      </w:r>
      <w:r w:rsidRPr="001D7845">
        <w:t xml:space="preserve"> </w:t>
      </w:r>
      <w:r w:rsidRPr="001D7845">
        <w:rPr>
          <w:i/>
        </w:rPr>
        <w:t>Report</w:t>
      </w:r>
      <w:r w:rsidRPr="001D7845">
        <w:t xml:space="preserve"> </w:t>
      </w:r>
      <w:r w:rsidRPr="001D7845">
        <w:rPr>
          <w:i/>
        </w:rPr>
        <w:t>Thereon</w:t>
      </w:r>
      <w:r w:rsidRPr="001D7845">
        <w:t xml:space="preserve"> section of our report, it is inappropriate to express an opinion on the accompanying summary </w:t>
      </w:r>
      <w:r w:rsidR="00010916">
        <w:t xml:space="preserve">financial </w:t>
      </w:r>
      <w:r w:rsidR="004B56E3">
        <w:t>statements</w:t>
      </w:r>
      <w:r w:rsidR="001D7845">
        <w:t>.</w:t>
      </w:r>
      <w:r>
        <w:t xml:space="preserve">  </w:t>
      </w:r>
    </w:p>
    <w:p w14:paraId="5111BB18" w14:textId="77777777" w:rsidR="00CF407A" w:rsidRPr="00831C8D" w:rsidRDefault="00CF407A" w:rsidP="001D7845">
      <w:pPr>
        <w:pStyle w:val="Heading6"/>
      </w:pPr>
      <w:r w:rsidRPr="00CF407A">
        <w:t xml:space="preserve">Summary </w:t>
      </w:r>
      <w:r w:rsidR="00010916">
        <w:t xml:space="preserve">Financial </w:t>
      </w:r>
      <w:r w:rsidR="004B56E3">
        <w:t>Statements</w:t>
      </w:r>
    </w:p>
    <w:p w14:paraId="5111BB19" w14:textId="77777777" w:rsidR="00CF407A" w:rsidRPr="00787D0D" w:rsidRDefault="00CF407A" w:rsidP="00787D0D">
      <w:pPr>
        <w:pStyle w:val="ParaPlain"/>
      </w:pPr>
      <w:r w:rsidRPr="00831C8D">
        <w:t xml:space="preserve">The </w:t>
      </w:r>
      <w:r w:rsidRPr="00787D0D">
        <w:t xml:space="preserve">summary </w:t>
      </w:r>
      <w:r w:rsidR="00010916">
        <w:t xml:space="preserve">financial </w:t>
      </w:r>
      <w:r w:rsidR="004B56E3">
        <w:t>statements</w:t>
      </w:r>
      <w:r w:rsidRPr="00787D0D">
        <w:t xml:space="preserve"> do not contain all the disclosures required by [describe financial reporting framework applied in the preparation of the audited </w:t>
      </w:r>
      <w:r w:rsidR="00010916">
        <w:t>financial report</w:t>
      </w:r>
      <w:r w:rsidRPr="00787D0D">
        <w:t xml:space="preserve"> of ABC Company].  Reading the summary </w:t>
      </w:r>
      <w:r w:rsidR="00010916">
        <w:t xml:space="preserve">financial </w:t>
      </w:r>
      <w:r w:rsidR="004B56E3">
        <w:t>statements</w:t>
      </w:r>
      <w:r w:rsidR="004B56E3" w:rsidRPr="00787D0D">
        <w:t xml:space="preserve"> </w:t>
      </w:r>
      <w:r w:rsidRPr="00787D0D">
        <w:t xml:space="preserve">and the auditor’s report thereon, therefore, is not a substitute for reading the audited </w:t>
      </w:r>
      <w:r w:rsidR="00010916">
        <w:t>financial report</w:t>
      </w:r>
      <w:r w:rsidRPr="00787D0D">
        <w:t xml:space="preserve"> and the auditor’s report thereon.</w:t>
      </w:r>
    </w:p>
    <w:p w14:paraId="5111BB1A" w14:textId="77777777" w:rsidR="00CF407A" w:rsidRPr="00831C8D" w:rsidRDefault="00CF407A" w:rsidP="00787D0D">
      <w:pPr>
        <w:pStyle w:val="Heading6"/>
      </w:pPr>
      <w:r w:rsidRPr="00CF407A">
        <w:t xml:space="preserve">The Audited </w:t>
      </w:r>
      <w:r w:rsidR="00010916">
        <w:t xml:space="preserve">Financial </w:t>
      </w:r>
      <w:r w:rsidR="004B56E3">
        <w:t>Report</w:t>
      </w:r>
      <w:r w:rsidR="004B56E3" w:rsidRPr="00CF407A">
        <w:t xml:space="preserve"> </w:t>
      </w:r>
      <w:r w:rsidRPr="00CF407A">
        <w:t>and Our Report Thereon</w:t>
      </w:r>
    </w:p>
    <w:p w14:paraId="5111BB1B" w14:textId="77777777" w:rsidR="00CF407A" w:rsidRPr="00AA761F" w:rsidRDefault="00CF407A" w:rsidP="00AA761F">
      <w:pPr>
        <w:pStyle w:val="ParaPlain"/>
      </w:pPr>
      <w:r w:rsidRPr="00831C8D">
        <w:t xml:space="preserve">In our report dated </w:t>
      </w:r>
      <w:r w:rsidR="00787D0D">
        <w:t>15 </w:t>
      </w:r>
      <w:r w:rsidRPr="00831C8D">
        <w:t>February</w:t>
      </w:r>
      <w:r w:rsidR="00787D0D">
        <w:t> </w:t>
      </w:r>
      <w:r w:rsidRPr="00831C8D">
        <w:t xml:space="preserve">20X2, we expressed an adverse opinion on the </w:t>
      </w:r>
      <w:r w:rsidRPr="00301446">
        <w:t>audited</w:t>
      </w:r>
      <w:r w:rsidRPr="006C1D23">
        <w:t xml:space="preserve"> </w:t>
      </w:r>
      <w:r w:rsidR="00010916">
        <w:t>financial report</w:t>
      </w:r>
      <w:r w:rsidRPr="00831C8D">
        <w:t xml:space="preserve"> of ABC Company for the year ended </w:t>
      </w:r>
      <w:r w:rsidR="005777C4">
        <w:t>31 </w:t>
      </w:r>
      <w:r w:rsidRPr="00831C8D">
        <w:t>December 31</w:t>
      </w:r>
      <w:r w:rsidR="005777C4">
        <w:t> </w:t>
      </w:r>
      <w:r w:rsidRPr="00831C8D">
        <w:t>20X1.</w:t>
      </w:r>
      <w:r>
        <w:t xml:space="preserve">  </w:t>
      </w:r>
      <w:r w:rsidRPr="00831C8D">
        <w:t xml:space="preserve">The basis for our adverse </w:t>
      </w:r>
      <w:r w:rsidRPr="00AA761F">
        <w:t>opinion was [describe basis for adverse audit opinion].</w:t>
      </w:r>
      <w:r w:rsidR="00AA761F">
        <w:t xml:space="preserve"> </w:t>
      </w:r>
      <w:r w:rsidRPr="00AA761F">
        <w:t xml:space="preserve"> </w:t>
      </w:r>
    </w:p>
    <w:p w14:paraId="5111BB1C" w14:textId="77777777" w:rsidR="00CF407A" w:rsidRPr="00AA761F" w:rsidRDefault="00CF407A" w:rsidP="00AA761F">
      <w:pPr>
        <w:pStyle w:val="Heading6"/>
      </w:pPr>
      <w:r w:rsidRPr="00AA761F">
        <w:lastRenderedPageBreak/>
        <w:t>Management’s</w:t>
      </w:r>
      <w:r w:rsidRPr="00AA761F">
        <w:rPr>
          <w:rStyle w:val="FootnoteReference"/>
        </w:rPr>
        <w:footnoteReference w:id="8"/>
      </w:r>
      <w:r w:rsidRPr="00AA761F">
        <w:t xml:space="preserve"> Responsibility for the Summary </w:t>
      </w:r>
      <w:r w:rsidR="00010916">
        <w:t xml:space="preserve">Financial </w:t>
      </w:r>
      <w:r w:rsidR="00B35A45">
        <w:t>Statements</w:t>
      </w:r>
    </w:p>
    <w:p w14:paraId="5111BB1D" w14:textId="77777777" w:rsidR="00CF407A" w:rsidRPr="00AA761F" w:rsidRDefault="00CF407A" w:rsidP="00AA761F">
      <w:pPr>
        <w:pStyle w:val="ParaPlain"/>
      </w:pPr>
      <w:r w:rsidRPr="00AA761F">
        <w:t xml:space="preserve">Management is responsible for the preparation of the summary </w:t>
      </w:r>
      <w:r w:rsidR="00010916">
        <w:t xml:space="preserve">financial </w:t>
      </w:r>
      <w:r w:rsidR="00B35A45">
        <w:t>statements</w:t>
      </w:r>
      <w:r w:rsidR="00B35A45" w:rsidRPr="00AA761F">
        <w:t xml:space="preserve"> </w:t>
      </w:r>
      <w:r w:rsidRPr="00AA761F">
        <w:t>on the basis described in Note X.</w:t>
      </w:r>
    </w:p>
    <w:p w14:paraId="5111BB1E" w14:textId="77777777" w:rsidR="00CF407A" w:rsidRPr="00AA761F" w:rsidRDefault="00CF407A" w:rsidP="00AA761F">
      <w:pPr>
        <w:pStyle w:val="Heading6"/>
      </w:pPr>
      <w:r w:rsidRPr="00AA761F">
        <w:t>Auditor’s Responsibility</w:t>
      </w:r>
    </w:p>
    <w:p w14:paraId="5111BB1F" w14:textId="77777777" w:rsidR="00CF407A" w:rsidRPr="00AA761F" w:rsidRDefault="00CF407A" w:rsidP="00AA761F">
      <w:pPr>
        <w:pStyle w:val="ParaPlain"/>
      </w:pPr>
      <w:r w:rsidRPr="00AA761F">
        <w:t xml:space="preserve">Our responsibility is to express an opinion on whether the summary </w:t>
      </w:r>
      <w:r w:rsidR="00010916">
        <w:t xml:space="preserve">financial </w:t>
      </w:r>
      <w:r w:rsidR="00B35A45">
        <w:t>statements</w:t>
      </w:r>
      <w:r w:rsidR="00B35A45" w:rsidRPr="00AA761F">
        <w:t xml:space="preserve"> </w:t>
      </w:r>
      <w:r w:rsidRPr="00AA761F">
        <w:t xml:space="preserve">are consistent, in all material respects, with (or </w:t>
      </w:r>
      <w:r w:rsidRPr="00AA761F">
        <w:rPr>
          <w:i/>
        </w:rPr>
        <w:t>are</w:t>
      </w:r>
      <w:r w:rsidRPr="00AA761F">
        <w:t xml:space="preserve"> </w:t>
      </w:r>
      <w:r w:rsidRPr="00AA761F">
        <w:rPr>
          <w:i/>
        </w:rPr>
        <w:t>a</w:t>
      </w:r>
      <w:r w:rsidRPr="00AA761F">
        <w:t xml:space="preserve"> </w:t>
      </w:r>
      <w:r w:rsidRPr="00AA761F">
        <w:rPr>
          <w:i/>
        </w:rPr>
        <w:t>fair</w:t>
      </w:r>
      <w:r w:rsidRPr="00AA761F">
        <w:t xml:space="preserve"> </w:t>
      </w:r>
      <w:r w:rsidRPr="00AA761F">
        <w:rPr>
          <w:i/>
        </w:rPr>
        <w:t>summary</w:t>
      </w:r>
      <w:r w:rsidRPr="00AA761F">
        <w:t xml:space="preserve"> </w:t>
      </w:r>
      <w:r w:rsidRPr="00AA761F">
        <w:rPr>
          <w:i/>
        </w:rPr>
        <w:t>of</w:t>
      </w:r>
      <w:r w:rsidRPr="00AA761F">
        <w:t xml:space="preserve">) the audited </w:t>
      </w:r>
      <w:r w:rsidR="00010916">
        <w:t>financial report</w:t>
      </w:r>
      <w:r w:rsidRPr="00AA761F">
        <w:t xml:space="preserve"> based on our procedures, which were conducted in accordance with Auditing </w:t>
      </w:r>
      <w:r w:rsidR="00B35A45">
        <w:t xml:space="preserve">Standard </w:t>
      </w:r>
      <w:r w:rsidR="00010916">
        <w:t>ASA</w:t>
      </w:r>
      <w:r w:rsidR="00E27FE5">
        <w:t> </w:t>
      </w:r>
      <w:r w:rsidRPr="00AA761F">
        <w:t xml:space="preserve">810 </w:t>
      </w:r>
      <w:r w:rsidRPr="00AA761F">
        <w:rPr>
          <w:i/>
        </w:rPr>
        <w:t>Engagements</w:t>
      </w:r>
      <w:r w:rsidRPr="00AA761F">
        <w:t xml:space="preserve"> </w:t>
      </w:r>
      <w:r w:rsidRPr="00AA761F">
        <w:rPr>
          <w:i/>
        </w:rPr>
        <w:t>to</w:t>
      </w:r>
      <w:r w:rsidRPr="00AA761F">
        <w:t xml:space="preserve"> </w:t>
      </w:r>
      <w:r w:rsidRPr="00AA761F">
        <w:rPr>
          <w:i/>
        </w:rPr>
        <w:t>Report</w:t>
      </w:r>
      <w:r w:rsidRPr="00AA761F">
        <w:t xml:space="preserve"> </w:t>
      </w:r>
      <w:r w:rsidRPr="00AA761F">
        <w:rPr>
          <w:i/>
        </w:rPr>
        <w:t>on</w:t>
      </w:r>
      <w:r w:rsidRPr="00AA761F">
        <w:t xml:space="preserve"> </w:t>
      </w:r>
      <w:r w:rsidRPr="00AA761F">
        <w:rPr>
          <w:i/>
        </w:rPr>
        <w:t>Summary</w:t>
      </w:r>
      <w:r w:rsidRPr="00AA761F">
        <w:t xml:space="preserve"> </w:t>
      </w:r>
      <w:r w:rsidR="00010916">
        <w:rPr>
          <w:i/>
        </w:rPr>
        <w:t xml:space="preserve">Financial </w:t>
      </w:r>
      <w:r w:rsidR="00B35A45">
        <w:rPr>
          <w:i/>
        </w:rPr>
        <w:t>Statements</w:t>
      </w:r>
      <w:r w:rsidRPr="00AA761F">
        <w:t>.</w:t>
      </w:r>
    </w:p>
    <w:p w14:paraId="5111BB20" w14:textId="77777777" w:rsidR="00CF407A" w:rsidRPr="00831C8D" w:rsidRDefault="00CF407A" w:rsidP="00AA761F">
      <w:pPr>
        <w:pStyle w:val="ParaPlain"/>
      </w:pPr>
      <w:r w:rsidRPr="00831C8D">
        <w:t>[Auditor’s signature]</w:t>
      </w:r>
    </w:p>
    <w:p w14:paraId="5111BB21" w14:textId="77777777" w:rsidR="00CF407A" w:rsidRPr="00831C8D" w:rsidRDefault="00CF407A" w:rsidP="00AA761F">
      <w:pPr>
        <w:pStyle w:val="ParaPlain"/>
      </w:pPr>
      <w:r w:rsidRPr="00831C8D">
        <w:t>[Auditor’s address]</w:t>
      </w:r>
    </w:p>
    <w:p w14:paraId="5111BB22" w14:textId="77777777" w:rsidR="00CF407A" w:rsidRPr="00831C8D" w:rsidRDefault="00CF407A" w:rsidP="00AA761F">
      <w:pPr>
        <w:pStyle w:val="ParaPlain"/>
      </w:pPr>
      <w:r w:rsidRPr="00831C8D">
        <w:t>[</w:t>
      </w:r>
      <w:r w:rsidRPr="00E506D8">
        <w:t>Date of the auditor’s report</w:t>
      </w:r>
      <w:r w:rsidRPr="00831C8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llustration 5"/>
      </w:tblPr>
      <w:tblGrid>
        <w:gridCol w:w="9061"/>
      </w:tblGrid>
      <w:tr w:rsidR="00CF407A" w:rsidRPr="00831C8D" w14:paraId="5111BB2A" w14:textId="77777777" w:rsidTr="00640DB6">
        <w:tc>
          <w:tcPr>
            <w:tcW w:w="9287" w:type="dxa"/>
          </w:tcPr>
          <w:p w14:paraId="5111BB23" w14:textId="77777777" w:rsidR="00CF407A" w:rsidRPr="00831C8D" w:rsidRDefault="00CF407A" w:rsidP="00AA761F">
            <w:pPr>
              <w:spacing w:before="200" w:after="200"/>
            </w:pPr>
            <w:r w:rsidRPr="00CF407A">
              <w:rPr>
                <w:b/>
                <w:u w:val="single"/>
              </w:rPr>
              <w:t>Illustration</w:t>
            </w:r>
            <w:r w:rsidRPr="00CF407A">
              <w:rPr>
                <w:u w:val="single"/>
              </w:rPr>
              <w:t xml:space="preserve"> </w:t>
            </w:r>
            <w:r w:rsidRPr="00CF407A">
              <w:rPr>
                <w:b/>
                <w:u w:val="single"/>
              </w:rPr>
              <w:t>5</w:t>
            </w:r>
            <w:r w:rsidRPr="00831C8D">
              <w:t>:</w:t>
            </w:r>
          </w:p>
          <w:p w14:paraId="5111BB24" w14:textId="77777777" w:rsidR="00CF407A" w:rsidRPr="00831C8D" w:rsidRDefault="00CF407A" w:rsidP="00AA761F">
            <w:pPr>
              <w:spacing w:after="200"/>
            </w:pPr>
            <w:r w:rsidRPr="00CF407A">
              <w:rPr>
                <w:b/>
              </w:rPr>
              <w:t>Circumstances</w:t>
            </w:r>
            <w:r w:rsidRPr="00831C8D">
              <w:t xml:space="preserve"> </w:t>
            </w:r>
            <w:r w:rsidRPr="00CF407A">
              <w:rPr>
                <w:b/>
              </w:rPr>
              <w:t>include</w:t>
            </w:r>
            <w:r w:rsidRPr="00831C8D">
              <w:t xml:space="preserve"> </w:t>
            </w:r>
            <w:r w:rsidRPr="00CF407A">
              <w:rPr>
                <w:b/>
              </w:rPr>
              <w:t>the</w:t>
            </w:r>
            <w:r w:rsidRPr="00831C8D">
              <w:t xml:space="preserve"> </w:t>
            </w:r>
            <w:r w:rsidRPr="00CF407A">
              <w:rPr>
                <w:b/>
              </w:rPr>
              <w:t>following</w:t>
            </w:r>
            <w:r w:rsidRPr="00831C8D">
              <w:t>:</w:t>
            </w:r>
          </w:p>
          <w:p w14:paraId="5111BB25" w14:textId="77777777" w:rsidR="00CF407A" w:rsidRDefault="00CF407A" w:rsidP="00AA761F">
            <w:pPr>
              <w:pStyle w:val="ListBullet"/>
            </w:pPr>
            <w:r w:rsidRPr="00CF407A">
              <w:t>An</w:t>
            </w:r>
            <w:r w:rsidRPr="00831C8D">
              <w:t xml:space="preserve"> </w:t>
            </w:r>
            <w:r w:rsidRPr="00CF407A">
              <w:t>unmodified</w:t>
            </w:r>
            <w:r w:rsidRPr="00831C8D">
              <w:t xml:space="preserve"> </w:t>
            </w:r>
            <w:r w:rsidRPr="00CF407A">
              <w:t>opinion</w:t>
            </w:r>
            <w:r w:rsidRPr="00831C8D">
              <w:t xml:space="preserve"> </w:t>
            </w:r>
            <w:r w:rsidRPr="00CF407A">
              <w:t>is</w:t>
            </w:r>
            <w:r w:rsidRPr="00831C8D">
              <w:t xml:space="preserve"> </w:t>
            </w:r>
            <w:r w:rsidRPr="00CF407A">
              <w:t>expressed</w:t>
            </w:r>
            <w:r w:rsidRPr="00831C8D">
              <w:t xml:space="preserve"> </w:t>
            </w:r>
            <w:r w:rsidRPr="00CF407A">
              <w:t>on</w:t>
            </w:r>
            <w:r w:rsidRPr="00831C8D">
              <w:t xml:space="preserve"> </w:t>
            </w:r>
            <w:r w:rsidRPr="00CF407A">
              <w:t>the</w:t>
            </w:r>
            <w:r w:rsidRPr="00831C8D">
              <w:t xml:space="preserve"> </w:t>
            </w:r>
            <w:r w:rsidRPr="00CF407A">
              <w:t>audited</w:t>
            </w:r>
            <w:r w:rsidRPr="00831C8D">
              <w:t xml:space="preserve"> </w:t>
            </w:r>
            <w:r w:rsidR="00010916">
              <w:t>financial report</w:t>
            </w:r>
            <w:r w:rsidRPr="00831C8D">
              <w:t>.</w:t>
            </w:r>
          </w:p>
          <w:p w14:paraId="5111BB26" w14:textId="77777777" w:rsidR="00B35A45" w:rsidRPr="00831C8D" w:rsidRDefault="00B35A45" w:rsidP="00AA761F">
            <w:pPr>
              <w:pStyle w:val="ListBullet"/>
            </w:pPr>
            <w:r>
              <w:t xml:space="preserve">The summary financial statements are </w:t>
            </w:r>
            <w:r w:rsidRPr="008C7AA7">
              <w:rPr>
                <w:i/>
              </w:rPr>
              <w:t>not</w:t>
            </w:r>
            <w:r>
              <w:t xml:space="preserve"> prepared under the </w:t>
            </w:r>
            <w:r w:rsidRPr="008C7AA7">
              <w:rPr>
                <w:i/>
              </w:rPr>
              <w:t>Corporations Act</w:t>
            </w:r>
            <w:r w:rsidR="00640DB6">
              <w:rPr>
                <w:i/>
              </w:rPr>
              <w:t> </w:t>
            </w:r>
            <w:r w:rsidRPr="008C7AA7">
              <w:rPr>
                <w:i/>
              </w:rPr>
              <w:t>2001</w:t>
            </w:r>
            <w:r>
              <w:rPr>
                <w:i/>
              </w:rPr>
              <w:t>.</w:t>
            </w:r>
          </w:p>
          <w:p w14:paraId="5111BB27" w14:textId="77777777" w:rsidR="00CF407A" w:rsidRPr="00831C8D" w:rsidRDefault="00CF407A" w:rsidP="00AA761F">
            <w:pPr>
              <w:pStyle w:val="ListBullet"/>
            </w:pPr>
            <w:r w:rsidRPr="00CF407A">
              <w:t>Established</w:t>
            </w:r>
            <w:r w:rsidRPr="00831C8D">
              <w:t xml:space="preserve"> </w:t>
            </w:r>
            <w:r w:rsidRPr="00CF407A">
              <w:t>criteria</w:t>
            </w:r>
            <w:r w:rsidRPr="00831C8D">
              <w:t xml:space="preserve"> </w:t>
            </w:r>
            <w:r w:rsidRPr="00CF407A">
              <w:t>for</w:t>
            </w:r>
            <w:r w:rsidRPr="00831C8D">
              <w:t xml:space="preserve"> </w:t>
            </w:r>
            <w:r w:rsidRPr="00CF407A">
              <w:t>the</w:t>
            </w:r>
            <w:r w:rsidRPr="00831C8D">
              <w:t xml:space="preserve"> </w:t>
            </w:r>
            <w:r w:rsidRPr="00CF407A">
              <w:t>preparation</w:t>
            </w:r>
            <w:r w:rsidRPr="00831C8D">
              <w:t xml:space="preserve"> </w:t>
            </w:r>
            <w:r w:rsidRPr="00CF407A">
              <w:t>of</w:t>
            </w:r>
            <w:r w:rsidRPr="00831C8D">
              <w:t xml:space="preserve"> </w:t>
            </w:r>
            <w:r w:rsidRPr="00CF407A">
              <w:t>summary</w:t>
            </w:r>
            <w:r w:rsidRPr="00831C8D">
              <w:t xml:space="preserve"> </w:t>
            </w:r>
            <w:r w:rsidR="00010916">
              <w:t xml:space="preserve">financial </w:t>
            </w:r>
            <w:r w:rsidR="00B35A45">
              <w:t>statements</w:t>
            </w:r>
            <w:r w:rsidR="00B35A45" w:rsidRPr="00831C8D">
              <w:t xml:space="preserve"> </w:t>
            </w:r>
            <w:r w:rsidRPr="00CF407A">
              <w:t>exist</w:t>
            </w:r>
            <w:r w:rsidRPr="00831C8D">
              <w:t>.</w:t>
            </w:r>
          </w:p>
          <w:p w14:paraId="5111BB28" w14:textId="77777777" w:rsidR="00CF407A" w:rsidRPr="00831C8D" w:rsidRDefault="00CF407A" w:rsidP="00AA761F">
            <w:pPr>
              <w:pStyle w:val="ListBullet"/>
            </w:pPr>
            <w:r w:rsidRPr="00CF407A">
              <w:t>The</w:t>
            </w:r>
            <w:r w:rsidRPr="00831C8D">
              <w:t xml:space="preserve"> </w:t>
            </w:r>
            <w:r w:rsidRPr="00CF407A">
              <w:t>auditor</w:t>
            </w:r>
            <w:r w:rsidRPr="00831C8D">
              <w:t xml:space="preserve"> </w:t>
            </w:r>
            <w:r w:rsidRPr="00CF407A">
              <w:t>concludes</w:t>
            </w:r>
            <w:r w:rsidRPr="00831C8D">
              <w:t xml:space="preserve"> </w:t>
            </w:r>
            <w:r w:rsidRPr="00CF407A">
              <w:t>that</w:t>
            </w:r>
            <w:r w:rsidRPr="00831C8D">
              <w:t xml:space="preserve"> </w:t>
            </w:r>
            <w:r w:rsidRPr="00CF407A">
              <w:t>it</w:t>
            </w:r>
            <w:r w:rsidRPr="00831C8D">
              <w:t xml:space="preserve"> </w:t>
            </w:r>
            <w:r w:rsidRPr="00CF407A">
              <w:t>is</w:t>
            </w:r>
            <w:r w:rsidRPr="00831C8D">
              <w:t xml:space="preserve"> </w:t>
            </w:r>
            <w:r w:rsidRPr="00CF407A">
              <w:t>not</w:t>
            </w:r>
            <w:r w:rsidRPr="00831C8D">
              <w:t xml:space="preserve"> </w:t>
            </w:r>
            <w:r w:rsidRPr="00CF407A">
              <w:t>possible</w:t>
            </w:r>
            <w:r w:rsidRPr="00831C8D">
              <w:t xml:space="preserve"> </w:t>
            </w:r>
            <w:r w:rsidRPr="00CF407A">
              <w:t>to</w:t>
            </w:r>
            <w:r w:rsidRPr="00831C8D">
              <w:t xml:space="preserve"> </w:t>
            </w:r>
            <w:r w:rsidRPr="00CF407A">
              <w:t>express</w:t>
            </w:r>
            <w:r w:rsidRPr="00831C8D">
              <w:t xml:space="preserve"> </w:t>
            </w:r>
            <w:r w:rsidRPr="00CF407A">
              <w:t>an</w:t>
            </w:r>
            <w:r w:rsidRPr="00831C8D">
              <w:t xml:space="preserve"> </w:t>
            </w:r>
            <w:r w:rsidRPr="00CF407A">
              <w:t>unmodified</w:t>
            </w:r>
            <w:r w:rsidRPr="00831C8D">
              <w:t xml:space="preserve"> </w:t>
            </w:r>
            <w:r w:rsidRPr="00CF407A">
              <w:t>opinion</w:t>
            </w:r>
            <w:r w:rsidRPr="00831C8D">
              <w:t xml:space="preserve"> </w:t>
            </w:r>
            <w:r w:rsidRPr="00CF407A">
              <w:t>on</w:t>
            </w:r>
            <w:r w:rsidRPr="00831C8D">
              <w:t xml:space="preserve"> </w:t>
            </w:r>
            <w:r w:rsidRPr="00CF407A">
              <w:t>the</w:t>
            </w:r>
            <w:r w:rsidRPr="00831C8D">
              <w:t xml:space="preserve"> </w:t>
            </w:r>
            <w:r w:rsidRPr="00CF407A">
              <w:t>summary</w:t>
            </w:r>
            <w:r w:rsidRPr="00831C8D">
              <w:t xml:space="preserve"> </w:t>
            </w:r>
            <w:r w:rsidR="00010916">
              <w:t xml:space="preserve">financial </w:t>
            </w:r>
            <w:r w:rsidR="00B35A45">
              <w:t>statements</w:t>
            </w:r>
            <w:r w:rsidRPr="00831C8D">
              <w:t>.</w:t>
            </w:r>
          </w:p>
          <w:p w14:paraId="5111BB29" w14:textId="77777777" w:rsidR="00CF407A" w:rsidRPr="00AA761F" w:rsidRDefault="00CF407A" w:rsidP="00B35A45">
            <w:pPr>
              <w:pStyle w:val="ListBullet"/>
            </w:pPr>
            <w:r w:rsidRPr="00AA761F">
              <w:t xml:space="preserve">The auditor’s report on the summary </w:t>
            </w:r>
            <w:r w:rsidR="00010916">
              <w:t xml:space="preserve">financial </w:t>
            </w:r>
            <w:r w:rsidR="00B35A45">
              <w:t>statements</w:t>
            </w:r>
            <w:r w:rsidR="00B35A45" w:rsidRPr="00AA761F">
              <w:t xml:space="preserve"> </w:t>
            </w:r>
            <w:r w:rsidRPr="00AA761F">
              <w:t xml:space="preserve">is dated the same as the date of the auditor’s report on the </w:t>
            </w:r>
            <w:r w:rsidR="00010916">
              <w:t>financial report</w:t>
            </w:r>
            <w:r w:rsidRPr="00AA761F">
              <w:t xml:space="preserve"> from which the summary </w:t>
            </w:r>
            <w:r w:rsidR="00010916">
              <w:t xml:space="preserve">financial </w:t>
            </w:r>
            <w:r w:rsidR="00B35A45">
              <w:t>statements</w:t>
            </w:r>
            <w:r w:rsidR="00B35A45" w:rsidRPr="00AA761F">
              <w:t xml:space="preserve"> </w:t>
            </w:r>
            <w:r w:rsidRPr="00AA761F">
              <w:t>are derived.</w:t>
            </w:r>
          </w:p>
        </w:tc>
      </w:tr>
    </w:tbl>
    <w:p w14:paraId="5111BB2B" w14:textId="77777777" w:rsidR="00CF407A" w:rsidRPr="00831C8D" w:rsidRDefault="00AA761F" w:rsidP="00B21E50">
      <w:pPr>
        <w:pStyle w:val="Heading5"/>
        <w:spacing w:before="240"/>
      </w:pPr>
      <w:r w:rsidRPr="00CF407A">
        <w:t>Report</w:t>
      </w:r>
      <w:r w:rsidRPr="00831C8D">
        <w:t xml:space="preserve"> </w:t>
      </w:r>
      <w:r>
        <w:t>o</w:t>
      </w:r>
      <w:r w:rsidRPr="00CF407A">
        <w:t>f</w:t>
      </w:r>
      <w:r w:rsidRPr="00831C8D">
        <w:t xml:space="preserve"> </w:t>
      </w:r>
      <w:r>
        <w:t>t</w:t>
      </w:r>
      <w:r w:rsidRPr="00CF407A">
        <w:t>he</w:t>
      </w:r>
      <w:r w:rsidRPr="00831C8D">
        <w:t xml:space="preserve"> </w:t>
      </w:r>
      <w:r w:rsidRPr="00CF407A">
        <w:t>Independent</w:t>
      </w:r>
      <w:r w:rsidRPr="00831C8D">
        <w:t xml:space="preserve"> </w:t>
      </w:r>
      <w:r w:rsidRPr="00CF407A">
        <w:t>Auditor</w:t>
      </w:r>
      <w:r w:rsidRPr="00831C8D">
        <w:t xml:space="preserve"> </w:t>
      </w:r>
      <w:r>
        <w:t>o</w:t>
      </w:r>
      <w:r w:rsidRPr="00CF407A">
        <w:t>n</w:t>
      </w:r>
      <w:r w:rsidRPr="00831C8D">
        <w:t xml:space="preserve"> </w:t>
      </w:r>
      <w:r>
        <w:t>t</w:t>
      </w:r>
      <w:r w:rsidRPr="00CF407A">
        <w:t>he</w:t>
      </w:r>
      <w:r w:rsidRPr="00831C8D">
        <w:t xml:space="preserve"> </w:t>
      </w:r>
      <w:r w:rsidRPr="00CF407A">
        <w:t>Summary</w:t>
      </w:r>
      <w:r w:rsidRPr="00831C8D">
        <w:t xml:space="preserve"> </w:t>
      </w:r>
      <w:r w:rsidR="00010916">
        <w:t xml:space="preserve">Financial </w:t>
      </w:r>
      <w:r w:rsidR="00B35A45">
        <w:t>Statements</w:t>
      </w:r>
    </w:p>
    <w:p w14:paraId="5111BB2C" w14:textId="77777777" w:rsidR="00CF407A" w:rsidRPr="00831C8D" w:rsidRDefault="00CF407A" w:rsidP="00AA761F">
      <w:pPr>
        <w:pStyle w:val="ParaPlain"/>
      </w:pPr>
      <w:r w:rsidRPr="00831C8D">
        <w:t>[Appropriate Addressee]</w:t>
      </w:r>
    </w:p>
    <w:p w14:paraId="5111BB2D" w14:textId="77777777" w:rsidR="00CF407A" w:rsidRPr="00831C8D" w:rsidRDefault="00CF407A" w:rsidP="0006030B">
      <w:pPr>
        <w:pStyle w:val="Heading6"/>
      </w:pPr>
      <w:r w:rsidRPr="00CF407A">
        <w:t>Adverse Opinion</w:t>
      </w:r>
    </w:p>
    <w:p w14:paraId="5111BB2E" w14:textId="77777777" w:rsidR="00CF407A" w:rsidRPr="0006030B" w:rsidRDefault="00CF407A" w:rsidP="0006030B">
      <w:pPr>
        <w:pStyle w:val="ParaPlain"/>
      </w:pPr>
      <w:r w:rsidRPr="0006030B">
        <w:t xml:space="preserve">The summary </w:t>
      </w:r>
      <w:r w:rsidR="00010916">
        <w:t xml:space="preserve">financial </w:t>
      </w:r>
      <w:r w:rsidR="00B35A45">
        <w:t>statements</w:t>
      </w:r>
      <w:r w:rsidRPr="0006030B">
        <w:t xml:space="preserve">, which comprise the summary </w:t>
      </w:r>
      <w:r w:rsidR="00B35A45">
        <w:t>statement of financial position</w:t>
      </w:r>
      <w:r w:rsidRPr="0006030B">
        <w:t xml:space="preserve"> as at </w:t>
      </w:r>
      <w:r w:rsidR="0006030B">
        <w:t>31 </w:t>
      </w:r>
      <w:r w:rsidRPr="0006030B">
        <w:t>December</w:t>
      </w:r>
      <w:r w:rsidR="0006030B">
        <w:t> </w:t>
      </w:r>
      <w:r w:rsidRPr="0006030B">
        <w:t xml:space="preserve">20X1, the summary </w:t>
      </w:r>
      <w:r w:rsidR="00B35A45">
        <w:t>statement of comprehensive income</w:t>
      </w:r>
      <w:r w:rsidRPr="0006030B">
        <w:t xml:space="preserve">, summary statement of changes in equity and summary cash flow statement for the year then ended, and related notes, are derived from the audited </w:t>
      </w:r>
      <w:r w:rsidR="00010916">
        <w:t>financial report</w:t>
      </w:r>
      <w:r w:rsidRPr="0006030B">
        <w:t xml:space="preserve"> of ABC Company for the year ended </w:t>
      </w:r>
      <w:r w:rsidR="0006030B">
        <w:t>31 </w:t>
      </w:r>
      <w:r w:rsidRPr="0006030B">
        <w:t>December</w:t>
      </w:r>
      <w:r w:rsidR="0006030B">
        <w:t> </w:t>
      </w:r>
      <w:r w:rsidRPr="0006030B">
        <w:t>20X1.</w:t>
      </w:r>
    </w:p>
    <w:p w14:paraId="5111BB2F" w14:textId="77777777" w:rsidR="00CF407A" w:rsidRPr="0006030B" w:rsidRDefault="00CF407A" w:rsidP="0006030B">
      <w:pPr>
        <w:pStyle w:val="ParaPlain"/>
      </w:pPr>
      <w:r w:rsidRPr="0006030B">
        <w:t xml:space="preserve">In our opinion, because of the significance of the matter described in the </w:t>
      </w:r>
      <w:r w:rsidRPr="0006030B">
        <w:rPr>
          <w:i/>
        </w:rPr>
        <w:t>Basis</w:t>
      </w:r>
      <w:r w:rsidRPr="0006030B">
        <w:t xml:space="preserve"> </w:t>
      </w:r>
      <w:r w:rsidRPr="0006030B">
        <w:rPr>
          <w:i/>
        </w:rPr>
        <w:t>for</w:t>
      </w:r>
      <w:r w:rsidRPr="0006030B">
        <w:t xml:space="preserve"> </w:t>
      </w:r>
      <w:r w:rsidRPr="0006030B">
        <w:rPr>
          <w:i/>
        </w:rPr>
        <w:t>Adverse</w:t>
      </w:r>
      <w:r w:rsidRPr="0006030B">
        <w:t xml:space="preserve"> </w:t>
      </w:r>
      <w:r w:rsidRPr="0006030B">
        <w:rPr>
          <w:i/>
        </w:rPr>
        <w:t>Opinion</w:t>
      </w:r>
      <w:r w:rsidRPr="0006030B">
        <w:t xml:space="preserve"> section, the accompanying summary </w:t>
      </w:r>
      <w:r w:rsidR="00010916">
        <w:t xml:space="preserve">financial </w:t>
      </w:r>
      <w:r w:rsidR="00B35A45">
        <w:t>statements</w:t>
      </w:r>
      <w:r w:rsidR="00B35A45" w:rsidRPr="0006030B">
        <w:t xml:space="preserve"> </w:t>
      </w:r>
      <w:r w:rsidRPr="0006030B">
        <w:t xml:space="preserve">are not consistent with (or </w:t>
      </w:r>
      <w:r w:rsidRPr="0006030B">
        <w:rPr>
          <w:i/>
        </w:rPr>
        <w:t>a</w:t>
      </w:r>
      <w:r w:rsidRPr="0006030B">
        <w:t xml:space="preserve"> </w:t>
      </w:r>
      <w:r w:rsidRPr="0006030B">
        <w:rPr>
          <w:i/>
        </w:rPr>
        <w:t>fair</w:t>
      </w:r>
      <w:r w:rsidRPr="0006030B">
        <w:t xml:space="preserve"> </w:t>
      </w:r>
      <w:r w:rsidRPr="0006030B">
        <w:rPr>
          <w:i/>
        </w:rPr>
        <w:t>summary</w:t>
      </w:r>
      <w:r w:rsidRPr="0006030B">
        <w:t xml:space="preserve"> </w:t>
      </w:r>
      <w:r w:rsidRPr="0006030B">
        <w:rPr>
          <w:i/>
        </w:rPr>
        <w:t>of</w:t>
      </w:r>
      <w:r w:rsidRPr="0006030B">
        <w:t xml:space="preserve">) the audited </w:t>
      </w:r>
      <w:r w:rsidR="00010916">
        <w:t>financial report</w:t>
      </w:r>
      <w:r w:rsidRPr="0006030B">
        <w:t xml:space="preserve"> of ABC Company for the year ended </w:t>
      </w:r>
      <w:r w:rsidR="006546F5">
        <w:t>31 </w:t>
      </w:r>
      <w:r w:rsidRPr="0006030B">
        <w:t>December</w:t>
      </w:r>
      <w:r w:rsidR="006546F5">
        <w:t> </w:t>
      </w:r>
      <w:r w:rsidRPr="0006030B">
        <w:t xml:space="preserve">20X1, in accordance with [describe established criteria].  </w:t>
      </w:r>
    </w:p>
    <w:p w14:paraId="5111BB30" w14:textId="77777777" w:rsidR="00CF407A" w:rsidRPr="0006030B" w:rsidRDefault="00CF407A" w:rsidP="0006030B">
      <w:pPr>
        <w:pStyle w:val="Heading6"/>
      </w:pPr>
      <w:r w:rsidRPr="0006030B">
        <w:lastRenderedPageBreak/>
        <w:t>Basis for Adverse Opinion</w:t>
      </w:r>
    </w:p>
    <w:p w14:paraId="5111BB31" w14:textId="77777777" w:rsidR="00CF407A" w:rsidRPr="0006030B" w:rsidRDefault="00CF407A" w:rsidP="001C67EB">
      <w:pPr>
        <w:pStyle w:val="ParaPlain"/>
      </w:pPr>
      <w:r w:rsidRPr="0006030B">
        <w:t xml:space="preserve">[Describe matter that caused the summary </w:t>
      </w:r>
      <w:r w:rsidR="00010916">
        <w:t xml:space="preserve">financial </w:t>
      </w:r>
      <w:r w:rsidR="00B35A45">
        <w:t xml:space="preserve">statements </w:t>
      </w:r>
      <w:r w:rsidRPr="0006030B">
        <w:t xml:space="preserve">not to be consistent, in all material respects, with (or </w:t>
      </w:r>
      <w:r w:rsidRPr="0006030B">
        <w:rPr>
          <w:i/>
        </w:rPr>
        <w:t>a</w:t>
      </w:r>
      <w:r w:rsidRPr="0006030B">
        <w:t xml:space="preserve"> </w:t>
      </w:r>
      <w:r w:rsidRPr="0006030B">
        <w:rPr>
          <w:i/>
        </w:rPr>
        <w:t>fair</w:t>
      </w:r>
      <w:r w:rsidRPr="0006030B">
        <w:t xml:space="preserve"> </w:t>
      </w:r>
      <w:r w:rsidRPr="0006030B">
        <w:rPr>
          <w:i/>
        </w:rPr>
        <w:t>summary</w:t>
      </w:r>
      <w:r w:rsidRPr="0006030B">
        <w:t xml:space="preserve"> </w:t>
      </w:r>
      <w:r w:rsidRPr="0006030B">
        <w:rPr>
          <w:i/>
        </w:rPr>
        <w:t>of</w:t>
      </w:r>
      <w:r w:rsidRPr="0006030B">
        <w:t xml:space="preserve">) the audited </w:t>
      </w:r>
      <w:r w:rsidR="00010916">
        <w:t>financial report</w:t>
      </w:r>
      <w:r w:rsidRPr="0006030B">
        <w:t xml:space="preserve">, in accordance with the applied criteria.  </w:t>
      </w:r>
    </w:p>
    <w:p w14:paraId="5111BB32" w14:textId="77777777" w:rsidR="00CF407A" w:rsidRPr="0006030B" w:rsidRDefault="00CF407A" w:rsidP="001C67EB">
      <w:pPr>
        <w:pStyle w:val="Heading6"/>
      </w:pPr>
      <w:r w:rsidRPr="0006030B">
        <w:t xml:space="preserve">Summary </w:t>
      </w:r>
      <w:r w:rsidR="00010916">
        <w:t xml:space="preserve">Financial </w:t>
      </w:r>
      <w:r w:rsidR="00B35A45">
        <w:t>Statements</w:t>
      </w:r>
    </w:p>
    <w:p w14:paraId="5111BB33" w14:textId="77777777" w:rsidR="00CF407A" w:rsidRPr="0006030B" w:rsidRDefault="00CF407A" w:rsidP="001C67EB">
      <w:pPr>
        <w:pStyle w:val="ParaPlain"/>
      </w:pPr>
      <w:r w:rsidRPr="0006030B">
        <w:t xml:space="preserve">The summary </w:t>
      </w:r>
      <w:r w:rsidR="00010916">
        <w:t xml:space="preserve">financial </w:t>
      </w:r>
      <w:r w:rsidR="00B35A45">
        <w:t>statements</w:t>
      </w:r>
      <w:r w:rsidR="00B35A45" w:rsidRPr="0006030B">
        <w:t xml:space="preserve"> </w:t>
      </w:r>
      <w:r w:rsidRPr="0006030B">
        <w:t xml:space="preserve">do not contain all the disclosures required by [describe financial reporting framework applied in the preparation of the audited </w:t>
      </w:r>
      <w:r w:rsidR="00010916">
        <w:t>financial report</w:t>
      </w:r>
      <w:r w:rsidRPr="0006030B">
        <w:t xml:space="preserve"> of ABC Company].  Reading the summary </w:t>
      </w:r>
      <w:r w:rsidR="00010916">
        <w:t xml:space="preserve">financial </w:t>
      </w:r>
      <w:r w:rsidR="00B35A45">
        <w:t>statements</w:t>
      </w:r>
      <w:r w:rsidR="00B35A45" w:rsidRPr="0006030B">
        <w:t xml:space="preserve"> </w:t>
      </w:r>
      <w:r w:rsidRPr="0006030B">
        <w:t xml:space="preserve">and the auditor’s report thereon, therefore, is not a substitute for reading the audited </w:t>
      </w:r>
      <w:r w:rsidR="00010916">
        <w:t>financial report</w:t>
      </w:r>
      <w:r w:rsidRPr="0006030B">
        <w:t xml:space="preserve"> and the auditor’s report thereon.</w:t>
      </w:r>
    </w:p>
    <w:p w14:paraId="5111BB34" w14:textId="77777777" w:rsidR="00CF407A" w:rsidRPr="0006030B" w:rsidRDefault="00CF407A" w:rsidP="008A5C74">
      <w:pPr>
        <w:pStyle w:val="Heading6"/>
      </w:pPr>
      <w:r w:rsidRPr="0006030B">
        <w:t xml:space="preserve">The Audited </w:t>
      </w:r>
      <w:r w:rsidR="00010916">
        <w:t xml:space="preserve">Financial </w:t>
      </w:r>
      <w:r w:rsidR="00B35A45">
        <w:t>Report</w:t>
      </w:r>
      <w:r w:rsidR="00B35A45" w:rsidRPr="0006030B">
        <w:t xml:space="preserve"> </w:t>
      </w:r>
      <w:r w:rsidRPr="0006030B">
        <w:t>and Our Report Thereon</w:t>
      </w:r>
    </w:p>
    <w:p w14:paraId="5111BB35" w14:textId="77777777" w:rsidR="00FA435F" w:rsidRPr="0006030B" w:rsidRDefault="00CF407A" w:rsidP="00CA72D7">
      <w:pPr>
        <w:spacing w:after="200"/>
      </w:pPr>
      <w:r w:rsidRPr="0006030B">
        <w:t xml:space="preserve">We expressed an unmodified audit opinion on the audited </w:t>
      </w:r>
      <w:r w:rsidR="00010916">
        <w:t>financial report</w:t>
      </w:r>
      <w:r w:rsidRPr="0006030B">
        <w:t xml:space="preserve"> in our report dated </w:t>
      </w:r>
      <w:r w:rsidR="001C67EB">
        <w:t>15 </w:t>
      </w:r>
      <w:r w:rsidRPr="0006030B">
        <w:t>February</w:t>
      </w:r>
      <w:r w:rsidR="001C67EB">
        <w:t> </w:t>
      </w:r>
      <w:r w:rsidR="00CA72D7">
        <w:t xml:space="preserve">20X2. </w:t>
      </w:r>
    </w:p>
    <w:p w14:paraId="5111BB36" w14:textId="77777777" w:rsidR="00CF407A" w:rsidRPr="0006030B" w:rsidRDefault="00CF407A" w:rsidP="001C67EB">
      <w:pPr>
        <w:pStyle w:val="Heading6"/>
      </w:pPr>
      <w:r w:rsidRPr="0006030B">
        <w:t>Management’s</w:t>
      </w:r>
      <w:r w:rsidRPr="0006030B">
        <w:rPr>
          <w:rStyle w:val="FootnoteReference"/>
        </w:rPr>
        <w:footnoteReference w:id="9"/>
      </w:r>
      <w:r w:rsidRPr="0006030B">
        <w:t xml:space="preserve"> Responsibility for the Summary Audited </w:t>
      </w:r>
      <w:r w:rsidR="00010916">
        <w:t xml:space="preserve">Financial </w:t>
      </w:r>
      <w:r w:rsidR="00B35A45">
        <w:t>Statements</w:t>
      </w:r>
    </w:p>
    <w:p w14:paraId="5111BB37" w14:textId="77777777" w:rsidR="00CF407A" w:rsidRPr="0006030B" w:rsidRDefault="00CF407A" w:rsidP="001C67EB">
      <w:pPr>
        <w:pStyle w:val="ParaPlain"/>
      </w:pPr>
      <w:r w:rsidRPr="0006030B">
        <w:t>Management is respons</w:t>
      </w:r>
      <w:r w:rsidR="003008B9">
        <w:t>ible for the preparation of the</w:t>
      </w:r>
      <w:r w:rsidRPr="0006030B">
        <w:t xml:space="preserve"> summary </w:t>
      </w:r>
      <w:r w:rsidR="00010916">
        <w:t xml:space="preserve">financial </w:t>
      </w:r>
      <w:r w:rsidR="00B35A45">
        <w:t>statements</w:t>
      </w:r>
      <w:r w:rsidR="00B35A45" w:rsidRPr="0006030B">
        <w:t xml:space="preserve"> </w:t>
      </w:r>
      <w:r w:rsidRPr="0006030B">
        <w:t>in accordance with [describe established criteria].</w:t>
      </w:r>
    </w:p>
    <w:p w14:paraId="5111BB38" w14:textId="77777777" w:rsidR="00CF407A" w:rsidRPr="00B75951" w:rsidRDefault="00CF407A" w:rsidP="001C67EB">
      <w:pPr>
        <w:pStyle w:val="Heading6"/>
      </w:pPr>
      <w:r w:rsidRPr="00CF407A">
        <w:t>Auditor’s</w:t>
      </w:r>
      <w:r w:rsidRPr="00B75951">
        <w:t xml:space="preserve"> </w:t>
      </w:r>
      <w:r w:rsidRPr="00CF407A">
        <w:t>Responsibility</w:t>
      </w:r>
    </w:p>
    <w:p w14:paraId="5111BB39" w14:textId="77777777" w:rsidR="00CF407A" w:rsidRPr="00B75951" w:rsidRDefault="00CF407A" w:rsidP="001C67EB">
      <w:pPr>
        <w:pStyle w:val="ParaPlain"/>
      </w:pPr>
      <w:r w:rsidRPr="00636FD0">
        <w:t xml:space="preserve">Our responsibility is to express an opinion on whether the summary </w:t>
      </w:r>
      <w:r w:rsidR="00010916">
        <w:t xml:space="preserve">financial </w:t>
      </w:r>
      <w:r w:rsidR="00B35A45">
        <w:t>statements</w:t>
      </w:r>
      <w:r w:rsidR="00B35A45" w:rsidRPr="00636FD0">
        <w:t xml:space="preserve"> </w:t>
      </w:r>
      <w:r w:rsidRPr="00636FD0">
        <w:t xml:space="preserve">are consistent, in all material respects, with (or </w:t>
      </w:r>
      <w:r w:rsidRPr="00636FD0">
        <w:rPr>
          <w:i/>
        </w:rPr>
        <w:t>are</w:t>
      </w:r>
      <w:r w:rsidRPr="00636FD0">
        <w:t xml:space="preserve"> </w:t>
      </w:r>
      <w:r w:rsidRPr="00636FD0">
        <w:rPr>
          <w:i/>
        </w:rPr>
        <w:t>a</w:t>
      </w:r>
      <w:r w:rsidRPr="00636FD0">
        <w:t xml:space="preserve"> </w:t>
      </w:r>
      <w:r w:rsidRPr="00636FD0">
        <w:rPr>
          <w:i/>
        </w:rPr>
        <w:t>fair</w:t>
      </w:r>
      <w:r w:rsidRPr="00636FD0">
        <w:t xml:space="preserve"> </w:t>
      </w:r>
      <w:r w:rsidRPr="00636FD0">
        <w:rPr>
          <w:i/>
        </w:rPr>
        <w:t>summary</w:t>
      </w:r>
      <w:r w:rsidRPr="00636FD0">
        <w:t xml:space="preserve"> </w:t>
      </w:r>
      <w:r w:rsidRPr="00636FD0">
        <w:rPr>
          <w:i/>
        </w:rPr>
        <w:t>of</w:t>
      </w:r>
      <w:r w:rsidRPr="00636FD0">
        <w:t xml:space="preserve">) the audited </w:t>
      </w:r>
      <w:r w:rsidR="00010916">
        <w:t>financial report</w:t>
      </w:r>
      <w:r w:rsidRPr="00636FD0">
        <w:t xml:space="preserve"> based on our procedures, which were conducted in accordance with </w:t>
      </w:r>
      <w:r w:rsidRPr="00B75951">
        <w:t xml:space="preserve">Auditing </w:t>
      </w:r>
      <w:r w:rsidR="00B35A45">
        <w:t xml:space="preserve">Standard </w:t>
      </w:r>
      <w:r w:rsidR="00010916">
        <w:t>ASA</w:t>
      </w:r>
      <w:r w:rsidR="00597C4A">
        <w:t> </w:t>
      </w:r>
      <w:r w:rsidRPr="00B75951">
        <w:t xml:space="preserve">810 </w:t>
      </w:r>
      <w:r w:rsidRPr="00CF407A">
        <w:rPr>
          <w:i/>
        </w:rPr>
        <w:t>Engagements</w:t>
      </w:r>
      <w:r w:rsidRPr="00B75951">
        <w:t xml:space="preserve"> </w:t>
      </w:r>
      <w:r w:rsidRPr="00CF407A">
        <w:rPr>
          <w:i/>
        </w:rPr>
        <w:t>to</w:t>
      </w:r>
      <w:r w:rsidRPr="00B75951">
        <w:t xml:space="preserve"> </w:t>
      </w:r>
      <w:r w:rsidRPr="00CF407A">
        <w:rPr>
          <w:i/>
        </w:rPr>
        <w:t>Report</w:t>
      </w:r>
      <w:r w:rsidRPr="00B75951">
        <w:t xml:space="preserve"> </w:t>
      </w:r>
      <w:r w:rsidRPr="00CF407A">
        <w:rPr>
          <w:i/>
        </w:rPr>
        <w:t>on</w:t>
      </w:r>
      <w:r w:rsidRPr="00B75951">
        <w:t xml:space="preserve"> </w:t>
      </w:r>
      <w:r w:rsidRPr="00CF407A">
        <w:rPr>
          <w:i/>
        </w:rPr>
        <w:t>Summary</w:t>
      </w:r>
      <w:r w:rsidRPr="00B75951">
        <w:t xml:space="preserve"> </w:t>
      </w:r>
      <w:r w:rsidR="00010916">
        <w:rPr>
          <w:i/>
        </w:rPr>
        <w:t xml:space="preserve">Financial </w:t>
      </w:r>
      <w:r w:rsidR="00B35A45">
        <w:rPr>
          <w:i/>
        </w:rPr>
        <w:t>Statements</w:t>
      </w:r>
      <w:r w:rsidRPr="00B75951">
        <w:t>.</w:t>
      </w:r>
    </w:p>
    <w:p w14:paraId="5111BB3A" w14:textId="77777777" w:rsidR="00CF407A" w:rsidRPr="00B75951" w:rsidRDefault="00CF407A" w:rsidP="001C67EB">
      <w:pPr>
        <w:pStyle w:val="ParaPlain"/>
      </w:pPr>
      <w:r w:rsidRPr="00B75951">
        <w:t>[Auditor’s signature]</w:t>
      </w:r>
    </w:p>
    <w:p w14:paraId="5111BB3B" w14:textId="77777777" w:rsidR="00CF407A" w:rsidRPr="00B75951" w:rsidRDefault="00CF407A" w:rsidP="001C67EB">
      <w:pPr>
        <w:pStyle w:val="ParaPlain"/>
      </w:pPr>
      <w:r w:rsidRPr="00B75951">
        <w:t>[Auditor’s address]</w:t>
      </w:r>
    </w:p>
    <w:p w14:paraId="5111BB3C" w14:textId="77777777" w:rsidR="00CC3CCA" w:rsidRDefault="00CF407A" w:rsidP="001C67EB">
      <w:pPr>
        <w:pStyle w:val="ParaPlain"/>
      </w:pPr>
      <w:r w:rsidRPr="00B75951">
        <w:t>[</w:t>
      </w:r>
      <w:r w:rsidRPr="00E506D8">
        <w:t>Date of the auditor’s report</w:t>
      </w:r>
      <w:r w:rsidRPr="00B75951">
        <w:t>]</w:t>
      </w:r>
    </w:p>
    <w:p w14:paraId="5111BB3D" w14:textId="77777777" w:rsidR="00C65BA5" w:rsidRDefault="00C65BA5" w:rsidP="00D1006C"/>
    <w:sectPr w:rsidR="00C65BA5" w:rsidSect="00C65BA5">
      <w:headerReference w:type="default" r:id="rId11"/>
      <w:footerReference w:type="default" r:id="rId12"/>
      <w:headerReference w:type="first" r:id="rId13"/>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1BB42" w14:textId="77777777" w:rsidR="003C4CBE" w:rsidRDefault="003C4CBE">
      <w:r>
        <w:separator/>
      </w:r>
    </w:p>
  </w:endnote>
  <w:endnote w:type="continuationSeparator" w:id="0">
    <w:p w14:paraId="5111BB43" w14:textId="77777777" w:rsidR="003C4CBE" w:rsidRDefault="003C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CDD7" w14:textId="6B1847B7" w:rsidR="001A3083" w:rsidRDefault="001A3083" w:rsidP="000D3DAA">
    <w:pPr>
      <w:pStyle w:val="Footer"/>
      <w:spacing w:before="200"/>
    </w:pPr>
    <w:r>
      <w:fldChar w:fldCharType="begin" w:fldLock="1"/>
    </w:r>
    <w:r>
      <w:instrText xml:space="preserve"> REF DocType \* charformat \* MERGEFORMAT </w:instrText>
    </w:r>
    <w:r>
      <w:fldChar w:fldCharType="separate"/>
    </w:r>
    <w:r w:rsidRPr="00C3461E">
      <w:t>ASA</w:t>
    </w:r>
    <w:r>
      <w:fldChar w:fldCharType="end"/>
    </w:r>
    <w:r w:rsidRPr="000F5592">
      <w:t xml:space="preserve"> </w:t>
    </w:r>
    <w:r>
      <w:fldChar w:fldCharType="begin" w:fldLock="1"/>
    </w:r>
    <w:r>
      <w:instrText xml:space="preserve"> REF DocNo \* charformat \* MERGEFORMAT </w:instrText>
    </w:r>
    <w:r>
      <w:fldChar w:fldCharType="separate"/>
    </w:r>
    <w:r w:rsidRPr="00C3461E">
      <w:t>810</w:t>
    </w:r>
    <w:r>
      <w:fldChar w:fldCharType="end"/>
    </w:r>
    <w:r w:rsidRPr="000F5592">
      <w:tab/>
    </w:r>
    <w:r w:rsidRPr="000F5592">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rPr>
      <w:t>2</w:t>
    </w:r>
    <w:r>
      <w:rPr>
        <w:rStyle w:val="PageNumber"/>
        <w:b w:val="0"/>
        <w:bCs/>
      </w:rPr>
      <w:fldChar w:fldCharType="end"/>
    </w:r>
    <w:r>
      <w:rPr>
        <w:rStyle w:val="PageNumber"/>
        <w:b w:val="0"/>
        <w:bCs/>
      </w:rPr>
      <w:t xml:space="preserve"> -</w:t>
    </w:r>
    <w:r>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1BB40" w14:textId="77777777" w:rsidR="003C4CBE" w:rsidRDefault="003C4CBE" w:rsidP="00F8727A">
      <w:pPr>
        <w:spacing w:before="240"/>
      </w:pPr>
      <w:r>
        <w:separator/>
      </w:r>
    </w:p>
  </w:footnote>
  <w:footnote w:type="continuationSeparator" w:id="0">
    <w:p w14:paraId="5111BB41" w14:textId="77777777" w:rsidR="003C4CBE" w:rsidRDefault="003C4CBE" w:rsidP="00F8727A">
      <w:pPr>
        <w:spacing w:before="240"/>
      </w:pPr>
      <w:r>
        <w:continuationSeparator/>
      </w:r>
    </w:p>
  </w:footnote>
  <w:footnote w:id="1">
    <w:p w14:paraId="5111BB63" w14:textId="77777777" w:rsidR="003C4CBE" w:rsidRPr="001D4E90" w:rsidRDefault="003C4CBE" w:rsidP="00CF407A">
      <w:pPr>
        <w:pStyle w:val="FootnoteText"/>
      </w:pPr>
      <w:r w:rsidRPr="00CF407A">
        <w:rPr>
          <w:rStyle w:val="FootnoteReference"/>
          <w:sz w:val="16"/>
        </w:rPr>
        <w:footnoteRef/>
      </w:r>
      <w:r w:rsidRPr="001D4E90">
        <w:rPr>
          <w:vertAlign w:val="superscript"/>
        </w:rPr>
        <w:t xml:space="preserve"> </w:t>
      </w:r>
      <w:r w:rsidRPr="001D4E90">
        <w:tab/>
        <w:t>A</w:t>
      </w:r>
      <w:r>
        <w:t>s explained in paragraph 15 of A</w:t>
      </w:r>
      <w:r w:rsidRPr="001D4E90">
        <w:t>SA 701, a material uncertainty related to going concern is, by its nature, a key audit matter but is required to be reported in a separate section of the auditor’s report in accordance with para</w:t>
      </w:r>
      <w:r>
        <w:t>graph 22 of ASA </w:t>
      </w:r>
      <w:r w:rsidRPr="001D4E90">
        <w:t>570.</w:t>
      </w:r>
    </w:p>
  </w:footnote>
  <w:footnote w:id="2">
    <w:p w14:paraId="5111BB64" w14:textId="77777777" w:rsidR="003C4CBE" w:rsidRPr="00B32C86" w:rsidRDefault="003C4CBE" w:rsidP="00CF407A">
      <w:pPr>
        <w:pStyle w:val="FootnoteText"/>
      </w:pPr>
      <w:r w:rsidRPr="00CF407A">
        <w:rPr>
          <w:rStyle w:val="FootnoteReference"/>
          <w:sz w:val="16"/>
        </w:rPr>
        <w:footnoteRef/>
      </w:r>
      <w:r w:rsidRPr="00B32C86">
        <w:tab/>
        <w:t>In t</w:t>
      </w:r>
      <w:r w:rsidRPr="00B32C86">
        <w:rPr>
          <w:lang w:val="en-GB"/>
        </w:rPr>
        <w:t>he circumstances where there is no material uncertainty related to going concern, inclusion of the word "other" in the statement for the communication of key audit matters would not be necessary.</w:t>
      </w:r>
    </w:p>
  </w:footnote>
  <w:footnote w:id="3">
    <w:p w14:paraId="5111BB65" w14:textId="77777777" w:rsidR="003C4CBE" w:rsidRPr="00B32C86" w:rsidRDefault="003C4CBE" w:rsidP="00CF407A">
      <w:pPr>
        <w:pStyle w:val="FootnoteText"/>
      </w:pPr>
      <w:r w:rsidRPr="00CF407A">
        <w:rPr>
          <w:rStyle w:val="FootnoteReference"/>
          <w:sz w:val="16"/>
        </w:rPr>
        <w:footnoteRef/>
      </w:r>
      <w:r w:rsidRPr="00B32C86">
        <w:t xml:space="preserve"> </w:t>
      </w:r>
      <w:r w:rsidRPr="00B32C86">
        <w:tab/>
        <w:t>The auditor may include additional explanation about key audit matters considered helpful to users of the auditor’s report on the summary financial statements.</w:t>
      </w:r>
    </w:p>
  </w:footnote>
  <w:footnote w:id="4">
    <w:p w14:paraId="5111BB66" w14:textId="77777777" w:rsidR="003C4CBE" w:rsidRPr="001B3481" w:rsidRDefault="003C4CBE" w:rsidP="00CF407A">
      <w:pPr>
        <w:pStyle w:val="FootnoteText"/>
      </w:pPr>
      <w:r w:rsidRPr="00CF407A">
        <w:rPr>
          <w:rStyle w:val="FootnoteReference"/>
          <w:sz w:val="16"/>
        </w:rPr>
        <w:footnoteRef/>
      </w:r>
      <w:r w:rsidRPr="004F3DA4">
        <w:t xml:space="preserve"> </w:t>
      </w:r>
      <w:r w:rsidRPr="004F3DA4">
        <w:tab/>
        <w:t>Or other term that is appropriate in the context of the legal framework in the particular jurisdiction</w:t>
      </w:r>
      <w:r>
        <w:t>.</w:t>
      </w:r>
    </w:p>
  </w:footnote>
  <w:footnote w:id="5">
    <w:p w14:paraId="5111BB67" w14:textId="77777777" w:rsidR="003C4CBE" w:rsidRPr="004F3DA4" w:rsidRDefault="003C4CBE" w:rsidP="00CF407A">
      <w:pPr>
        <w:pStyle w:val="FootnoteText"/>
      </w:pPr>
      <w:r w:rsidRPr="00CF407A">
        <w:rPr>
          <w:rStyle w:val="FootnoteReference"/>
          <w:sz w:val="16"/>
        </w:rPr>
        <w:footnoteRef/>
      </w:r>
      <w:r>
        <w:t xml:space="preserve"> </w:t>
      </w:r>
      <w:r>
        <w:tab/>
      </w:r>
      <w:r w:rsidRPr="004F3DA4">
        <w:t>Or other term that is appropriate in the context of the legal framework in the particular jurisdiction</w:t>
      </w:r>
      <w:r>
        <w:t>.</w:t>
      </w:r>
    </w:p>
  </w:footnote>
  <w:footnote w:id="6">
    <w:p w14:paraId="5111BB68" w14:textId="77777777" w:rsidR="003C4CBE" w:rsidRPr="002A24D4" w:rsidRDefault="003C4CBE" w:rsidP="00CF407A">
      <w:pPr>
        <w:pStyle w:val="FootnoteText"/>
      </w:pPr>
      <w:r w:rsidRPr="00CF407A">
        <w:rPr>
          <w:rStyle w:val="FootnoteReference"/>
          <w:sz w:val="16"/>
        </w:rPr>
        <w:footnoteRef/>
      </w:r>
      <w:r w:rsidRPr="002A24D4">
        <w:t xml:space="preserve"> </w:t>
      </w:r>
      <w:r w:rsidRPr="002A24D4">
        <w:tab/>
        <w:t>The positioning of this reference to the qualified opinion in the auditor’s report on the audit</w:t>
      </w:r>
      <w:r>
        <w:t>ed financial report in the O</w:t>
      </w:r>
      <w:r w:rsidRPr="002A24D4">
        <w:t xml:space="preserve">pinion paragraph on the summary financial statements assists users in understanding that although the auditor has expressed an unmodified opinion on the summary financial statements, the summary financial statements reflect </w:t>
      </w:r>
      <w:r>
        <w:t xml:space="preserve">the </w:t>
      </w:r>
      <w:r w:rsidRPr="002A24D4">
        <w:t xml:space="preserve">audited financial </w:t>
      </w:r>
      <w:r>
        <w:t>report</w:t>
      </w:r>
      <w:r w:rsidRPr="002A24D4">
        <w:t xml:space="preserve"> that </w:t>
      </w:r>
      <w:r>
        <w:t>is</w:t>
      </w:r>
      <w:r w:rsidRPr="002A24D4">
        <w:t xml:space="preserve"> materially misstated.</w:t>
      </w:r>
    </w:p>
  </w:footnote>
  <w:footnote w:id="7">
    <w:p w14:paraId="5111BB69" w14:textId="77777777" w:rsidR="003C4CBE" w:rsidRPr="004F3DA4" w:rsidRDefault="003C4CBE" w:rsidP="00CF407A">
      <w:pPr>
        <w:pStyle w:val="FootnoteText"/>
      </w:pPr>
      <w:r w:rsidRPr="00CF407A">
        <w:rPr>
          <w:rStyle w:val="FootnoteReference"/>
          <w:sz w:val="16"/>
        </w:rPr>
        <w:footnoteRef/>
      </w:r>
      <w:r w:rsidRPr="004F3DA4">
        <w:t xml:space="preserve"> </w:t>
      </w:r>
      <w:r w:rsidRPr="004F3DA4">
        <w:tab/>
        <w:t>Or other term that is appropriate in the context of the legal framework in the particular jurisdiction</w:t>
      </w:r>
      <w:r>
        <w:t>.</w:t>
      </w:r>
    </w:p>
  </w:footnote>
  <w:footnote w:id="8">
    <w:p w14:paraId="5111BB6A" w14:textId="77777777" w:rsidR="003C4CBE" w:rsidRPr="004F3DA4" w:rsidRDefault="003C4CBE" w:rsidP="00CF407A">
      <w:pPr>
        <w:pStyle w:val="FootnoteText"/>
      </w:pPr>
      <w:r w:rsidRPr="00CF407A">
        <w:rPr>
          <w:rStyle w:val="FootnoteReference"/>
          <w:sz w:val="16"/>
        </w:rPr>
        <w:footnoteRef/>
      </w:r>
      <w:r w:rsidRPr="004F3DA4">
        <w:t xml:space="preserve"> </w:t>
      </w:r>
      <w:r w:rsidRPr="004F3DA4">
        <w:tab/>
        <w:t>Or other term that is appropriate in the context of the legal framework in the particular jurisdiction</w:t>
      </w:r>
      <w:r>
        <w:t>.</w:t>
      </w:r>
    </w:p>
  </w:footnote>
  <w:footnote w:id="9">
    <w:p w14:paraId="5111BB6B" w14:textId="77777777" w:rsidR="003C4CBE" w:rsidRPr="004F3DA4" w:rsidRDefault="003C4CBE" w:rsidP="00CF407A">
      <w:pPr>
        <w:pStyle w:val="FootnoteText"/>
      </w:pPr>
      <w:r w:rsidRPr="00CF407A">
        <w:rPr>
          <w:rStyle w:val="FootnoteReference"/>
          <w:sz w:val="16"/>
        </w:rPr>
        <w:footnoteRef/>
      </w:r>
      <w:r w:rsidRPr="004F3DA4">
        <w:t xml:space="preserve"> </w:t>
      </w:r>
      <w:r w:rsidRPr="004F3DA4">
        <w:tab/>
        <w:t>Or other term that is appropriate in the context of the legal framework in the particular jurisdiction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DA097" w14:textId="77777777" w:rsidR="001A3083" w:rsidRDefault="001A3083" w:rsidP="001A3083">
    <w:pPr>
      <w:pStyle w:val="Header"/>
      <w:rPr>
        <w:i/>
        <w:iCs/>
      </w:rPr>
    </w:pPr>
    <w:r>
      <w:fldChar w:fldCharType="begin" w:fldLock="1"/>
    </w:r>
    <w:r>
      <w:instrText xml:space="preserve"> REF DocTypeLong \* charformat </w:instrText>
    </w:r>
    <w:r>
      <w:fldChar w:fldCharType="separate"/>
    </w:r>
    <w:r w:rsidRPr="00C3461E">
      <w:t>Auditing Standard</w:t>
    </w:r>
    <w:r>
      <w:fldChar w:fldCharType="end"/>
    </w:r>
    <w:r w:rsidRPr="00C649F8">
      <w:t xml:space="preserve"> </w:t>
    </w:r>
    <w:r>
      <w:fldChar w:fldCharType="begin" w:fldLock="1"/>
    </w:r>
    <w:r>
      <w:instrText xml:space="preserve"> REF DocType \* charformat </w:instrText>
    </w:r>
    <w:r>
      <w:fldChar w:fldCharType="separate"/>
    </w:r>
    <w:r w:rsidRPr="00C3461E">
      <w:t>ASA</w:t>
    </w:r>
    <w:r>
      <w:fldChar w:fldCharType="end"/>
    </w:r>
    <w:r>
      <w:t> </w:t>
    </w:r>
    <w:r>
      <w:fldChar w:fldCharType="begin" w:fldLock="1"/>
    </w:r>
    <w:r>
      <w:instrText xml:space="preserve"> REF DocNo \* charformat </w:instrText>
    </w:r>
    <w:r>
      <w:fldChar w:fldCharType="separate"/>
    </w:r>
    <w:r w:rsidRPr="00C3461E">
      <w:t>810</w:t>
    </w:r>
    <w:r>
      <w:fldChar w:fldCharType="end"/>
    </w:r>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C3461E">
      <w:rPr>
        <w:i/>
        <w:iCs/>
      </w:rPr>
      <w:t>Engagements to Report on Summary Financial Statements</w:t>
    </w:r>
    <w:r w:rsidRPr="00C649F8">
      <w:fldChar w:fldCharType="end"/>
    </w:r>
  </w:p>
  <w:p w14:paraId="5682A545" w14:textId="77777777" w:rsidR="001A3083" w:rsidRDefault="001A3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1BB4D" w14:textId="77777777" w:rsidR="003C4CBE" w:rsidRDefault="00523538" w:rsidP="00010916">
    <w:pPr>
      <w:pStyle w:val="Header"/>
      <w:rPr>
        <w:i/>
        <w:iCs/>
      </w:rPr>
    </w:pPr>
    <w:fldSimple w:instr=" REF DocTypeLong \* charformat " w:fldLock="1">
      <w:r w:rsidR="003C4CBE" w:rsidRPr="00C3461E">
        <w:t>Auditing Standard</w:t>
      </w:r>
    </w:fldSimple>
    <w:r w:rsidR="003C4CBE" w:rsidRPr="00C649F8">
      <w:t xml:space="preserve"> </w:t>
    </w:r>
    <w:fldSimple w:instr=" REF DocType \* charformat " w:fldLock="1">
      <w:r w:rsidR="003C4CBE" w:rsidRPr="00C3461E">
        <w:t>ASA</w:t>
      </w:r>
    </w:fldSimple>
    <w:r w:rsidR="003C4CBE">
      <w:t> </w:t>
    </w:r>
    <w:fldSimple w:instr=" REF DocNo \* charformat " w:fldLock="1">
      <w:r w:rsidR="003C4CBE" w:rsidRPr="00C3461E">
        <w:t>810</w:t>
      </w:r>
    </w:fldSimple>
    <w:r w:rsidR="003C4CBE" w:rsidRPr="00C649F8">
      <w:br/>
    </w:r>
    <w:r w:rsidR="003C4CBE" w:rsidRPr="00C649F8">
      <w:rPr>
        <w:i/>
        <w:iCs/>
      </w:rPr>
      <w:fldChar w:fldCharType="begin" w:fldLock="1"/>
    </w:r>
    <w:r w:rsidR="003C4CBE" w:rsidRPr="00C649F8">
      <w:rPr>
        <w:i/>
        <w:iCs/>
      </w:rPr>
      <w:instrText xml:space="preserve"> REF DocTitle \* charformat </w:instrText>
    </w:r>
    <w:r w:rsidR="003C4CBE" w:rsidRPr="00C649F8">
      <w:rPr>
        <w:i/>
        <w:iCs/>
      </w:rPr>
      <w:fldChar w:fldCharType="separate"/>
    </w:r>
    <w:r w:rsidR="003C4CBE" w:rsidRPr="00C3461E">
      <w:rPr>
        <w:i/>
        <w:iCs/>
      </w:rPr>
      <w:t>Engagements to Report on Summary Financial Statements</w:t>
    </w:r>
    <w:r w:rsidR="003C4CBE" w:rsidRPr="00C649F8">
      <w:fldChar w:fldCharType="end"/>
    </w:r>
  </w:p>
  <w:p w14:paraId="5111BB4E" w14:textId="77777777" w:rsidR="003C4CBE" w:rsidRPr="00010916" w:rsidRDefault="003C4CBE" w:rsidP="00010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BAF"/>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3574B8"/>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5A00D2"/>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9308ED"/>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pStyle w:val="Heading9"/>
      <w:lvlText w:val="%9)"/>
      <w:lvlJc w:val="left"/>
      <w:pPr>
        <w:tabs>
          <w:tab w:val="num" w:pos="6381"/>
        </w:tabs>
        <w:ind w:left="6381" w:hanging="709"/>
      </w:pPr>
      <w:rPr>
        <w:rFonts w:hint="default"/>
      </w:rPr>
    </w:lvl>
  </w:abstractNum>
  <w:abstractNum w:abstractNumId="4" w15:restartNumberingAfterBreak="0">
    <w:nsid w:val="0D9A0557"/>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7" w15:restartNumberingAfterBreak="0">
    <w:nsid w:val="156161DD"/>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320F7E"/>
    <w:multiLevelType w:val="multilevel"/>
    <w:tmpl w:val="259AFFBE"/>
    <w:numStyleLink w:val="TableNumbers"/>
  </w:abstractNum>
  <w:abstractNum w:abstractNumId="9" w15:restartNumberingAfterBreak="0">
    <w:nsid w:val="1E3B7853"/>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6E0955"/>
    <w:multiLevelType w:val="hybridMultilevel"/>
    <w:tmpl w:val="63A0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2" w15:restartNumberingAfterBreak="0">
    <w:nsid w:val="21601ADD"/>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9E26C95"/>
    <w:multiLevelType w:val="hybridMultilevel"/>
    <w:tmpl w:val="C6A8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C21FB"/>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17" w15:restartNumberingAfterBreak="0">
    <w:nsid w:val="30487746"/>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F24425"/>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19" w15:restartNumberingAfterBreak="0">
    <w:nsid w:val="324A1057"/>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465349"/>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AD003E0"/>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23" w15:restartNumberingAfterBreak="0">
    <w:nsid w:val="3C85002F"/>
    <w:multiLevelType w:val="multilevel"/>
    <w:tmpl w:val="259AFFBE"/>
    <w:numStyleLink w:val="TableNumbers"/>
  </w:abstractNum>
  <w:abstractNum w:abstractNumId="24" w15:restartNumberingAfterBreak="0">
    <w:nsid w:val="3D6E6D1B"/>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AC023A"/>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6568F2"/>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6A26B4"/>
    <w:multiLevelType w:val="hybridMultilevel"/>
    <w:tmpl w:val="63C4B2D2"/>
    <w:lvl w:ilvl="0" w:tplc="E1147FAC">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5B02B92"/>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29" w15:restartNumberingAfterBreak="0">
    <w:nsid w:val="47666556"/>
    <w:multiLevelType w:val="hybridMultilevel"/>
    <w:tmpl w:val="5384879C"/>
    <w:lvl w:ilvl="0" w:tplc="E1147FA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E34953"/>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31" w15:restartNumberingAfterBreak="0">
    <w:nsid w:val="56E733CB"/>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32" w15:restartNumberingAfterBreak="0">
    <w:nsid w:val="57E7721A"/>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A96881"/>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34" w15:restartNumberingAfterBreak="0">
    <w:nsid w:val="5CF8648D"/>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35" w15:restartNumberingAfterBreak="0">
    <w:nsid w:val="5F7B2DCF"/>
    <w:multiLevelType w:val="multilevel"/>
    <w:tmpl w:val="4986283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Letter"/>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36" w15:restartNumberingAfterBreak="0">
    <w:nsid w:val="62C0252C"/>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38" w15:restartNumberingAfterBreak="0">
    <w:nsid w:val="653567B0"/>
    <w:multiLevelType w:val="multilevel"/>
    <w:tmpl w:val="259AFFBE"/>
    <w:numStyleLink w:val="TableNumbers"/>
  </w:abstractNum>
  <w:abstractNum w:abstractNumId="39" w15:restartNumberingAfterBreak="0">
    <w:nsid w:val="66435FB7"/>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746EFA"/>
    <w:multiLevelType w:val="hybridMultilevel"/>
    <w:tmpl w:val="6A0EF1AE"/>
    <w:lvl w:ilvl="0" w:tplc="9618AC9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F1C65F0"/>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42" w15:restartNumberingAfterBreak="0">
    <w:nsid w:val="713B303B"/>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43" w15:restartNumberingAfterBreak="0">
    <w:nsid w:val="7B89793A"/>
    <w:multiLevelType w:val="multilevel"/>
    <w:tmpl w:val="8378F8F8"/>
    <w:lvl w:ilvl="0">
      <w:start w:val="22"/>
      <w:numFmt w:val="decimal"/>
      <w:lvlText w:val="%1."/>
      <w:lvlJc w:val="right"/>
      <w:pPr>
        <w:tabs>
          <w:tab w:val="num" w:pos="720"/>
        </w:tabs>
        <w:ind w:left="720" w:hanging="360"/>
      </w:pPr>
      <w:rPr>
        <w:rFonts w:hint="default"/>
        <w:b w:val="0"/>
      </w:rPr>
    </w:lvl>
    <w:lvl w:ilvl="1">
      <w:start w:val="1"/>
      <w:numFmt w:val="lowerLetter"/>
      <w:lvlText w:val="(%2)"/>
      <w:lvlJc w:val="left"/>
      <w:pPr>
        <w:tabs>
          <w:tab w:val="num" w:pos="1325"/>
        </w:tabs>
        <w:ind w:left="1325" w:hanging="360"/>
      </w:pPr>
      <w:rPr>
        <w:rFonts w:hint="default"/>
        <w:b w:val="0"/>
      </w:rPr>
    </w:lvl>
    <w:lvl w:ilvl="2">
      <w:start w:val="1"/>
      <w:numFmt w:val="lowerRoman"/>
      <w:lvlText w:val="(%3)"/>
      <w:lvlJc w:val="lef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4" w15:restartNumberingAfterBreak="0">
    <w:nsid w:val="7CED701E"/>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E815F1F"/>
    <w:multiLevelType w:val="hybridMultilevel"/>
    <w:tmpl w:val="EACAC72C"/>
    <w:lvl w:ilvl="0" w:tplc="75FE2926">
      <w:start w:val="1"/>
      <w:numFmt w:val="bullet"/>
      <w:lvlText w:val=""/>
      <w:lvlJc w:val="left"/>
      <w:pPr>
        <w:tabs>
          <w:tab w:val="num" w:pos="360"/>
        </w:tabs>
        <w:ind w:left="360" w:hanging="360"/>
      </w:pPr>
      <w:rPr>
        <w:rFonts w:ascii="Symbol" w:hAnsi="Symbol" w:hint="default"/>
        <w:b w:val="0"/>
        <w:i w:val="0"/>
        <w:sz w:val="20"/>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EAD14D7"/>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EF972F8"/>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48" w15:restartNumberingAfterBreak="0">
    <w:nsid w:val="7FB2347A"/>
    <w:multiLevelType w:val="hybridMultilevel"/>
    <w:tmpl w:val="AE9C0A40"/>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num w:numId="1">
    <w:abstractNumId w:val="6"/>
  </w:num>
  <w:num w:numId="2">
    <w:abstractNumId w:val="11"/>
  </w:num>
  <w:num w:numId="3">
    <w:abstractNumId w:val="13"/>
  </w:num>
  <w:num w:numId="4">
    <w:abstractNumId w:val="1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3"/>
  </w:num>
  <w:num w:numId="9">
    <w:abstractNumId w:val="38"/>
  </w:num>
  <w:num w:numId="10">
    <w:abstractNumId w:val="21"/>
  </w:num>
  <w:num w:numId="11">
    <w:abstractNumId w:val="3"/>
  </w:num>
  <w:num w:numId="12">
    <w:abstractNumId w:val="34"/>
  </w:num>
  <w:num w:numId="13">
    <w:abstractNumId w:val="37"/>
  </w:num>
  <w:num w:numId="14">
    <w:abstractNumId w:val="26"/>
  </w:num>
  <w:num w:numId="15">
    <w:abstractNumId w:val="36"/>
  </w:num>
  <w:num w:numId="16">
    <w:abstractNumId w:val="0"/>
  </w:num>
  <w:num w:numId="17">
    <w:abstractNumId w:val="47"/>
  </w:num>
  <w:num w:numId="18">
    <w:abstractNumId w:val="33"/>
  </w:num>
  <w:num w:numId="19">
    <w:abstractNumId w:val="4"/>
  </w:num>
  <w:num w:numId="20">
    <w:abstractNumId w:val="2"/>
  </w:num>
  <w:num w:numId="21">
    <w:abstractNumId w:val="12"/>
  </w:num>
  <w:num w:numId="22">
    <w:abstractNumId w:val="48"/>
  </w:num>
  <w:num w:numId="23">
    <w:abstractNumId w:val="43"/>
  </w:num>
  <w:num w:numId="24">
    <w:abstractNumId w:val="18"/>
  </w:num>
  <w:num w:numId="25">
    <w:abstractNumId w:val="42"/>
  </w:num>
  <w:num w:numId="26">
    <w:abstractNumId w:val="39"/>
  </w:num>
  <w:num w:numId="27">
    <w:abstractNumId w:val="19"/>
  </w:num>
  <w:num w:numId="28">
    <w:abstractNumId w:val="44"/>
  </w:num>
  <w:num w:numId="29">
    <w:abstractNumId w:val="40"/>
  </w:num>
  <w:num w:numId="30">
    <w:abstractNumId w:val="45"/>
  </w:num>
  <w:num w:numId="31">
    <w:abstractNumId w:val="15"/>
  </w:num>
  <w:num w:numId="32">
    <w:abstractNumId w:val="28"/>
  </w:num>
  <w:num w:numId="33">
    <w:abstractNumId w:val="30"/>
  </w:num>
  <w:num w:numId="34">
    <w:abstractNumId w:val="17"/>
  </w:num>
  <w:num w:numId="35">
    <w:abstractNumId w:val="7"/>
  </w:num>
  <w:num w:numId="36">
    <w:abstractNumId w:val="32"/>
  </w:num>
  <w:num w:numId="37">
    <w:abstractNumId w:val="31"/>
  </w:num>
  <w:num w:numId="38">
    <w:abstractNumId w:val="16"/>
  </w:num>
  <w:num w:numId="39">
    <w:abstractNumId w:val="20"/>
  </w:num>
  <w:num w:numId="40">
    <w:abstractNumId w:val="24"/>
  </w:num>
  <w:num w:numId="41">
    <w:abstractNumId w:val="25"/>
  </w:num>
  <w:num w:numId="42">
    <w:abstractNumId w:val="22"/>
  </w:num>
  <w:num w:numId="43">
    <w:abstractNumId w:val="41"/>
  </w:num>
  <w:num w:numId="44">
    <w:abstractNumId w:val="1"/>
  </w:num>
  <w:num w:numId="45">
    <w:abstractNumId w:val="9"/>
  </w:num>
  <w:num w:numId="46">
    <w:abstractNumId w:val="46"/>
  </w:num>
  <w:num w:numId="47">
    <w:abstractNumId w:val="35"/>
  </w:num>
  <w:num w:numId="48">
    <w:abstractNumId w:val="6"/>
  </w:num>
  <w:num w:numId="49">
    <w:abstractNumId w:val="10"/>
  </w:num>
  <w:num w:numId="50">
    <w:abstractNumId w:val="27"/>
  </w:num>
  <w:num w:numId="51">
    <w:abstractNumId w:val="27"/>
  </w:num>
  <w:num w:numId="5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intFractionalCharacterWidth/>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8">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A5"/>
    <w:rsid w:val="000010DD"/>
    <w:rsid w:val="00001758"/>
    <w:rsid w:val="0000664A"/>
    <w:rsid w:val="000069BE"/>
    <w:rsid w:val="00010916"/>
    <w:rsid w:val="000137EF"/>
    <w:rsid w:val="00015F83"/>
    <w:rsid w:val="00016E43"/>
    <w:rsid w:val="00017ACB"/>
    <w:rsid w:val="00032F36"/>
    <w:rsid w:val="00042890"/>
    <w:rsid w:val="000446A1"/>
    <w:rsid w:val="00045B27"/>
    <w:rsid w:val="000569E0"/>
    <w:rsid w:val="0006030B"/>
    <w:rsid w:val="00061C75"/>
    <w:rsid w:val="00066425"/>
    <w:rsid w:val="00067A5B"/>
    <w:rsid w:val="00067C89"/>
    <w:rsid w:val="0007314B"/>
    <w:rsid w:val="00077783"/>
    <w:rsid w:val="0008431E"/>
    <w:rsid w:val="00087D11"/>
    <w:rsid w:val="00093CC6"/>
    <w:rsid w:val="000946EF"/>
    <w:rsid w:val="000958E3"/>
    <w:rsid w:val="00097BDA"/>
    <w:rsid w:val="000A2F4F"/>
    <w:rsid w:val="000A347B"/>
    <w:rsid w:val="000B1472"/>
    <w:rsid w:val="000B579F"/>
    <w:rsid w:val="000C63E3"/>
    <w:rsid w:val="000C7DCB"/>
    <w:rsid w:val="000D0E9D"/>
    <w:rsid w:val="000D1A44"/>
    <w:rsid w:val="000D242B"/>
    <w:rsid w:val="000D243E"/>
    <w:rsid w:val="000D3DAA"/>
    <w:rsid w:val="000D4B0E"/>
    <w:rsid w:val="000D4E5C"/>
    <w:rsid w:val="000D6B90"/>
    <w:rsid w:val="000D7508"/>
    <w:rsid w:val="000E35E1"/>
    <w:rsid w:val="000F5592"/>
    <w:rsid w:val="00105B19"/>
    <w:rsid w:val="00110835"/>
    <w:rsid w:val="00110BDE"/>
    <w:rsid w:val="001133B4"/>
    <w:rsid w:val="00115E2C"/>
    <w:rsid w:val="00126563"/>
    <w:rsid w:val="00135528"/>
    <w:rsid w:val="001407A3"/>
    <w:rsid w:val="00147ECB"/>
    <w:rsid w:val="0015047F"/>
    <w:rsid w:val="001646EF"/>
    <w:rsid w:val="00165184"/>
    <w:rsid w:val="00165DE3"/>
    <w:rsid w:val="00171B10"/>
    <w:rsid w:val="00171DB1"/>
    <w:rsid w:val="001770FB"/>
    <w:rsid w:val="00177106"/>
    <w:rsid w:val="00177127"/>
    <w:rsid w:val="00181DD0"/>
    <w:rsid w:val="00184705"/>
    <w:rsid w:val="00192BF7"/>
    <w:rsid w:val="00194C59"/>
    <w:rsid w:val="001A08DD"/>
    <w:rsid w:val="001A3083"/>
    <w:rsid w:val="001B069A"/>
    <w:rsid w:val="001B5857"/>
    <w:rsid w:val="001C00FE"/>
    <w:rsid w:val="001C416E"/>
    <w:rsid w:val="001C671A"/>
    <w:rsid w:val="001C67EB"/>
    <w:rsid w:val="001C6A39"/>
    <w:rsid w:val="001D7845"/>
    <w:rsid w:val="001F38DB"/>
    <w:rsid w:val="001F76B1"/>
    <w:rsid w:val="00205C93"/>
    <w:rsid w:val="00206773"/>
    <w:rsid w:val="002124A1"/>
    <w:rsid w:val="00214AD4"/>
    <w:rsid w:val="002168F7"/>
    <w:rsid w:val="0022055C"/>
    <w:rsid w:val="00222D31"/>
    <w:rsid w:val="002310E7"/>
    <w:rsid w:val="00231133"/>
    <w:rsid w:val="00236061"/>
    <w:rsid w:val="00237187"/>
    <w:rsid w:val="0024407D"/>
    <w:rsid w:val="002527FD"/>
    <w:rsid w:val="0025349C"/>
    <w:rsid w:val="00257B30"/>
    <w:rsid w:val="00262DBD"/>
    <w:rsid w:val="00266141"/>
    <w:rsid w:val="00270E3E"/>
    <w:rsid w:val="00274FCE"/>
    <w:rsid w:val="00275B74"/>
    <w:rsid w:val="00277A56"/>
    <w:rsid w:val="00282A09"/>
    <w:rsid w:val="00287D3A"/>
    <w:rsid w:val="002962A6"/>
    <w:rsid w:val="002B083F"/>
    <w:rsid w:val="002B0B6F"/>
    <w:rsid w:val="002C356F"/>
    <w:rsid w:val="002C417E"/>
    <w:rsid w:val="002C4D38"/>
    <w:rsid w:val="002C7341"/>
    <w:rsid w:val="002D3424"/>
    <w:rsid w:val="002E0045"/>
    <w:rsid w:val="002E3E72"/>
    <w:rsid w:val="003008B9"/>
    <w:rsid w:val="00301446"/>
    <w:rsid w:val="00301C19"/>
    <w:rsid w:val="00306690"/>
    <w:rsid w:val="003100AD"/>
    <w:rsid w:val="0031455E"/>
    <w:rsid w:val="00316600"/>
    <w:rsid w:val="00316D36"/>
    <w:rsid w:val="00324E2F"/>
    <w:rsid w:val="00331323"/>
    <w:rsid w:val="00331C6B"/>
    <w:rsid w:val="003329B3"/>
    <w:rsid w:val="00334568"/>
    <w:rsid w:val="00334F5D"/>
    <w:rsid w:val="0034041A"/>
    <w:rsid w:val="003501BD"/>
    <w:rsid w:val="003522A7"/>
    <w:rsid w:val="00352610"/>
    <w:rsid w:val="003553F8"/>
    <w:rsid w:val="003663DE"/>
    <w:rsid w:val="003720C6"/>
    <w:rsid w:val="0037659A"/>
    <w:rsid w:val="0037781A"/>
    <w:rsid w:val="00396B1A"/>
    <w:rsid w:val="003A03DE"/>
    <w:rsid w:val="003A0F68"/>
    <w:rsid w:val="003A2FC6"/>
    <w:rsid w:val="003A3CE4"/>
    <w:rsid w:val="003A5223"/>
    <w:rsid w:val="003B0290"/>
    <w:rsid w:val="003B64D8"/>
    <w:rsid w:val="003C004A"/>
    <w:rsid w:val="003C4CBE"/>
    <w:rsid w:val="003C4E5C"/>
    <w:rsid w:val="003C7027"/>
    <w:rsid w:val="003D1BCE"/>
    <w:rsid w:val="003D5000"/>
    <w:rsid w:val="003D7EC3"/>
    <w:rsid w:val="003E079F"/>
    <w:rsid w:val="003E5B16"/>
    <w:rsid w:val="003E6A72"/>
    <w:rsid w:val="003F43B2"/>
    <w:rsid w:val="004026ED"/>
    <w:rsid w:val="00402EAC"/>
    <w:rsid w:val="0040385E"/>
    <w:rsid w:val="0040410B"/>
    <w:rsid w:val="0040461F"/>
    <w:rsid w:val="00404E72"/>
    <w:rsid w:val="004123DE"/>
    <w:rsid w:val="00413AEC"/>
    <w:rsid w:val="00417D52"/>
    <w:rsid w:val="004230B8"/>
    <w:rsid w:val="004304C2"/>
    <w:rsid w:val="00431AAA"/>
    <w:rsid w:val="00434167"/>
    <w:rsid w:val="0044326D"/>
    <w:rsid w:val="00453D65"/>
    <w:rsid w:val="00455F1E"/>
    <w:rsid w:val="00457273"/>
    <w:rsid w:val="00462186"/>
    <w:rsid w:val="00466AE6"/>
    <w:rsid w:val="00466E48"/>
    <w:rsid w:val="00470C0A"/>
    <w:rsid w:val="00490A08"/>
    <w:rsid w:val="00490F15"/>
    <w:rsid w:val="00491A5D"/>
    <w:rsid w:val="00496DC0"/>
    <w:rsid w:val="004A003C"/>
    <w:rsid w:val="004A06A0"/>
    <w:rsid w:val="004A20D3"/>
    <w:rsid w:val="004A2C6A"/>
    <w:rsid w:val="004A705A"/>
    <w:rsid w:val="004B56E3"/>
    <w:rsid w:val="004B791F"/>
    <w:rsid w:val="004C5EE4"/>
    <w:rsid w:val="004C60D1"/>
    <w:rsid w:val="004C635F"/>
    <w:rsid w:val="004C6639"/>
    <w:rsid w:val="004D1FEA"/>
    <w:rsid w:val="004D3084"/>
    <w:rsid w:val="004D4D03"/>
    <w:rsid w:val="004D66D9"/>
    <w:rsid w:val="004F69A5"/>
    <w:rsid w:val="005016C1"/>
    <w:rsid w:val="00513291"/>
    <w:rsid w:val="0051417B"/>
    <w:rsid w:val="0051766B"/>
    <w:rsid w:val="005213D3"/>
    <w:rsid w:val="00523538"/>
    <w:rsid w:val="005247C2"/>
    <w:rsid w:val="0052624B"/>
    <w:rsid w:val="005344BB"/>
    <w:rsid w:val="00536786"/>
    <w:rsid w:val="00546141"/>
    <w:rsid w:val="00550A54"/>
    <w:rsid w:val="00575E6B"/>
    <w:rsid w:val="005777C4"/>
    <w:rsid w:val="00577F61"/>
    <w:rsid w:val="00583FB6"/>
    <w:rsid w:val="005901CC"/>
    <w:rsid w:val="00591029"/>
    <w:rsid w:val="00597C4A"/>
    <w:rsid w:val="005A7AFD"/>
    <w:rsid w:val="005B1CEB"/>
    <w:rsid w:val="005B3730"/>
    <w:rsid w:val="005B3C34"/>
    <w:rsid w:val="005C234E"/>
    <w:rsid w:val="005C359B"/>
    <w:rsid w:val="005C49BB"/>
    <w:rsid w:val="005E2B9A"/>
    <w:rsid w:val="005E2E1D"/>
    <w:rsid w:val="005E6BB9"/>
    <w:rsid w:val="005F0AED"/>
    <w:rsid w:val="005F51D9"/>
    <w:rsid w:val="005F55DF"/>
    <w:rsid w:val="006014A0"/>
    <w:rsid w:val="00602764"/>
    <w:rsid w:val="00616A62"/>
    <w:rsid w:val="006177D7"/>
    <w:rsid w:val="00623533"/>
    <w:rsid w:val="006241A5"/>
    <w:rsid w:val="00626F8E"/>
    <w:rsid w:val="00627868"/>
    <w:rsid w:val="00632EAF"/>
    <w:rsid w:val="006337DC"/>
    <w:rsid w:val="00635B00"/>
    <w:rsid w:val="00635B8B"/>
    <w:rsid w:val="0063639C"/>
    <w:rsid w:val="00636FD0"/>
    <w:rsid w:val="00640DB6"/>
    <w:rsid w:val="00643057"/>
    <w:rsid w:val="00643692"/>
    <w:rsid w:val="006454BE"/>
    <w:rsid w:val="00647790"/>
    <w:rsid w:val="006546F5"/>
    <w:rsid w:val="006548DF"/>
    <w:rsid w:val="006667D5"/>
    <w:rsid w:val="00670966"/>
    <w:rsid w:val="00671E9D"/>
    <w:rsid w:val="0067607F"/>
    <w:rsid w:val="00681FF8"/>
    <w:rsid w:val="00683268"/>
    <w:rsid w:val="00683AC3"/>
    <w:rsid w:val="006923C1"/>
    <w:rsid w:val="00694E1E"/>
    <w:rsid w:val="00695724"/>
    <w:rsid w:val="0069697A"/>
    <w:rsid w:val="006A0372"/>
    <w:rsid w:val="006A1F8C"/>
    <w:rsid w:val="006A229F"/>
    <w:rsid w:val="006C0FFB"/>
    <w:rsid w:val="006C1D23"/>
    <w:rsid w:val="006D4818"/>
    <w:rsid w:val="006E0506"/>
    <w:rsid w:val="006E419A"/>
    <w:rsid w:val="007024DE"/>
    <w:rsid w:val="00710F98"/>
    <w:rsid w:val="007128A6"/>
    <w:rsid w:val="00716183"/>
    <w:rsid w:val="00722F13"/>
    <w:rsid w:val="00726E5D"/>
    <w:rsid w:val="007324BA"/>
    <w:rsid w:val="00735ECC"/>
    <w:rsid w:val="00740EB7"/>
    <w:rsid w:val="007449B9"/>
    <w:rsid w:val="00750143"/>
    <w:rsid w:val="00752877"/>
    <w:rsid w:val="0075654F"/>
    <w:rsid w:val="00762BA1"/>
    <w:rsid w:val="00764499"/>
    <w:rsid w:val="00766CD7"/>
    <w:rsid w:val="00767C56"/>
    <w:rsid w:val="007700B5"/>
    <w:rsid w:val="00775542"/>
    <w:rsid w:val="00777617"/>
    <w:rsid w:val="0077771A"/>
    <w:rsid w:val="00782360"/>
    <w:rsid w:val="007833DD"/>
    <w:rsid w:val="00787D0D"/>
    <w:rsid w:val="00794B14"/>
    <w:rsid w:val="00796900"/>
    <w:rsid w:val="007A137A"/>
    <w:rsid w:val="007A77EC"/>
    <w:rsid w:val="007B0D47"/>
    <w:rsid w:val="007B5A01"/>
    <w:rsid w:val="007B5ACC"/>
    <w:rsid w:val="007B60DF"/>
    <w:rsid w:val="007C3A70"/>
    <w:rsid w:val="007C4C65"/>
    <w:rsid w:val="007C652E"/>
    <w:rsid w:val="007E309C"/>
    <w:rsid w:val="007E6B00"/>
    <w:rsid w:val="007F0D16"/>
    <w:rsid w:val="007F2070"/>
    <w:rsid w:val="007F42C4"/>
    <w:rsid w:val="007F67D5"/>
    <w:rsid w:val="008032DC"/>
    <w:rsid w:val="00806A9F"/>
    <w:rsid w:val="00823136"/>
    <w:rsid w:val="008410E0"/>
    <w:rsid w:val="00845477"/>
    <w:rsid w:val="008546BE"/>
    <w:rsid w:val="00857A6F"/>
    <w:rsid w:val="00864F6B"/>
    <w:rsid w:val="00872822"/>
    <w:rsid w:val="00872AF4"/>
    <w:rsid w:val="00876D4D"/>
    <w:rsid w:val="008772D3"/>
    <w:rsid w:val="00880310"/>
    <w:rsid w:val="008809E8"/>
    <w:rsid w:val="008844E4"/>
    <w:rsid w:val="0089196A"/>
    <w:rsid w:val="008A0608"/>
    <w:rsid w:val="008A5C74"/>
    <w:rsid w:val="008B04A0"/>
    <w:rsid w:val="008B6960"/>
    <w:rsid w:val="008C2440"/>
    <w:rsid w:val="008C3409"/>
    <w:rsid w:val="008C7465"/>
    <w:rsid w:val="008D10B1"/>
    <w:rsid w:val="008D127D"/>
    <w:rsid w:val="008D288E"/>
    <w:rsid w:val="008E386B"/>
    <w:rsid w:val="008F21DE"/>
    <w:rsid w:val="008F2CBF"/>
    <w:rsid w:val="008F418D"/>
    <w:rsid w:val="008F42AD"/>
    <w:rsid w:val="008F48DB"/>
    <w:rsid w:val="00901A62"/>
    <w:rsid w:val="0091056B"/>
    <w:rsid w:val="00910828"/>
    <w:rsid w:val="00912D3F"/>
    <w:rsid w:val="0091786C"/>
    <w:rsid w:val="009236A7"/>
    <w:rsid w:val="00925863"/>
    <w:rsid w:val="00926344"/>
    <w:rsid w:val="00927603"/>
    <w:rsid w:val="00935036"/>
    <w:rsid w:val="00936B21"/>
    <w:rsid w:val="00937B99"/>
    <w:rsid w:val="00944855"/>
    <w:rsid w:val="00946A86"/>
    <w:rsid w:val="00950644"/>
    <w:rsid w:val="00950960"/>
    <w:rsid w:val="00957C55"/>
    <w:rsid w:val="00960A96"/>
    <w:rsid w:val="00963076"/>
    <w:rsid w:val="00970A67"/>
    <w:rsid w:val="00974741"/>
    <w:rsid w:val="009905B1"/>
    <w:rsid w:val="00995437"/>
    <w:rsid w:val="009A7ECB"/>
    <w:rsid w:val="009B3270"/>
    <w:rsid w:val="009B43F5"/>
    <w:rsid w:val="009B457E"/>
    <w:rsid w:val="009C471A"/>
    <w:rsid w:val="009E195A"/>
    <w:rsid w:val="009E35D5"/>
    <w:rsid w:val="009F06EE"/>
    <w:rsid w:val="009F566D"/>
    <w:rsid w:val="009F6A28"/>
    <w:rsid w:val="00A04AC3"/>
    <w:rsid w:val="00A07730"/>
    <w:rsid w:val="00A10C19"/>
    <w:rsid w:val="00A11321"/>
    <w:rsid w:val="00A134B2"/>
    <w:rsid w:val="00A13EDD"/>
    <w:rsid w:val="00A160CA"/>
    <w:rsid w:val="00A20790"/>
    <w:rsid w:val="00A22AC3"/>
    <w:rsid w:val="00A342A8"/>
    <w:rsid w:val="00A45119"/>
    <w:rsid w:val="00A511A3"/>
    <w:rsid w:val="00A51EB8"/>
    <w:rsid w:val="00A5777C"/>
    <w:rsid w:val="00A66F8C"/>
    <w:rsid w:val="00A73F44"/>
    <w:rsid w:val="00A7488E"/>
    <w:rsid w:val="00A828F4"/>
    <w:rsid w:val="00A82DA8"/>
    <w:rsid w:val="00A838AB"/>
    <w:rsid w:val="00A840B3"/>
    <w:rsid w:val="00A842E5"/>
    <w:rsid w:val="00A8657C"/>
    <w:rsid w:val="00A87826"/>
    <w:rsid w:val="00AA46D1"/>
    <w:rsid w:val="00AA56D2"/>
    <w:rsid w:val="00AA761F"/>
    <w:rsid w:val="00AB4E33"/>
    <w:rsid w:val="00AB6151"/>
    <w:rsid w:val="00AC1C05"/>
    <w:rsid w:val="00AD414F"/>
    <w:rsid w:val="00AF2F98"/>
    <w:rsid w:val="00AF2FB4"/>
    <w:rsid w:val="00B0034A"/>
    <w:rsid w:val="00B01144"/>
    <w:rsid w:val="00B017B6"/>
    <w:rsid w:val="00B03553"/>
    <w:rsid w:val="00B075E7"/>
    <w:rsid w:val="00B175A9"/>
    <w:rsid w:val="00B21E50"/>
    <w:rsid w:val="00B314B2"/>
    <w:rsid w:val="00B359C2"/>
    <w:rsid w:val="00B35A25"/>
    <w:rsid w:val="00B35A45"/>
    <w:rsid w:val="00B367AB"/>
    <w:rsid w:val="00B40B0F"/>
    <w:rsid w:val="00B421CE"/>
    <w:rsid w:val="00B4476E"/>
    <w:rsid w:val="00B52B97"/>
    <w:rsid w:val="00B533BF"/>
    <w:rsid w:val="00B55C2E"/>
    <w:rsid w:val="00B57B47"/>
    <w:rsid w:val="00B63399"/>
    <w:rsid w:val="00B64B59"/>
    <w:rsid w:val="00B700EA"/>
    <w:rsid w:val="00B74ABB"/>
    <w:rsid w:val="00B83D5A"/>
    <w:rsid w:val="00B85393"/>
    <w:rsid w:val="00B865D4"/>
    <w:rsid w:val="00BA2A9A"/>
    <w:rsid w:val="00BA6DB5"/>
    <w:rsid w:val="00BB5A32"/>
    <w:rsid w:val="00BB7537"/>
    <w:rsid w:val="00BC08B6"/>
    <w:rsid w:val="00BC2851"/>
    <w:rsid w:val="00BD5CD6"/>
    <w:rsid w:val="00BD7327"/>
    <w:rsid w:val="00BE15FD"/>
    <w:rsid w:val="00BE187F"/>
    <w:rsid w:val="00BE42CC"/>
    <w:rsid w:val="00BE63DB"/>
    <w:rsid w:val="00BE65DA"/>
    <w:rsid w:val="00BF24C7"/>
    <w:rsid w:val="00BF6389"/>
    <w:rsid w:val="00BF7AA3"/>
    <w:rsid w:val="00C03222"/>
    <w:rsid w:val="00C05CEF"/>
    <w:rsid w:val="00C10A67"/>
    <w:rsid w:val="00C2102B"/>
    <w:rsid w:val="00C2414E"/>
    <w:rsid w:val="00C25B59"/>
    <w:rsid w:val="00C319B8"/>
    <w:rsid w:val="00C334CD"/>
    <w:rsid w:val="00C3461E"/>
    <w:rsid w:val="00C3575F"/>
    <w:rsid w:val="00C37E41"/>
    <w:rsid w:val="00C44325"/>
    <w:rsid w:val="00C53690"/>
    <w:rsid w:val="00C539F1"/>
    <w:rsid w:val="00C649F8"/>
    <w:rsid w:val="00C64AEB"/>
    <w:rsid w:val="00C65BA5"/>
    <w:rsid w:val="00C96744"/>
    <w:rsid w:val="00CA0126"/>
    <w:rsid w:val="00CA27DF"/>
    <w:rsid w:val="00CA6F1D"/>
    <w:rsid w:val="00CA72D7"/>
    <w:rsid w:val="00CB78EA"/>
    <w:rsid w:val="00CC3CCA"/>
    <w:rsid w:val="00CC55AE"/>
    <w:rsid w:val="00CC64AE"/>
    <w:rsid w:val="00CC7EFB"/>
    <w:rsid w:val="00CD1DE2"/>
    <w:rsid w:val="00CD2C29"/>
    <w:rsid w:val="00CD7D09"/>
    <w:rsid w:val="00CE247D"/>
    <w:rsid w:val="00CE5895"/>
    <w:rsid w:val="00CE5946"/>
    <w:rsid w:val="00CF1760"/>
    <w:rsid w:val="00CF19AD"/>
    <w:rsid w:val="00CF3894"/>
    <w:rsid w:val="00CF407A"/>
    <w:rsid w:val="00CF4219"/>
    <w:rsid w:val="00CF7BAB"/>
    <w:rsid w:val="00D0132B"/>
    <w:rsid w:val="00D01BB8"/>
    <w:rsid w:val="00D0558B"/>
    <w:rsid w:val="00D057D0"/>
    <w:rsid w:val="00D1006C"/>
    <w:rsid w:val="00D1587B"/>
    <w:rsid w:val="00D22469"/>
    <w:rsid w:val="00D22EAB"/>
    <w:rsid w:val="00D22F2C"/>
    <w:rsid w:val="00D232FB"/>
    <w:rsid w:val="00D254DC"/>
    <w:rsid w:val="00D444B1"/>
    <w:rsid w:val="00D45D46"/>
    <w:rsid w:val="00D51EB7"/>
    <w:rsid w:val="00D610C9"/>
    <w:rsid w:val="00D61FF9"/>
    <w:rsid w:val="00D66EEE"/>
    <w:rsid w:val="00D6750F"/>
    <w:rsid w:val="00D749E7"/>
    <w:rsid w:val="00D772C7"/>
    <w:rsid w:val="00D77B13"/>
    <w:rsid w:val="00D80DD6"/>
    <w:rsid w:val="00D857B9"/>
    <w:rsid w:val="00D87202"/>
    <w:rsid w:val="00D92E7F"/>
    <w:rsid w:val="00D9508C"/>
    <w:rsid w:val="00DA75CC"/>
    <w:rsid w:val="00DB07C2"/>
    <w:rsid w:val="00DB0AD5"/>
    <w:rsid w:val="00DC5DD7"/>
    <w:rsid w:val="00DC72DA"/>
    <w:rsid w:val="00DD26CF"/>
    <w:rsid w:val="00DD2F06"/>
    <w:rsid w:val="00DD6627"/>
    <w:rsid w:val="00DF5097"/>
    <w:rsid w:val="00DF5C82"/>
    <w:rsid w:val="00E02716"/>
    <w:rsid w:val="00E051B5"/>
    <w:rsid w:val="00E13696"/>
    <w:rsid w:val="00E20E4F"/>
    <w:rsid w:val="00E22CCE"/>
    <w:rsid w:val="00E27FE5"/>
    <w:rsid w:val="00E325E5"/>
    <w:rsid w:val="00E33EF3"/>
    <w:rsid w:val="00E34A9D"/>
    <w:rsid w:val="00E40350"/>
    <w:rsid w:val="00E44430"/>
    <w:rsid w:val="00E4476E"/>
    <w:rsid w:val="00E50216"/>
    <w:rsid w:val="00E506D8"/>
    <w:rsid w:val="00E53B4F"/>
    <w:rsid w:val="00E54040"/>
    <w:rsid w:val="00E60C63"/>
    <w:rsid w:val="00E618E9"/>
    <w:rsid w:val="00E644C3"/>
    <w:rsid w:val="00E67F49"/>
    <w:rsid w:val="00E706E1"/>
    <w:rsid w:val="00E71E3D"/>
    <w:rsid w:val="00E82973"/>
    <w:rsid w:val="00E834E1"/>
    <w:rsid w:val="00E84C33"/>
    <w:rsid w:val="00E87FAF"/>
    <w:rsid w:val="00E93628"/>
    <w:rsid w:val="00E94FD4"/>
    <w:rsid w:val="00E96212"/>
    <w:rsid w:val="00EA07B8"/>
    <w:rsid w:val="00EA541F"/>
    <w:rsid w:val="00EA5468"/>
    <w:rsid w:val="00EB01CF"/>
    <w:rsid w:val="00EB7FB5"/>
    <w:rsid w:val="00EC40F3"/>
    <w:rsid w:val="00EC7522"/>
    <w:rsid w:val="00ED013D"/>
    <w:rsid w:val="00ED3746"/>
    <w:rsid w:val="00EE07B7"/>
    <w:rsid w:val="00EE1F8F"/>
    <w:rsid w:val="00EE4258"/>
    <w:rsid w:val="00EE7195"/>
    <w:rsid w:val="00EF4389"/>
    <w:rsid w:val="00EF5357"/>
    <w:rsid w:val="00EF72EC"/>
    <w:rsid w:val="00EF7EF4"/>
    <w:rsid w:val="00F0057A"/>
    <w:rsid w:val="00F06A6D"/>
    <w:rsid w:val="00F0700A"/>
    <w:rsid w:val="00F07880"/>
    <w:rsid w:val="00F10E5A"/>
    <w:rsid w:val="00F17F8A"/>
    <w:rsid w:val="00F4216A"/>
    <w:rsid w:val="00F45376"/>
    <w:rsid w:val="00F46978"/>
    <w:rsid w:val="00F56E6A"/>
    <w:rsid w:val="00F62DF8"/>
    <w:rsid w:val="00F8347E"/>
    <w:rsid w:val="00F8727A"/>
    <w:rsid w:val="00F873F6"/>
    <w:rsid w:val="00F913FF"/>
    <w:rsid w:val="00F91D10"/>
    <w:rsid w:val="00FA435F"/>
    <w:rsid w:val="00FA6197"/>
    <w:rsid w:val="00FA6498"/>
    <w:rsid w:val="00FB18E1"/>
    <w:rsid w:val="00FB492A"/>
    <w:rsid w:val="00FB7011"/>
    <w:rsid w:val="00FC4408"/>
    <w:rsid w:val="00FC6D4D"/>
    <w:rsid w:val="00FD18E7"/>
    <w:rsid w:val="00FD7138"/>
    <w:rsid w:val="00FE207F"/>
    <w:rsid w:val="00FE626E"/>
    <w:rsid w:val="00FE66CC"/>
    <w:rsid w:val="00FF5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ddd,silver,#eaeaea"/>
    </o:shapedefaults>
    <o:shapelayout v:ext="edit">
      <o:idmap v:ext="edit" data="1"/>
    </o:shapelayout>
  </w:shapeDefaults>
  <w:decimalSymbol w:val="."/>
  <w:listSeparator w:val=","/>
  <w14:docId w14:val="5111B9AF"/>
  <w15:docId w15:val="{3F247A42-79A3-4C12-8B94-1EBC57A0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3"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uiPriority w:val="2"/>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BD5CD6"/>
    <w:pPr>
      <w:numPr>
        <w:ilvl w:val="8"/>
        <w:numId w:val="11"/>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basedOn w:val="Normal"/>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2"/>
    <w:qFormat/>
    <w:rsid w:val="00946A86"/>
    <w:pPr>
      <w:numPr>
        <w:numId w:val="3"/>
      </w:numPr>
    </w:pPr>
  </w:style>
  <w:style w:type="paragraph" w:customStyle="1" w:styleId="ParaLevel2">
    <w:name w:val="ParaLevel2"/>
    <w:basedOn w:val="ParaPlain"/>
    <w:uiPriority w:val="2"/>
    <w:qFormat/>
    <w:rsid w:val="00946A86"/>
    <w:pPr>
      <w:numPr>
        <w:ilvl w:val="1"/>
        <w:numId w:val="3"/>
      </w:numPr>
    </w:pPr>
  </w:style>
  <w:style w:type="paragraph" w:customStyle="1" w:styleId="ParaLevel3">
    <w:name w:val="ParaLevel3"/>
    <w:basedOn w:val="ParaPlain"/>
    <w:uiPriority w:val="2"/>
    <w:qFormat/>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styleId="PlaceholderText">
    <w:name w:val="Placeholder Text"/>
    <w:basedOn w:val="DefaultParagraphFont"/>
    <w:uiPriority w:val="99"/>
    <w:semiHidden/>
    <w:rsid w:val="00C65BA5"/>
    <w:rPr>
      <w:color w:val="808080"/>
    </w:rPr>
  </w:style>
  <w:style w:type="character" w:customStyle="1" w:styleId="Heading9Char">
    <w:name w:val="Heading 9 Char"/>
    <w:basedOn w:val="DefaultParagraphFont"/>
    <w:link w:val="Heading9"/>
    <w:uiPriority w:val="9"/>
    <w:semiHidden/>
    <w:rsid w:val="00BD5CD6"/>
    <w:rPr>
      <w:rFonts w:cs="Arial"/>
      <w:sz w:val="22"/>
      <w:szCs w:val="22"/>
    </w:rPr>
  </w:style>
  <w:style w:type="character" w:styleId="CommentReference">
    <w:name w:val="annotation reference"/>
    <w:basedOn w:val="DefaultParagraphFont"/>
    <w:semiHidden/>
    <w:rsid w:val="008C3409"/>
    <w:rPr>
      <w:sz w:val="16"/>
      <w:szCs w:val="16"/>
    </w:rPr>
  </w:style>
  <w:style w:type="paragraph" w:styleId="CommentText">
    <w:name w:val="annotation text"/>
    <w:basedOn w:val="Normal"/>
    <w:link w:val="CommentTextChar"/>
    <w:semiHidden/>
    <w:rsid w:val="008C3409"/>
    <w:pPr>
      <w:spacing w:line="240" w:lineRule="auto"/>
    </w:pPr>
    <w:rPr>
      <w:sz w:val="20"/>
    </w:rPr>
  </w:style>
  <w:style w:type="character" w:customStyle="1" w:styleId="CommentTextChar">
    <w:name w:val="Comment Text Char"/>
    <w:basedOn w:val="DefaultParagraphFont"/>
    <w:link w:val="CommentText"/>
    <w:semiHidden/>
    <w:rsid w:val="008C3409"/>
    <w:rPr>
      <w:lang w:eastAsia="en-US"/>
    </w:rPr>
  </w:style>
  <w:style w:type="paragraph" w:styleId="CommentSubject">
    <w:name w:val="annotation subject"/>
    <w:basedOn w:val="CommentText"/>
    <w:next w:val="CommentText"/>
    <w:link w:val="CommentSubjectChar"/>
    <w:semiHidden/>
    <w:rsid w:val="008C3409"/>
    <w:rPr>
      <w:b/>
      <w:bCs/>
    </w:rPr>
  </w:style>
  <w:style w:type="character" w:customStyle="1" w:styleId="CommentSubjectChar">
    <w:name w:val="Comment Subject Char"/>
    <w:basedOn w:val="CommentTextChar"/>
    <w:link w:val="CommentSubject"/>
    <w:semiHidden/>
    <w:rsid w:val="008C3409"/>
    <w:rPr>
      <w:b/>
      <w:bCs/>
      <w:lang w:eastAsia="en-US"/>
    </w:rPr>
  </w:style>
  <w:style w:type="paragraph" w:styleId="ListParagraph">
    <w:name w:val="List Paragraph"/>
    <w:basedOn w:val="Normal"/>
    <w:uiPriority w:val="34"/>
    <w:qFormat/>
    <w:rsid w:val="00DB07C2"/>
    <w:pPr>
      <w:spacing w:line="240" w:lineRule="auto"/>
      <w:ind w:left="720"/>
    </w:pPr>
    <w:rPr>
      <w:rFonts w:ascii="Calibri" w:eastAsiaTheme="minorHAnsi" w:hAnsi="Calibri"/>
      <w:szCs w:val="22"/>
    </w:rPr>
  </w:style>
  <w:style w:type="character" w:customStyle="1" w:styleId="Heading5Char">
    <w:name w:val="Heading 5 Char"/>
    <w:basedOn w:val="DefaultParagraphFont"/>
    <w:link w:val="Heading5"/>
    <w:uiPriority w:val="3"/>
    <w:rsid w:val="000F5592"/>
    <w:rPr>
      <w:b/>
      <w:bCs/>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0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ake\AUSTRALIAN%20ACCOUNTING%20STANDARDS%20-%20AUDITING%20AND%20ASSURANCE%20STANDARDS%20BOARD\OfficeTemplates%20-%20Documents\Templates\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84EB1-06D4-43D6-92E0-02232DDF0CCC}">
  <ds:schemaRefs>
    <ds:schemaRef ds:uri="http://schemas.microsoft.com/sharepoint/v3/contenttype/forms"/>
  </ds:schemaRefs>
</ds:datastoreItem>
</file>

<file path=customXml/itemProps2.xml><?xml version="1.0" encoding="utf-8"?>
<ds:datastoreItem xmlns:ds="http://schemas.openxmlformats.org/officeDocument/2006/customXml" ds:itemID="{00894C7C-9784-4C86-AA15-0D3F0C1A870C}">
  <ds:schemaRefs>
    <ds:schemaRef ds:uri="http://schemas.openxmlformats.org/officeDocument/2006/bibliography"/>
  </ds:schemaRefs>
</ds:datastoreItem>
</file>

<file path=customXml/itemProps3.xml><?xml version="1.0" encoding="utf-8"?>
<ds:datastoreItem xmlns:ds="http://schemas.openxmlformats.org/officeDocument/2006/customXml" ds:itemID="{02CC6D19-01F2-4013-92C2-36E0ACC8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7EEC0-0629-4659-9030-AFEB61D81B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Stnd</Template>
  <TotalTime>19</TotalTime>
  <Pages>8</Pages>
  <Words>2789</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Purtell, Christine</dc:creator>
  <cp:lastModifiedBy>James Wake</cp:lastModifiedBy>
  <cp:revision>4</cp:revision>
  <cp:lastPrinted>2016-10-05T03:58:00Z</cp:lastPrinted>
  <dcterms:created xsi:type="dcterms:W3CDTF">2021-04-13T23:29:00Z</dcterms:created>
  <dcterms:modified xsi:type="dcterms:W3CDTF">2021-04-13T23:41:00Z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