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382E" w14:textId="77777777" w:rsidR="00B82024" w:rsidRDefault="00B82024" w:rsidP="00D6750F">
      <w:pPr>
        <w:pStyle w:val="AppendixTop"/>
      </w:pPr>
      <w:r>
        <w:t>Appendix </w:t>
      </w:r>
      <w:r w:rsidR="00512974">
        <w:t>2</w:t>
      </w:r>
    </w:p>
    <w:p w14:paraId="201D382F" w14:textId="77777777" w:rsidR="00B82024" w:rsidRDefault="00C13045" w:rsidP="00D6750F">
      <w:pPr>
        <w:pStyle w:val="AppendixRef"/>
      </w:pPr>
      <w:r w:rsidRPr="00C13045">
        <w:rPr>
          <w:rStyle w:val="RefParas"/>
        </w:rPr>
        <w:t>(</w:t>
      </w:r>
      <w:r>
        <w:rPr>
          <w:rStyle w:val="RefParas"/>
        </w:rPr>
        <w:t>Ref: Para. </w:t>
      </w:r>
      <w:r w:rsidRPr="00C13045">
        <w:rPr>
          <w:rStyle w:val="RefParas"/>
        </w:rPr>
        <w:t>26)</w:t>
      </w:r>
    </w:p>
    <w:p w14:paraId="201D3830" w14:textId="77777777" w:rsidR="00B82024" w:rsidRPr="007B2BE8" w:rsidRDefault="00B82024" w:rsidP="007B2BE8">
      <w:pPr>
        <w:spacing w:after="200"/>
        <w:rPr>
          <w:sz w:val="24"/>
          <w:szCs w:val="24"/>
        </w:rPr>
      </w:pPr>
      <w:r w:rsidRPr="007B2BE8">
        <w:rPr>
          <w:b/>
          <w:sz w:val="24"/>
          <w:szCs w:val="24"/>
        </w:rPr>
        <w:t>Example</w:t>
      </w:r>
      <w:r w:rsidRPr="007B2BE8">
        <w:rPr>
          <w:sz w:val="24"/>
          <w:szCs w:val="24"/>
        </w:rPr>
        <w:t xml:space="preserve"> </w:t>
      </w:r>
      <w:r w:rsidRPr="007B2BE8">
        <w:rPr>
          <w:b/>
          <w:sz w:val="24"/>
          <w:szCs w:val="24"/>
        </w:rPr>
        <w:t>of</w:t>
      </w:r>
      <w:r w:rsidRPr="007B2BE8">
        <w:rPr>
          <w:sz w:val="24"/>
          <w:szCs w:val="24"/>
        </w:rPr>
        <w:t xml:space="preserve"> </w:t>
      </w:r>
      <w:r w:rsidRPr="007B2BE8">
        <w:rPr>
          <w:b/>
          <w:sz w:val="24"/>
          <w:szCs w:val="24"/>
        </w:rPr>
        <w:t>An</w:t>
      </w:r>
      <w:r w:rsidRPr="007B2BE8">
        <w:rPr>
          <w:sz w:val="24"/>
          <w:szCs w:val="24"/>
        </w:rPr>
        <w:t xml:space="preserve"> </w:t>
      </w:r>
      <w:r w:rsidRPr="007B2BE8">
        <w:rPr>
          <w:b/>
          <w:sz w:val="24"/>
          <w:szCs w:val="24"/>
        </w:rPr>
        <w:t>Unmodified</w:t>
      </w:r>
      <w:r w:rsidRPr="007B2BE8">
        <w:rPr>
          <w:sz w:val="24"/>
          <w:szCs w:val="24"/>
        </w:rPr>
        <w:t xml:space="preserve"> </w:t>
      </w:r>
      <w:r w:rsidRPr="007B2BE8">
        <w:rPr>
          <w:b/>
          <w:sz w:val="24"/>
          <w:szCs w:val="24"/>
        </w:rPr>
        <w:t>Auditor’s</w:t>
      </w:r>
      <w:r w:rsidRPr="007B2BE8">
        <w:rPr>
          <w:sz w:val="24"/>
          <w:szCs w:val="24"/>
        </w:rPr>
        <w:t xml:space="preserve"> </w:t>
      </w:r>
      <w:r w:rsidRPr="007B2BE8">
        <w:rPr>
          <w:b/>
          <w:sz w:val="24"/>
          <w:szCs w:val="24"/>
        </w:rPr>
        <w:t>Report</w:t>
      </w:r>
    </w:p>
    <w:p w14:paraId="201D3831" w14:textId="77777777" w:rsidR="00B82024" w:rsidRPr="007B2BE8" w:rsidRDefault="00B82024" w:rsidP="007B2BE8">
      <w:pPr>
        <w:pStyle w:val="Heading5"/>
        <w:rPr>
          <w:sz w:val="24"/>
          <w:szCs w:val="24"/>
        </w:rPr>
      </w:pPr>
      <w:r w:rsidRPr="007B2BE8">
        <w:rPr>
          <w:sz w:val="24"/>
          <w:szCs w:val="24"/>
        </w:rPr>
        <w:t>INDEPENDENT AUDITOR’S REPORT</w:t>
      </w:r>
    </w:p>
    <w:p w14:paraId="201D3832" w14:textId="77777777" w:rsidR="00B82024" w:rsidRPr="008973CC" w:rsidRDefault="00B82024" w:rsidP="0029180A">
      <w:pPr>
        <w:pStyle w:val="ParaLevel1"/>
        <w:numPr>
          <w:ilvl w:val="0"/>
          <w:numId w:val="0"/>
        </w:numPr>
      </w:pPr>
      <w:r w:rsidRPr="008973CC">
        <w:t>[Appropriate Addressee]</w:t>
      </w:r>
    </w:p>
    <w:p w14:paraId="201D3833" w14:textId="77777777" w:rsidR="006A27E2" w:rsidRPr="00CF5AD3" w:rsidRDefault="006A27E2" w:rsidP="00A23B77">
      <w:pPr>
        <w:pStyle w:val="Heading6"/>
      </w:pPr>
      <w:r w:rsidRPr="00B6688D">
        <w:t>Opinion</w:t>
      </w:r>
    </w:p>
    <w:p w14:paraId="201D3834" w14:textId="77777777" w:rsidR="00F34A45" w:rsidRPr="00E35CE1" w:rsidRDefault="00B82024" w:rsidP="00A23B77">
      <w:pPr>
        <w:pStyle w:val="ParaLevel1"/>
        <w:numPr>
          <w:ilvl w:val="0"/>
          <w:numId w:val="0"/>
        </w:numPr>
      </w:pPr>
      <w:r w:rsidRPr="008973CC">
        <w:t xml:space="preserve">We have audited the statement by directors (“the statement”) of [name of </w:t>
      </w:r>
      <w:r w:rsidR="00F34A45">
        <w:t>franchisor</w:t>
      </w:r>
      <w:r w:rsidRPr="008973CC">
        <w:t xml:space="preserve">] dated [insert date] </w:t>
      </w:r>
      <w:r w:rsidR="001011B0">
        <w:t xml:space="preserve">[which </w:t>
      </w:r>
      <w:r w:rsidR="00F1147B">
        <w:t>reflects</w:t>
      </w:r>
      <w:r w:rsidR="001011B0">
        <w:t xml:space="preserve"> [name of franchisor] position at [date] and the directors</w:t>
      </w:r>
      <w:r w:rsidR="00F13782">
        <w:t>’</w:t>
      </w:r>
      <w:r w:rsidR="001011B0">
        <w:t xml:space="preserve"> </w:t>
      </w:r>
      <w:r w:rsidR="001201CD">
        <w:t xml:space="preserve">declaration of the entity’s solvency] </w:t>
      </w:r>
      <w:r w:rsidRPr="008973CC">
        <w:t>made for the purposes of fulf</w:t>
      </w:r>
      <w:r w:rsidR="007B2BE8">
        <w:t>illing the requirements of Item </w:t>
      </w:r>
      <w:r w:rsidRPr="008973CC">
        <w:t>2</w:t>
      </w:r>
      <w:r w:rsidR="006A27E2">
        <w:t>1</w:t>
      </w:r>
      <w:r w:rsidR="0076576A">
        <w:t xml:space="preserve"> of Annexure </w:t>
      </w:r>
      <w:r w:rsidR="005D56C2">
        <w:t xml:space="preserve">1 </w:t>
      </w:r>
      <w:r w:rsidRPr="008973CC">
        <w:t xml:space="preserve">to the </w:t>
      </w:r>
      <w:r w:rsidRPr="00B82024">
        <w:rPr>
          <w:i/>
        </w:rPr>
        <w:t>Franchising</w:t>
      </w:r>
      <w:r w:rsidRPr="008973CC">
        <w:t xml:space="preserve"> </w:t>
      </w:r>
      <w:r w:rsidRPr="00B82024">
        <w:rPr>
          <w:i/>
        </w:rPr>
        <w:t>Code</w:t>
      </w:r>
      <w:r w:rsidRPr="008973CC">
        <w:t xml:space="preserve"> </w:t>
      </w:r>
      <w:r w:rsidRPr="00B82024">
        <w:rPr>
          <w:i/>
        </w:rPr>
        <w:t>of</w:t>
      </w:r>
      <w:r w:rsidRPr="008973CC">
        <w:t xml:space="preserve"> </w:t>
      </w:r>
      <w:r w:rsidRPr="00B82024">
        <w:rPr>
          <w:i/>
        </w:rPr>
        <w:t>Conduct</w:t>
      </w:r>
      <w:r w:rsidRPr="008973CC">
        <w:t>.</w:t>
      </w:r>
    </w:p>
    <w:p w14:paraId="201D3835" w14:textId="77777777" w:rsidR="00F74CE9" w:rsidRDefault="00F34A45" w:rsidP="00FA3875">
      <w:pPr>
        <w:spacing w:after="200"/>
      </w:pPr>
      <w:r w:rsidRPr="00402015">
        <w:t>In our opin</w:t>
      </w:r>
      <w:r w:rsidR="001201CD">
        <w:t xml:space="preserve">ion, the statement </w:t>
      </w:r>
      <w:r w:rsidRPr="00402015">
        <w:t xml:space="preserve">dated [insert date], presents fairly, in all material respects, the directors’ opinion pursuant to Item 21 of Annexure 1 to the </w:t>
      </w:r>
      <w:r w:rsidRPr="00F34A45">
        <w:rPr>
          <w:i/>
        </w:rPr>
        <w:t>Franchising</w:t>
      </w:r>
      <w:r w:rsidRPr="00402015">
        <w:t xml:space="preserve"> </w:t>
      </w:r>
      <w:r w:rsidRPr="00F34A45">
        <w:rPr>
          <w:i/>
        </w:rPr>
        <w:t>Code</w:t>
      </w:r>
      <w:r w:rsidRPr="00402015">
        <w:t xml:space="preserve"> </w:t>
      </w:r>
      <w:r w:rsidRPr="00F34A45">
        <w:rPr>
          <w:i/>
        </w:rPr>
        <w:t>of</w:t>
      </w:r>
      <w:r w:rsidRPr="00402015">
        <w:t xml:space="preserve"> </w:t>
      </w:r>
      <w:r w:rsidRPr="00F34A45">
        <w:rPr>
          <w:i/>
        </w:rPr>
        <w:t>Conduct</w:t>
      </w:r>
      <w:r w:rsidRPr="00402015">
        <w:t>, that there are reasonable grounds to believe that [name of</w:t>
      </w:r>
      <w:r w:rsidR="00BE2864">
        <w:t xml:space="preserve"> </w:t>
      </w:r>
      <w:r>
        <w:t>franchisor</w:t>
      </w:r>
      <w:r w:rsidRPr="00402015">
        <w:t>] will be able to pay its debts as and when they fall due</w:t>
      </w:r>
      <w:r w:rsidR="00470F73">
        <w:t xml:space="preserve"> over the 12 month period from [date of financial year end]</w:t>
      </w:r>
      <w:r w:rsidRPr="00402015">
        <w:t>.</w:t>
      </w:r>
    </w:p>
    <w:p w14:paraId="201D3836" w14:textId="77777777" w:rsidR="00BE5D74" w:rsidRDefault="00BE5D74" w:rsidP="00A23B77">
      <w:pPr>
        <w:pStyle w:val="Heading6"/>
      </w:pPr>
      <w:r w:rsidRPr="00B6688D">
        <w:t>Basis of Opinion</w:t>
      </w:r>
    </w:p>
    <w:p w14:paraId="201D3837" w14:textId="77777777" w:rsidR="00D52FB0" w:rsidRDefault="00D52FB0" w:rsidP="00610D37">
      <w:pPr>
        <w:spacing w:after="200"/>
      </w:pPr>
      <w:r w:rsidRPr="004D4381">
        <w:t>We conducted our audit in accordance with Australian Auditing Standards.</w:t>
      </w:r>
      <w:r>
        <w:t xml:space="preserve">  </w:t>
      </w:r>
      <w:r w:rsidRPr="004D4381">
        <w:t xml:space="preserve">Our responsibilities under those standards are further described in the </w:t>
      </w:r>
      <w:r w:rsidRPr="00D52FB0">
        <w:rPr>
          <w:i/>
        </w:rPr>
        <w:t>Auditor’s</w:t>
      </w:r>
      <w:r w:rsidRPr="004D4381">
        <w:t xml:space="preserve"> </w:t>
      </w:r>
      <w:r w:rsidRPr="00D52FB0">
        <w:rPr>
          <w:i/>
        </w:rPr>
        <w:t>Responsibilities</w:t>
      </w:r>
      <w:r w:rsidRPr="004D4381">
        <w:t xml:space="preserve"> </w:t>
      </w:r>
      <w:r w:rsidRPr="00D52FB0">
        <w:rPr>
          <w:i/>
        </w:rPr>
        <w:t>for</w:t>
      </w:r>
      <w:r w:rsidRPr="004D4381">
        <w:t xml:space="preserve"> </w:t>
      </w:r>
      <w:r w:rsidRPr="00D52FB0">
        <w:rPr>
          <w:i/>
        </w:rPr>
        <w:t>the</w:t>
      </w:r>
      <w:r w:rsidRPr="004D4381">
        <w:t xml:space="preserve"> </w:t>
      </w:r>
      <w:r w:rsidRPr="00D52FB0">
        <w:rPr>
          <w:i/>
        </w:rPr>
        <w:t>Audit</w:t>
      </w:r>
      <w:r w:rsidRPr="004D4381">
        <w:t xml:space="preserve"> </w:t>
      </w:r>
      <w:r w:rsidRPr="00D52FB0">
        <w:rPr>
          <w:i/>
        </w:rPr>
        <w:t>of</w:t>
      </w:r>
      <w:r w:rsidRPr="004D4381">
        <w:t xml:space="preserve"> </w:t>
      </w:r>
      <w:r w:rsidRPr="00D52FB0">
        <w:rPr>
          <w:i/>
        </w:rPr>
        <w:t>the</w:t>
      </w:r>
      <w:r w:rsidRPr="004D4381">
        <w:t xml:space="preserve"> </w:t>
      </w:r>
      <w:r w:rsidR="00CB5D45">
        <w:rPr>
          <w:i/>
        </w:rPr>
        <w:t>Statement</w:t>
      </w:r>
      <w:r w:rsidRPr="004D4381">
        <w:t xml:space="preserve"> section of our report.</w:t>
      </w:r>
      <w:r>
        <w:t xml:space="preserve">  </w:t>
      </w:r>
      <w:r w:rsidRPr="004D4381">
        <w:t xml:space="preserve">We are independent of the </w:t>
      </w:r>
      <w:r w:rsidR="00A0661B">
        <w:t>franchisor</w:t>
      </w:r>
      <w:r w:rsidRPr="004D4381">
        <w:t xml:space="preserve"> in accordance with the ethical requirements of the Accounting Professional and Ethical Standards Board’s APES 110 </w:t>
      </w:r>
      <w:r w:rsidRPr="00D52FB0">
        <w:rPr>
          <w:i/>
        </w:rPr>
        <w:t>Code</w:t>
      </w:r>
      <w:r w:rsidRPr="004D4381">
        <w:t xml:space="preserve"> </w:t>
      </w:r>
      <w:r w:rsidRPr="00D52FB0">
        <w:rPr>
          <w:i/>
        </w:rPr>
        <w:t>of</w:t>
      </w:r>
      <w:r w:rsidRPr="004D4381">
        <w:t xml:space="preserve"> </w:t>
      </w:r>
      <w:r w:rsidRPr="00D52FB0">
        <w:rPr>
          <w:i/>
        </w:rPr>
        <w:t>Ethics</w:t>
      </w:r>
      <w:r w:rsidRPr="004D4381">
        <w:t xml:space="preserve"> </w:t>
      </w:r>
      <w:r w:rsidRPr="00D52FB0">
        <w:rPr>
          <w:i/>
        </w:rPr>
        <w:t>for</w:t>
      </w:r>
      <w:r w:rsidRPr="004D4381">
        <w:t xml:space="preserve"> </w:t>
      </w:r>
      <w:r w:rsidRPr="00D52FB0">
        <w:rPr>
          <w:i/>
        </w:rPr>
        <w:t>Professional</w:t>
      </w:r>
      <w:r w:rsidRPr="004D4381">
        <w:t xml:space="preserve"> </w:t>
      </w:r>
      <w:r w:rsidRPr="00D52FB0">
        <w:rPr>
          <w:i/>
        </w:rPr>
        <w:t>Accountants</w:t>
      </w:r>
      <w:r w:rsidRPr="004D4381">
        <w:t xml:space="preserve"> (the Code) that are relevant to our audit of the </w:t>
      </w:r>
      <w:r w:rsidR="00742808">
        <w:t>statement</w:t>
      </w:r>
      <w:r w:rsidRPr="004D4381">
        <w:t xml:space="preserve"> in Australia.</w:t>
      </w:r>
      <w:r>
        <w:t xml:space="preserve">  </w:t>
      </w:r>
      <w:r w:rsidRPr="004D4381">
        <w:t>We have also fulfilled our other ethical responsibilities in accordance with the Code.</w:t>
      </w:r>
      <w:r>
        <w:t xml:space="preserve">  </w:t>
      </w:r>
      <w:r w:rsidRPr="004D4381">
        <w:t>We believe that the audit evidence we have obtained is sufficient and appropriate to provide a basis for our opinion.</w:t>
      </w:r>
      <w:r w:rsidR="00610D37">
        <w:t xml:space="preserve"> </w:t>
      </w:r>
    </w:p>
    <w:p w14:paraId="201D3838" w14:textId="77777777" w:rsidR="006A27E2" w:rsidRPr="00B6688D" w:rsidRDefault="006A27E2" w:rsidP="00A23B77">
      <w:pPr>
        <w:pStyle w:val="Heading6"/>
      </w:pPr>
      <w:r>
        <w:t>Basis of Preparation and Distribution</w:t>
      </w:r>
    </w:p>
    <w:p w14:paraId="201D3839" w14:textId="77777777" w:rsidR="00F74CE9" w:rsidRPr="001D4832" w:rsidRDefault="00F74CE9" w:rsidP="00A23B77">
      <w:pPr>
        <w:pStyle w:val="ParaLevel1"/>
        <w:numPr>
          <w:ilvl w:val="0"/>
          <w:numId w:val="0"/>
        </w:numPr>
      </w:pPr>
      <w:r w:rsidRPr="001D4832">
        <w:t>The statement has been prepared pursuant to Item 21 of Annexure 1 to the Franchising Code of Conduct for distribution to the franchisees and prospective franchisees of [name of franchisor].</w:t>
      </w:r>
      <w:r>
        <w:t xml:space="preserve">  </w:t>
      </w:r>
      <w:r w:rsidRPr="001D4832">
        <w:t>We disclaim any assumption of responsibility for any reliance on this audit report or on the statement to which it relates to any other party, or for any purpose other than that for which it was prepared.</w:t>
      </w:r>
    </w:p>
    <w:p w14:paraId="201D383A" w14:textId="77777777" w:rsidR="00B82024" w:rsidRPr="00CF5AD3" w:rsidRDefault="00B82024" w:rsidP="00A23B77">
      <w:pPr>
        <w:pStyle w:val="Heading6"/>
      </w:pPr>
      <w:r w:rsidRPr="00B6688D">
        <w:t>Directors’ Responsibility for the Statement</w:t>
      </w:r>
    </w:p>
    <w:p w14:paraId="201D383B" w14:textId="77777777" w:rsidR="004A2395" w:rsidRDefault="00B82024" w:rsidP="007B2BE8">
      <w:pPr>
        <w:pStyle w:val="ParaLevel1"/>
        <w:numPr>
          <w:ilvl w:val="0"/>
          <w:numId w:val="0"/>
        </w:numPr>
      </w:pPr>
      <w:r w:rsidRPr="008973CC">
        <w:t xml:space="preserve">The [name of </w:t>
      </w:r>
      <w:r w:rsidR="00BE2864">
        <w:t>franchisor</w:t>
      </w:r>
      <w:r w:rsidRPr="008973CC">
        <w:t>] directors are responsible for the preparation and fair presentation of the statement as at [date of financia</w:t>
      </w:r>
      <w:r w:rsidR="0093077C">
        <w:t>l year end] to reflect the position of the franchisor</w:t>
      </w:r>
      <w:r w:rsidRPr="008973CC">
        <w:t xml:space="preserve"> at that date, and the ability of [name of </w:t>
      </w:r>
      <w:r w:rsidR="00B6503E">
        <w:t>franchisor</w:t>
      </w:r>
      <w:r w:rsidRPr="008973CC">
        <w:t>] to meet the</w:t>
      </w:r>
      <w:r w:rsidR="0093077C">
        <w:t>ir</w:t>
      </w:r>
      <w:r w:rsidRPr="008973CC">
        <w:t xml:space="preserve"> debts as and when t</w:t>
      </w:r>
      <w:r w:rsidR="007B2BE8">
        <w:t>hey fall due over the 12 </w:t>
      </w:r>
      <w:r w:rsidRPr="008973CC">
        <w:t>month period from that date.</w:t>
      </w:r>
      <w:r>
        <w:t xml:space="preserve">  </w:t>
      </w:r>
      <w:r w:rsidRPr="008973CC">
        <w:t>This responsibility includes</w:t>
      </w:r>
      <w:r w:rsidR="00DC0A84">
        <w:t xml:space="preserve"> such controls as the directors</w:t>
      </w:r>
      <w:r w:rsidR="0001673C">
        <w:t xml:space="preserve"> determine</w:t>
      </w:r>
      <w:r w:rsidR="00DC0A84">
        <w:t xml:space="preserve"> is necessary to enable the prepa</w:t>
      </w:r>
      <w:r w:rsidR="00E4194A">
        <w:t xml:space="preserve">ration of a </w:t>
      </w:r>
      <w:r w:rsidR="0001673C">
        <w:t xml:space="preserve">statement that is </w:t>
      </w:r>
      <w:r w:rsidR="00DC0A84">
        <w:t xml:space="preserve">free from material </w:t>
      </w:r>
      <w:r w:rsidR="0001673C">
        <w:t xml:space="preserve">misstatement, whether due to fraud or error. </w:t>
      </w:r>
    </w:p>
    <w:p w14:paraId="201D383C" w14:textId="77777777" w:rsidR="004A2395" w:rsidRPr="0040189B" w:rsidRDefault="004A2395" w:rsidP="004A2395">
      <w:pPr>
        <w:pStyle w:val="ParaPlain"/>
      </w:pPr>
      <w:r w:rsidRPr="0040189B">
        <w:t xml:space="preserve">In preparing the </w:t>
      </w:r>
      <w:r>
        <w:t>statement</w:t>
      </w:r>
      <w:r w:rsidRPr="0040189B">
        <w:t xml:space="preserve">, </w:t>
      </w:r>
      <w:r>
        <w:t>directors are</w:t>
      </w:r>
      <w:r w:rsidRPr="0040189B">
        <w:t xml:space="preserve"> responsible for assessing the </w:t>
      </w:r>
      <w:r w:rsidR="004F45B8">
        <w:t>franchisor</w:t>
      </w:r>
      <w:r w:rsidRPr="0040189B">
        <w:t xml:space="preserve">’s ability to continue as a going concern, disclosing, as applicable, matters related to going concern and using the going concern basis of accounting unless </w:t>
      </w:r>
      <w:r w:rsidR="00EC1089">
        <w:t>the directors</w:t>
      </w:r>
      <w:r w:rsidRPr="0040189B">
        <w:t xml:space="preserve"> either intend to liquidate the </w:t>
      </w:r>
      <w:r w:rsidR="00CB3F1F">
        <w:t>franchisor</w:t>
      </w:r>
      <w:r w:rsidRPr="0040189B">
        <w:t xml:space="preserve"> or to cease operations, or ha</w:t>
      </w:r>
      <w:r w:rsidR="001D0115">
        <w:t>ve</w:t>
      </w:r>
      <w:r w:rsidRPr="0040189B">
        <w:t xml:space="preserve"> no realistic alternative but to do so.</w:t>
      </w:r>
    </w:p>
    <w:p w14:paraId="201D383D" w14:textId="77777777" w:rsidR="002C65A5" w:rsidRDefault="004A2395" w:rsidP="00FA3875">
      <w:pPr>
        <w:spacing w:after="200"/>
      </w:pPr>
      <w:r w:rsidRPr="0040189B">
        <w:t>Th</w:t>
      </w:r>
      <w:r w:rsidR="00AA5114">
        <w:t xml:space="preserve">e directors </w:t>
      </w:r>
      <w:r w:rsidRPr="0040189B">
        <w:t xml:space="preserve">are responsible for overseeing the </w:t>
      </w:r>
      <w:r w:rsidR="00AA5114">
        <w:t>franchisor</w:t>
      </w:r>
      <w:r w:rsidRPr="0040189B">
        <w:t>’s financial reporting process.</w:t>
      </w:r>
    </w:p>
    <w:p w14:paraId="201D383E" w14:textId="77777777" w:rsidR="00B82024" w:rsidRPr="00CF5AD3" w:rsidRDefault="00B82024" w:rsidP="00A23B77">
      <w:pPr>
        <w:pStyle w:val="Heading6"/>
      </w:pPr>
      <w:r w:rsidRPr="00B6688D">
        <w:t>Auditor’s Responsibilit</w:t>
      </w:r>
      <w:r w:rsidR="00CE3989">
        <w:t>ies for the Audit of the Statement</w:t>
      </w:r>
    </w:p>
    <w:p w14:paraId="201D383F" w14:textId="77777777" w:rsidR="002C65A5" w:rsidRDefault="002C65A5" w:rsidP="002C65A5">
      <w:pPr>
        <w:pStyle w:val="ParaPlain"/>
      </w:pPr>
      <w:r w:rsidRPr="00EA49E2">
        <w:t xml:space="preserve">Our objectives are to obtain reasonable assurance about whether the </w:t>
      </w:r>
      <w:r>
        <w:t xml:space="preserve">statement </w:t>
      </w:r>
      <w:r w:rsidRPr="00EA49E2">
        <w:t>as a whole is free from material misstatement, whether due to fraud or error, and to issue an auditor’s report that includes our opinion.</w:t>
      </w:r>
      <w:r>
        <w:t xml:space="preserve">  </w:t>
      </w:r>
      <w:r w:rsidRPr="00EA49E2">
        <w:t xml:space="preserve">Reasonable assurance is a high level of assurance, but is not a guarantee that an audit </w:t>
      </w:r>
      <w:r w:rsidRPr="00EA49E2">
        <w:lastRenderedPageBreak/>
        <w:t>conducted in accordance with Australian Auditing Standards will always detect a material</w:t>
      </w:r>
      <w:r w:rsidR="000F2192">
        <w:t xml:space="preserve"> </w:t>
      </w:r>
      <w:r w:rsidRPr="00EA49E2">
        <w:t>misstatement when it exists.</w:t>
      </w:r>
      <w:r>
        <w:t xml:space="preserve">  </w:t>
      </w:r>
      <w:r w:rsidRPr="00EA49E2">
        <w:t xml:space="preserve">Misstatements can arise from fraud or error and are considered material if, individually or in the aggregate, they could reasonably be expected to influence the economic decisions of users taken on the basis of the </w:t>
      </w:r>
      <w:r w:rsidR="00682751">
        <w:t>statement</w:t>
      </w:r>
      <w:r w:rsidRPr="00EA49E2">
        <w:t>.</w:t>
      </w:r>
      <w:r>
        <w:t xml:space="preserve">  </w:t>
      </w:r>
    </w:p>
    <w:p w14:paraId="201D3840" w14:textId="77777777" w:rsidR="00D94DBA" w:rsidRPr="006A759C" w:rsidRDefault="00D94DBA" w:rsidP="00A23B77">
      <w:pPr>
        <w:pStyle w:val="Heading6"/>
        <w:rPr>
          <w:szCs w:val="24"/>
        </w:rPr>
      </w:pPr>
      <w:r w:rsidRPr="00B6688D">
        <w:t>The followin</w:t>
      </w:r>
      <w:r w:rsidRPr="00CF5AD3">
        <w:t>g information may be provided in an Appendix to the Auditor’s Report</w:t>
      </w:r>
    </w:p>
    <w:p w14:paraId="201D3841" w14:textId="77777777" w:rsidR="00D94DBA" w:rsidRPr="00A23B77" w:rsidRDefault="00D94DBA" w:rsidP="00FA3875">
      <w:pPr>
        <w:spacing w:after="200"/>
        <w:rPr>
          <w:i/>
        </w:rPr>
      </w:pPr>
      <w:r w:rsidRPr="00A23B77">
        <w:rPr>
          <w:i/>
        </w:rPr>
        <w:t>As part of an audit in accordance with the Australian Auditing Standards, we exercise professional judgement and maintain professional scepticism throughout the audit.  We also:</w:t>
      </w:r>
    </w:p>
    <w:p w14:paraId="201D3842" w14:textId="77777777" w:rsidR="00D94DBA" w:rsidRDefault="00D94DBA" w:rsidP="00A23B77">
      <w:pPr>
        <w:pStyle w:val="ListParagraph"/>
        <w:numPr>
          <w:ilvl w:val="0"/>
          <w:numId w:val="42"/>
        </w:numPr>
        <w:ind w:hanging="720"/>
        <w:rPr>
          <w:i/>
        </w:rPr>
      </w:pPr>
      <w:r w:rsidRPr="00A23B77">
        <w:rPr>
          <w:i/>
        </w:rPr>
        <w:t xml:space="preserve">Identify and assess the risks of material misstatement </w:t>
      </w:r>
      <w:r w:rsidR="00EA428B" w:rsidRPr="00A23B77">
        <w:rPr>
          <w:i/>
        </w:rPr>
        <w:t>in the statement</w:t>
      </w:r>
      <w:r w:rsidRPr="00A23B77">
        <w:rPr>
          <w:i/>
        </w:rPr>
        <w: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201D3843" w14:textId="77777777" w:rsidR="00CF06B9" w:rsidRPr="00A23B77" w:rsidRDefault="00CF06B9" w:rsidP="00CF06B9">
      <w:pPr>
        <w:pStyle w:val="ListParagraph"/>
        <w:rPr>
          <w:i/>
        </w:rPr>
      </w:pPr>
    </w:p>
    <w:p w14:paraId="201D3844" w14:textId="77777777" w:rsidR="00D94DBA" w:rsidRDefault="00D94DBA" w:rsidP="00A23B77">
      <w:pPr>
        <w:pStyle w:val="ListParagraph"/>
        <w:numPr>
          <w:ilvl w:val="0"/>
          <w:numId w:val="42"/>
        </w:numPr>
        <w:ind w:hanging="720"/>
        <w:rPr>
          <w:i/>
        </w:rPr>
      </w:pPr>
      <w:r w:rsidRPr="00A23B77">
        <w:rPr>
          <w:i/>
        </w:rPr>
        <w:t xml:space="preserve">Obtain an understanding of internal control relevant to the audit in order to design audit procedures that are appropriate in the circumstances, but not for the purpose of expressing an opinion on the effectiveness of the </w:t>
      </w:r>
      <w:r w:rsidR="00BD6A6B" w:rsidRPr="00A23B77">
        <w:rPr>
          <w:i/>
        </w:rPr>
        <w:t>franchisor</w:t>
      </w:r>
      <w:r w:rsidRPr="00A23B77">
        <w:rPr>
          <w:i/>
        </w:rPr>
        <w:t>’s internal control.</w:t>
      </w:r>
    </w:p>
    <w:p w14:paraId="201D3845" w14:textId="77777777" w:rsidR="00CF06B9" w:rsidRPr="00CF06B9" w:rsidRDefault="00CF06B9" w:rsidP="00CF06B9">
      <w:pPr>
        <w:pStyle w:val="ListParagraph"/>
        <w:rPr>
          <w:i/>
        </w:rPr>
      </w:pPr>
    </w:p>
    <w:p w14:paraId="201D3846" w14:textId="77777777" w:rsidR="00D94DBA" w:rsidRDefault="00D94DBA" w:rsidP="00FA3875">
      <w:pPr>
        <w:pStyle w:val="ListParagraph"/>
        <w:numPr>
          <w:ilvl w:val="0"/>
          <w:numId w:val="42"/>
        </w:numPr>
        <w:spacing w:before="200" w:after="200"/>
        <w:ind w:hanging="720"/>
        <w:rPr>
          <w:i/>
        </w:rPr>
      </w:pPr>
      <w:r w:rsidRPr="00A23B77">
        <w:rPr>
          <w:i/>
        </w:rPr>
        <w:t xml:space="preserve">Evaluate the appropriateness of accounting policies used and the reasonableness of accounting estimates and related disclosures made by </w:t>
      </w:r>
      <w:r w:rsidR="0006440A" w:rsidRPr="00A23B77">
        <w:rPr>
          <w:i/>
        </w:rPr>
        <w:t>the directors</w:t>
      </w:r>
      <w:r w:rsidRPr="00A23B77">
        <w:rPr>
          <w:i/>
        </w:rPr>
        <w:t>.</w:t>
      </w:r>
    </w:p>
    <w:p w14:paraId="201D3847" w14:textId="77777777" w:rsidR="00CF06B9" w:rsidRPr="00CF06B9" w:rsidRDefault="00CF06B9" w:rsidP="00CF06B9">
      <w:pPr>
        <w:pStyle w:val="ListParagraph"/>
        <w:rPr>
          <w:i/>
        </w:rPr>
      </w:pPr>
    </w:p>
    <w:p w14:paraId="201D3848" w14:textId="77777777" w:rsidR="00D94DBA" w:rsidRPr="00A23B77" w:rsidRDefault="00D94DBA" w:rsidP="00FA3875">
      <w:pPr>
        <w:pStyle w:val="ListParagraph"/>
        <w:numPr>
          <w:ilvl w:val="0"/>
          <w:numId w:val="42"/>
        </w:numPr>
        <w:spacing w:before="200" w:after="200"/>
        <w:ind w:hanging="720"/>
        <w:rPr>
          <w:i/>
        </w:rPr>
      </w:pPr>
      <w:r w:rsidRPr="00A23B77">
        <w:rPr>
          <w:i/>
        </w:rPr>
        <w:t xml:space="preserve">Conclude on the appropriateness of </w:t>
      </w:r>
      <w:r w:rsidR="008853E6" w:rsidRPr="00A23B77">
        <w:rPr>
          <w:i/>
        </w:rPr>
        <w:t>the director</w:t>
      </w:r>
      <w:r w:rsidRPr="00A23B77">
        <w:rPr>
          <w:i/>
        </w:rPr>
        <w:t xml:space="preserve">s use of the going concern basis of accounting and, based on the audit evidence obtained, whether a material uncertainty exists related to events or conditions that may cast significant doubt on the </w:t>
      </w:r>
      <w:r w:rsidR="0071609C" w:rsidRPr="00A23B77">
        <w:rPr>
          <w:i/>
        </w:rPr>
        <w:t>franchisor</w:t>
      </w:r>
      <w:r w:rsidRPr="00A23B77">
        <w:rPr>
          <w:i/>
        </w:rPr>
        <w:t>’s ability to continue as a going concern.  If we conclude that a material uncertainty exists, we are required to draw attention in our auditor’s report to th</w:t>
      </w:r>
      <w:r w:rsidR="005A3BC0" w:rsidRPr="00A23B77">
        <w:rPr>
          <w:i/>
        </w:rPr>
        <w:t xml:space="preserve">is matter </w:t>
      </w:r>
      <w:r w:rsidRPr="00A23B77">
        <w:rPr>
          <w:i/>
        </w:rPr>
        <w:t xml:space="preserve">or, to modify our opinion.  Our conclusions are based on the audit evidence obtained up to the date of our auditor’s report.  However, future events or conditions may cause the </w:t>
      </w:r>
      <w:r w:rsidR="00A73CB2" w:rsidRPr="00A23B77">
        <w:rPr>
          <w:i/>
        </w:rPr>
        <w:t>franchisor</w:t>
      </w:r>
      <w:r w:rsidRPr="00A23B77">
        <w:rPr>
          <w:i/>
        </w:rPr>
        <w:t xml:space="preserve"> to cease to continue as a going concern.</w:t>
      </w:r>
    </w:p>
    <w:p w14:paraId="201D3849" w14:textId="77777777" w:rsidR="00D94DBA" w:rsidRPr="00A23B77" w:rsidRDefault="00D94DBA" w:rsidP="00FA3875">
      <w:pPr>
        <w:spacing w:after="200"/>
        <w:rPr>
          <w:i/>
        </w:rPr>
      </w:pPr>
      <w:r w:rsidRPr="00A23B77">
        <w:rPr>
          <w:i/>
        </w:rPr>
        <w:t xml:space="preserve">We communicate with </w:t>
      </w:r>
      <w:r w:rsidR="00894178" w:rsidRPr="00A23B77">
        <w:rPr>
          <w:i/>
        </w:rPr>
        <w:t xml:space="preserve">the directors </w:t>
      </w:r>
      <w:r w:rsidRPr="00A23B77">
        <w:rPr>
          <w:i/>
        </w:rPr>
        <w:t>regarding, among other matters, the planned scope and timing of the audit and significant audit findings, including any significant deficiencies in internal control that we identify during our audit.</w:t>
      </w:r>
    </w:p>
    <w:p w14:paraId="201D384A" w14:textId="77777777" w:rsidR="00D94DBA" w:rsidRPr="00A23B77" w:rsidRDefault="00D94DBA" w:rsidP="00FA3875">
      <w:pPr>
        <w:spacing w:after="200"/>
        <w:rPr>
          <w:i/>
        </w:rPr>
      </w:pPr>
      <w:r w:rsidRPr="00A23B77">
        <w:rPr>
          <w:i/>
        </w:rPr>
        <w:t xml:space="preserve">We also provide </w:t>
      </w:r>
      <w:r w:rsidR="00894178" w:rsidRPr="00A23B77">
        <w:rPr>
          <w:i/>
        </w:rPr>
        <w:t xml:space="preserve">the directors </w:t>
      </w:r>
      <w:r w:rsidRPr="00A23B77">
        <w:rPr>
          <w:i/>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14:paraId="201D384B" w14:textId="77777777" w:rsidR="008801B1" w:rsidRPr="008973CC" w:rsidRDefault="008801B1" w:rsidP="00A23B77">
      <w:pPr>
        <w:pStyle w:val="Heading6"/>
      </w:pPr>
      <w:r>
        <w:t>Inherent Limitation</w:t>
      </w:r>
    </w:p>
    <w:p w14:paraId="201D384C" w14:textId="77777777" w:rsidR="003C5768" w:rsidRDefault="00B82024" w:rsidP="007B2BE8">
      <w:pPr>
        <w:pStyle w:val="ParaLevel1"/>
        <w:numPr>
          <w:ilvl w:val="0"/>
          <w:numId w:val="0"/>
        </w:numPr>
      </w:pPr>
      <w:r w:rsidRPr="008973CC">
        <w:t xml:space="preserve">Because of the subjective nature of prospective information required to </w:t>
      </w:r>
      <w:r w:rsidR="007B2BE8">
        <w:t>fulfil the requirements of Item 2</w:t>
      </w:r>
      <w:r w:rsidR="008F3B27">
        <w:t>1</w:t>
      </w:r>
      <w:r w:rsidR="007B2BE8">
        <w:t xml:space="preserve"> of Annexure </w:t>
      </w:r>
      <w:r w:rsidRPr="008973CC">
        <w:t>1</w:t>
      </w:r>
      <w:r w:rsidR="00603E35">
        <w:t xml:space="preserve"> </w:t>
      </w:r>
      <w:r w:rsidRPr="008973CC">
        <w:t xml:space="preserve">to the </w:t>
      </w:r>
      <w:r w:rsidRPr="007B2BE8">
        <w:t>Franchising</w:t>
      </w:r>
      <w:r w:rsidRPr="008973CC">
        <w:t xml:space="preserve"> </w:t>
      </w:r>
      <w:r w:rsidRPr="007B2BE8">
        <w:t>Code</w:t>
      </w:r>
      <w:r w:rsidRPr="008973CC">
        <w:t>, the persuasiveness of the evidence available is limited.</w:t>
      </w:r>
      <w:r>
        <w:t xml:space="preserve">  </w:t>
      </w:r>
      <w:r w:rsidRPr="008973CC">
        <w:t xml:space="preserve">Prospective information </w:t>
      </w:r>
      <w:r w:rsidR="00603E35">
        <w:t xml:space="preserve">is information </w:t>
      </w:r>
      <w:r w:rsidR="00120051">
        <w:t>about</w:t>
      </w:r>
      <w:r w:rsidRPr="008973CC">
        <w:t xml:space="preserve"> events and</w:t>
      </w:r>
      <w:r w:rsidR="00120051">
        <w:t>/or</w:t>
      </w:r>
      <w:r w:rsidRPr="008973CC">
        <w:t xml:space="preserve"> actions that have not yet occurred and may not occur</w:t>
      </w:r>
      <w:r w:rsidR="00C0373D">
        <w:t>.</w:t>
      </w:r>
      <w:r w:rsidRPr="008973CC">
        <w:t xml:space="preserve"> </w:t>
      </w:r>
      <w:r w:rsidR="00603E35">
        <w:t xml:space="preserve"> </w:t>
      </w:r>
      <w:r w:rsidR="00C0373D">
        <w:t xml:space="preserve">It </w:t>
      </w:r>
      <w:r w:rsidRPr="008973CC">
        <w:t>reflect</w:t>
      </w:r>
      <w:r w:rsidR="00C0373D">
        <w:t>s</w:t>
      </w:r>
      <w:r w:rsidRPr="008973CC">
        <w:t xml:space="preserve"> assumptions </w:t>
      </w:r>
      <w:r w:rsidR="00C0373D">
        <w:t xml:space="preserve">about </w:t>
      </w:r>
      <w:r w:rsidRPr="008973CC">
        <w:t xml:space="preserve"> future events and </w:t>
      </w:r>
      <w:r w:rsidR="00C0373D">
        <w:t xml:space="preserve">is </w:t>
      </w:r>
      <w:r w:rsidRPr="008973CC">
        <w:t xml:space="preserve">subject to </w:t>
      </w:r>
      <w:r w:rsidR="00C0373D">
        <w:t xml:space="preserve">future changes in </w:t>
      </w:r>
      <w:r w:rsidRPr="008973CC">
        <w:t>the business</w:t>
      </w:r>
      <w:r w:rsidR="00C0373D">
        <w:t xml:space="preserve"> </w:t>
      </w:r>
      <w:r w:rsidRPr="008973CC">
        <w:t>and economic conditions.</w:t>
      </w:r>
      <w:r>
        <w:t xml:space="preserve">  </w:t>
      </w:r>
      <w:r w:rsidRPr="008973CC">
        <w:t>Whilst evidence is available to support the assumptions on which the directors’ opinion</w:t>
      </w:r>
      <w:r w:rsidR="00F67EB1">
        <w:t xml:space="preserve"> </w:t>
      </w:r>
      <w:r w:rsidRPr="008973CC">
        <w:t>is based, such evidence is future orientated and speculative in nature.</w:t>
      </w:r>
      <w:r>
        <w:t xml:space="preserve">  </w:t>
      </w:r>
      <w:r w:rsidRPr="008973CC">
        <w:t xml:space="preserve">As a consequence, actual results are likely to be different from the information on which the </w:t>
      </w:r>
      <w:r w:rsidR="00C0373D">
        <w:t xml:space="preserve">audit </w:t>
      </w:r>
      <w:r w:rsidRPr="008973CC">
        <w:t>opinion is based, since anticipated events frequently do not occur as expected or assumed and the variations between the prospective opinion and the actual outcome may be significant.</w:t>
      </w:r>
      <w:r>
        <w:t xml:space="preserve">  </w:t>
      </w:r>
    </w:p>
    <w:p w14:paraId="201D384D" w14:textId="77777777" w:rsidR="002D7084" w:rsidRDefault="00B82024" w:rsidP="007B2BE8">
      <w:pPr>
        <w:spacing w:after="200"/>
      </w:pPr>
      <w:r w:rsidRPr="008973CC">
        <w:t>[Auditor’s signature]</w:t>
      </w:r>
    </w:p>
    <w:p w14:paraId="201D384E" w14:textId="77777777" w:rsidR="002D7084" w:rsidRDefault="00F67EB1" w:rsidP="00FA3875">
      <w:pPr>
        <w:spacing w:after="200"/>
      </w:pPr>
      <w:r w:rsidRPr="004F0976">
        <w:t>[Auditor’s address]</w:t>
      </w:r>
    </w:p>
    <w:p w14:paraId="201D384F" w14:textId="77777777" w:rsidR="00B82024" w:rsidRDefault="00B82024" w:rsidP="00A23B77">
      <w:pPr>
        <w:spacing w:after="200"/>
      </w:pPr>
      <w:r w:rsidRPr="008973CC">
        <w:t>[Date of the auditor’s report]</w:t>
      </w:r>
    </w:p>
    <w:sectPr w:rsidR="00B82024" w:rsidSect="0076576A">
      <w:headerReference w:type="default" r:id="rId11"/>
      <w:footerReference w:type="default" r:id="rId12"/>
      <w:headerReference w:type="first" r:id="rId13"/>
      <w:footerReference w:type="first" r:id="rId14"/>
      <w:pgSz w:w="11907" w:h="16840" w:code="9"/>
      <w:pgMar w:top="1985"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5E1C" w14:textId="77777777" w:rsidR="00AB68D4" w:rsidRDefault="00AB68D4">
      <w:r>
        <w:separator/>
      </w:r>
    </w:p>
  </w:endnote>
  <w:endnote w:type="continuationSeparator" w:id="0">
    <w:p w14:paraId="24E9ACF4" w14:textId="77777777" w:rsidR="00AB68D4" w:rsidRDefault="00AB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85B" w14:textId="77777777" w:rsidR="00024620" w:rsidRDefault="00024620" w:rsidP="00A13EDD">
    <w:pPr>
      <w:pStyle w:val="Footer"/>
      <w:spacing w:before="200"/>
      <w:rPr>
        <w:rStyle w:val="PageNumber"/>
      </w:rPr>
    </w:pPr>
    <w:r>
      <w:t xml:space="preserve">GS </w:t>
    </w:r>
    <w:fldSimple w:instr=" REF DocNo \* charformat " w:fldLock="1">
      <w:r>
        <w:t>018</w:t>
      </w:r>
    </w:fldSimple>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DF1042">
      <w:rPr>
        <w:rStyle w:val="PageNumber"/>
        <w:b w:val="0"/>
        <w:bCs/>
        <w:noProof/>
      </w:rPr>
      <w:t>5</w:t>
    </w:r>
    <w:r>
      <w:rPr>
        <w:rStyle w:val="PageNumber"/>
        <w:b w:val="0"/>
        <w:bCs/>
      </w:rPr>
      <w:fldChar w:fldCharType="end"/>
    </w:r>
    <w:r>
      <w:rPr>
        <w:rStyle w:val="PageNumber"/>
        <w:b w:val="0"/>
        <w:bCs/>
      </w:rPr>
      <w:t xml:space="preserve"> -</w:t>
    </w:r>
    <w:r>
      <w:rPr>
        <w:rStyle w:val="PageNumber"/>
      </w:rPr>
      <w:tab/>
    </w:r>
    <w:smartTag w:uri="urn:schemas-microsoft-com:office:smarttags" w:element="place">
      <w:smartTag w:uri="urn:schemas-microsoft-com:office:smarttags" w:element="PlaceName">
        <w:r>
          <w:rPr>
            <w:rStyle w:val="PageNumber"/>
          </w:rPr>
          <w:t>GUIDANCE</w:t>
        </w:r>
      </w:smartTag>
      <w:r>
        <w:rPr>
          <w:rStyle w:val="PageNumber"/>
        </w:rPr>
        <w:t xml:space="preserve"> </w:t>
      </w:r>
      <w:smartTag w:uri="urn:schemas-microsoft-com:office:smarttags" w:element="PlaceType">
        <w:r>
          <w:rPr>
            <w:rStyle w:val="PageNumber"/>
          </w:rPr>
          <w:t>STATE</w:t>
        </w:r>
      </w:smartTag>
    </w:smartTag>
    <w:r>
      <w:rPr>
        <w:rStyle w:val="PageNumber"/>
      </w:rPr>
      <w:t>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85D" w14:textId="77777777" w:rsidR="00024620" w:rsidRDefault="00024620" w:rsidP="00A13EDD">
    <w:pPr>
      <w:pStyle w:val="Footer"/>
      <w:spacing w:before="200"/>
      <w:rPr>
        <w:rStyle w:val="PageNumber"/>
      </w:rPr>
    </w:pPr>
    <w:r>
      <w:t xml:space="preserve">GS </w:t>
    </w:r>
    <w:fldSimple w:instr=" REF DocNo \* charformat " w:fldLock="1">
      <w:r>
        <w:t>018</w:t>
      </w:r>
    </w:fldSimple>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DF1042">
      <w:rPr>
        <w:rStyle w:val="PageNumber"/>
        <w:b w:val="0"/>
        <w:bCs/>
        <w:noProof/>
      </w:rPr>
      <w:t>6</w:t>
    </w:r>
    <w:r>
      <w:rPr>
        <w:rStyle w:val="PageNumber"/>
        <w:b w:val="0"/>
        <w:bCs/>
      </w:rPr>
      <w:fldChar w:fldCharType="end"/>
    </w:r>
    <w:r>
      <w:rPr>
        <w:rStyle w:val="PageNumber"/>
        <w:b w:val="0"/>
        <w:bCs/>
      </w:rPr>
      <w:t xml:space="preserve"> -</w:t>
    </w:r>
    <w:r>
      <w:rPr>
        <w:rStyle w:val="PageNumber"/>
      </w:rPr>
      <w:tab/>
    </w:r>
    <w:smartTag w:uri="urn:schemas-microsoft-com:office:smarttags" w:element="place">
      <w:smartTag w:uri="urn:schemas-microsoft-com:office:smarttags" w:element="PlaceName">
        <w:r>
          <w:rPr>
            <w:rStyle w:val="PageNumber"/>
          </w:rPr>
          <w:t>GUIDANCE</w:t>
        </w:r>
      </w:smartTag>
      <w:r>
        <w:rPr>
          <w:rStyle w:val="PageNumber"/>
        </w:rPr>
        <w:t xml:space="preserve"> </w:t>
      </w:r>
      <w:smartTag w:uri="urn:schemas-microsoft-com:office:smarttags" w:element="PlaceType">
        <w:r>
          <w:rPr>
            <w:rStyle w:val="PageNumber"/>
          </w:rPr>
          <w:t>STATE</w:t>
        </w:r>
      </w:smartTag>
    </w:smartTag>
    <w:r>
      <w:rPr>
        <w:rStyle w:val="PageNumber"/>
      </w:rPr>
      <w: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04FE" w14:textId="77777777" w:rsidR="00AB68D4" w:rsidRDefault="00AB68D4" w:rsidP="009571DD">
      <w:pPr>
        <w:spacing w:before="240"/>
      </w:pPr>
      <w:r>
        <w:separator/>
      </w:r>
    </w:p>
  </w:footnote>
  <w:footnote w:type="continuationSeparator" w:id="0">
    <w:p w14:paraId="3FD51C5D" w14:textId="77777777" w:rsidR="00AB68D4" w:rsidRDefault="00AB68D4" w:rsidP="009571DD">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859" w14:textId="77777777" w:rsidR="00024620" w:rsidRDefault="00024620">
    <w:pPr>
      <w:pStyle w:val="Header"/>
      <w:rPr>
        <w:i/>
        <w:iCs/>
      </w:rPr>
    </w:pPr>
    <w:r>
      <w:t xml:space="preserve">Guidance Statement GS </w:t>
    </w:r>
    <w:fldSimple w:instr=" REF DocNo \* charformat " w:fldLock="1">
      <w:r>
        <w:t>018</w:t>
      </w:r>
    </w:fldSimple>
    <w:r>
      <w:t xml:space="preserve"> </w:t>
    </w:r>
    <w:r>
      <w:rPr>
        <w:i/>
        <w:iCs/>
      </w:rPr>
      <w:fldChar w:fldCharType="begin" w:fldLock="1"/>
    </w:r>
    <w:r>
      <w:rPr>
        <w:i/>
        <w:iCs/>
      </w:rPr>
      <w:instrText xml:space="preserve"> REF DocTitle \* charformat </w:instrText>
    </w:r>
    <w:r>
      <w:rPr>
        <w:i/>
        <w:iCs/>
      </w:rPr>
      <w:fldChar w:fldCharType="separate"/>
    </w:r>
    <w:r w:rsidRPr="004019E1">
      <w:rPr>
        <w:i/>
        <w:iCs/>
      </w:rPr>
      <w:t>Franchising Code of Conduct – Auditor's Report</w:t>
    </w:r>
    <w:r>
      <w:rPr>
        <w:i/>
        <w:iCs/>
      </w:rPr>
      <w:fldChar w:fldCharType="end"/>
    </w:r>
  </w:p>
  <w:p w14:paraId="201D385A" w14:textId="77777777" w:rsidR="00024620" w:rsidRDefault="00024620" w:rsidP="00F46978">
    <w:pPr>
      <w:pStyle w:val="Heade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85C" w14:textId="77777777" w:rsidR="00024620" w:rsidRDefault="00024620">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1064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8C8F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8E65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D0D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CAB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AD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4238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A4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09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56B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9A26B0"/>
    <w:multiLevelType w:val="hybridMultilevel"/>
    <w:tmpl w:val="88801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5" w15:restartNumberingAfterBreak="0">
    <w:nsid w:val="1ED62E04"/>
    <w:multiLevelType w:val="multilevel"/>
    <w:tmpl w:val="580AE3FC"/>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6"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7"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9"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8D53F6"/>
    <w:multiLevelType w:val="multilevel"/>
    <w:tmpl w:val="1A8AA198"/>
    <w:numStyleLink w:val="AUASBListBullets"/>
  </w:abstractNum>
  <w:abstractNum w:abstractNumId="27"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41464130">
    <w:abstractNumId w:val="22"/>
  </w:num>
  <w:num w:numId="2" w16cid:durableId="1454441626">
    <w:abstractNumId w:val="28"/>
  </w:num>
  <w:num w:numId="3" w16cid:durableId="196938338">
    <w:abstractNumId w:val="24"/>
  </w:num>
  <w:num w:numId="4" w16cid:durableId="939147220">
    <w:abstractNumId w:val="10"/>
  </w:num>
  <w:num w:numId="5" w16cid:durableId="1934708118">
    <w:abstractNumId w:val="20"/>
  </w:num>
  <w:num w:numId="6" w16cid:durableId="1106123416">
    <w:abstractNumId w:val="19"/>
  </w:num>
  <w:num w:numId="7" w16cid:durableId="1533229233">
    <w:abstractNumId w:val="17"/>
  </w:num>
  <w:num w:numId="8" w16cid:durableId="929118169">
    <w:abstractNumId w:val="23"/>
  </w:num>
  <w:num w:numId="9" w16cid:durableId="214122639">
    <w:abstractNumId w:val="32"/>
  </w:num>
  <w:num w:numId="10" w16cid:durableId="1202472431">
    <w:abstractNumId w:val="21"/>
  </w:num>
  <w:num w:numId="11" w16cid:durableId="1586300215">
    <w:abstractNumId w:val="12"/>
  </w:num>
  <w:num w:numId="12" w16cid:durableId="760641582">
    <w:abstractNumId w:val="31"/>
  </w:num>
  <w:num w:numId="13" w16cid:durableId="106704388">
    <w:abstractNumId w:val="29"/>
  </w:num>
  <w:num w:numId="14" w16cid:durableId="783159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440419">
    <w:abstractNumId w:val="25"/>
  </w:num>
  <w:num w:numId="16" w16cid:durableId="1221479862">
    <w:abstractNumId w:val="33"/>
  </w:num>
  <w:num w:numId="17" w16cid:durableId="1328051227">
    <w:abstractNumId w:val="33"/>
  </w:num>
  <w:num w:numId="18" w16cid:durableId="44762681">
    <w:abstractNumId w:val="33"/>
  </w:num>
  <w:num w:numId="19" w16cid:durableId="47000559">
    <w:abstractNumId w:val="33"/>
  </w:num>
  <w:num w:numId="20" w16cid:durableId="651254975">
    <w:abstractNumId w:val="33"/>
  </w:num>
  <w:num w:numId="21" w16cid:durableId="1399980038">
    <w:abstractNumId w:val="33"/>
  </w:num>
  <w:num w:numId="22" w16cid:durableId="610090909">
    <w:abstractNumId w:val="32"/>
  </w:num>
  <w:num w:numId="23" w16cid:durableId="486946490">
    <w:abstractNumId w:val="12"/>
  </w:num>
  <w:num w:numId="24" w16cid:durableId="1404138366">
    <w:abstractNumId w:val="31"/>
  </w:num>
  <w:num w:numId="25" w16cid:durableId="1344239325">
    <w:abstractNumId w:val="29"/>
  </w:num>
  <w:num w:numId="26" w16cid:durableId="1156142645">
    <w:abstractNumId w:val="25"/>
  </w:num>
  <w:num w:numId="27" w16cid:durableId="2086104488">
    <w:abstractNumId w:val="25"/>
  </w:num>
  <w:num w:numId="28" w16cid:durableId="1863125585">
    <w:abstractNumId w:val="25"/>
  </w:num>
  <w:num w:numId="29" w16cid:durableId="430664529">
    <w:abstractNumId w:val="23"/>
  </w:num>
  <w:num w:numId="30" w16cid:durableId="1175027424">
    <w:abstractNumId w:val="27"/>
  </w:num>
  <w:num w:numId="31" w16cid:durableId="1879733118">
    <w:abstractNumId w:val="27"/>
  </w:num>
  <w:num w:numId="32" w16cid:durableId="1683972683">
    <w:abstractNumId w:val="27"/>
  </w:num>
  <w:num w:numId="33" w16cid:durableId="855079458">
    <w:abstractNumId w:val="13"/>
  </w:num>
  <w:num w:numId="34" w16cid:durableId="1987010139">
    <w:abstractNumId w:val="14"/>
  </w:num>
  <w:num w:numId="35" w16cid:durableId="1937786245">
    <w:abstractNumId w:val="26"/>
  </w:num>
  <w:num w:numId="36" w16cid:durableId="663093980">
    <w:abstractNumId w:val="30"/>
  </w:num>
  <w:num w:numId="37" w16cid:durableId="352459251">
    <w:abstractNumId w:val="15"/>
  </w:num>
  <w:num w:numId="38" w16cid:durableId="824322102">
    <w:abstractNumId w:val="16"/>
  </w:num>
  <w:num w:numId="39" w16cid:durableId="738481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9667140">
    <w:abstractNumId w:val="18"/>
  </w:num>
  <w:num w:numId="41" w16cid:durableId="1584294756">
    <w:abstractNumId w:val="16"/>
  </w:num>
  <w:num w:numId="42" w16cid:durableId="1212420275">
    <w:abstractNumId w:val="11"/>
  </w:num>
  <w:num w:numId="43" w16cid:durableId="2053456425">
    <w:abstractNumId w:val="9"/>
  </w:num>
  <w:num w:numId="44" w16cid:durableId="920604302">
    <w:abstractNumId w:val="7"/>
  </w:num>
  <w:num w:numId="45" w16cid:durableId="1933705558">
    <w:abstractNumId w:val="6"/>
  </w:num>
  <w:num w:numId="46" w16cid:durableId="1178931340">
    <w:abstractNumId w:val="5"/>
  </w:num>
  <w:num w:numId="47" w16cid:durableId="1742558237">
    <w:abstractNumId w:val="4"/>
  </w:num>
  <w:num w:numId="48" w16cid:durableId="1547375899">
    <w:abstractNumId w:val="8"/>
  </w:num>
  <w:num w:numId="49" w16cid:durableId="1452286597">
    <w:abstractNumId w:val="3"/>
  </w:num>
  <w:num w:numId="50" w16cid:durableId="314644678">
    <w:abstractNumId w:val="2"/>
  </w:num>
  <w:num w:numId="51" w16cid:durableId="1072238916">
    <w:abstractNumId w:val="1"/>
  </w:num>
  <w:num w:numId="52" w16cid:durableId="1278834960">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24"/>
    <w:rsid w:val="00000E93"/>
    <w:rsid w:val="000030A7"/>
    <w:rsid w:val="000072B1"/>
    <w:rsid w:val="000143AA"/>
    <w:rsid w:val="00014D75"/>
    <w:rsid w:val="00015F83"/>
    <w:rsid w:val="0001673C"/>
    <w:rsid w:val="00024620"/>
    <w:rsid w:val="0003332E"/>
    <w:rsid w:val="00055900"/>
    <w:rsid w:val="00061C75"/>
    <w:rsid w:val="00062E22"/>
    <w:rsid w:val="000633FE"/>
    <w:rsid w:val="00064243"/>
    <w:rsid w:val="0006440A"/>
    <w:rsid w:val="00064E3F"/>
    <w:rsid w:val="00065341"/>
    <w:rsid w:val="00065FB1"/>
    <w:rsid w:val="000677CA"/>
    <w:rsid w:val="00067827"/>
    <w:rsid w:val="00074283"/>
    <w:rsid w:val="000872AE"/>
    <w:rsid w:val="000909B8"/>
    <w:rsid w:val="000A2F4F"/>
    <w:rsid w:val="000B1775"/>
    <w:rsid w:val="000B2408"/>
    <w:rsid w:val="000B579F"/>
    <w:rsid w:val="000C7E9B"/>
    <w:rsid w:val="000D243E"/>
    <w:rsid w:val="000D6A88"/>
    <w:rsid w:val="000D75EA"/>
    <w:rsid w:val="000F1581"/>
    <w:rsid w:val="000F2192"/>
    <w:rsid w:val="001011B0"/>
    <w:rsid w:val="00105B19"/>
    <w:rsid w:val="00115CB8"/>
    <w:rsid w:val="00115E2C"/>
    <w:rsid w:val="001172E3"/>
    <w:rsid w:val="00120051"/>
    <w:rsid w:val="001201CD"/>
    <w:rsid w:val="00136224"/>
    <w:rsid w:val="001368A5"/>
    <w:rsid w:val="0014617E"/>
    <w:rsid w:val="0015048D"/>
    <w:rsid w:val="0015082D"/>
    <w:rsid w:val="001519EC"/>
    <w:rsid w:val="00170C15"/>
    <w:rsid w:val="00171261"/>
    <w:rsid w:val="001715FA"/>
    <w:rsid w:val="00184C19"/>
    <w:rsid w:val="00192FDD"/>
    <w:rsid w:val="00194875"/>
    <w:rsid w:val="00195364"/>
    <w:rsid w:val="001A3D18"/>
    <w:rsid w:val="001B5857"/>
    <w:rsid w:val="001B750D"/>
    <w:rsid w:val="001C00FE"/>
    <w:rsid w:val="001C40F8"/>
    <w:rsid w:val="001C671A"/>
    <w:rsid w:val="001C6A39"/>
    <w:rsid w:val="001C7DD1"/>
    <w:rsid w:val="001D0115"/>
    <w:rsid w:val="001E5BCC"/>
    <w:rsid w:val="001E7C93"/>
    <w:rsid w:val="00202F66"/>
    <w:rsid w:val="00215714"/>
    <w:rsid w:val="00222D31"/>
    <w:rsid w:val="00226CC4"/>
    <w:rsid w:val="00234830"/>
    <w:rsid w:val="00234BBF"/>
    <w:rsid w:val="00241C64"/>
    <w:rsid w:val="0025057E"/>
    <w:rsid w:val="00252B87"/>
    <w:rsid w:val="0025349C"/>
    <w:rsid w:val="00256292"/>
    <w:rsid w:val="00262326"/>
    <w:rsid w:val="00262DBD"/>
    <w:rsid w:val="00267E16"/>
    <w:rsid w:val="00270E3E"/>
    <w:rsid w:val="00271ADC"/>
    <w:rsid w:val="00277A56"/>
    <w:rsid w:val="00283221"/>
    <w:rsid w:val="0029180A"/>
    <w:rsid w:val="002B3CFB"/>
    <w:rsid w:val="002B63F5"/>
    <w:rsid w:val="002B6557"/>
    <w:rsid w:val="002C30B2"/>
    <w:rsid w:val="002C4944"/>
    <w:rsid w:val="002C4BC2"/>
    <w:rsid w:val="002C65A5"/>
    <w:rsid w:val="002D3424"/>
    <w:rsid w:val="002D5DFF"/>
    <w:rsid w:val="002D7084"/>
    <w:rsid w:val="002F71C0"/>
    <w:rsid w:val="00301C19"/>
    <w:rsid w:val="003041E5"/>
    <w:rsid w:val="00306690"/>
    <w:rsid w:val="00314C11"/>
    <w:rsid w:val="00314FE6"/>
    <w:rsid w:val="00316D36"/>
    <w:rsid w:val="00324E2F"/>
    <w:rsid w:val="00331C6B"/>
    <w:rsid w:val="00331ED7"/>
    <w:rsid w:val="00334F5D"/>
    <w:rsid w:val="0033584B"/>
    <w:rsid w:val="0034212E"/>
    <w:rsid w:val="003522A7"/>
    <w:rsid w:val="003578C1"/>
    <w:rsid w:val="00372A04"/>
    <w:rsid w:val="00372C87"/>
    <w:rsid w:val="00386801"/>
    <w:rsid w:val="00392874"/>
    <w:rsid w:val="003962D8"/>
    <w:rsid w:val="003A0400"/>
    <w:rsid w:val="003A0F68"/>
    <w:rsid w:val="003A4D5F"/>
    <w:rsid w:val="003A6B5C"/>
    <w:rsid w:val="003B151D"/>
    <w:rsid w:val="003B42BC"/>
    <w:rsid w:val="003B47B3"/>
    <w:rsid w:val="003C4902"/>
    <w:rsid w:val="003C5768"/>
    <w:rsid w:val="003D0BD9"/>
    <w:rsid w:val="003F188A"/>
    <w:rsid w:val="004019E1"/>
    <w:rsid w:val="0040423D"/>
    <w:rsid w:val="00404E72"/>
    <w:rsid w:val="00405724"/>
    <w:rsid w:val="00405D63"/>
    <w:rsid w:val="00410DF6"/>
    <w:rsid w:val="004123DE"/>
    <w:rsid w:val="00422652"/>
    <w:rsid w:val="00422AF4"/>
    <w:rsid w:val="004230B8"/>
    <w:rsid w:val="00434FAB"/>
    <w:rsid w:val="00453D65"/>
    <w:rsid w:val="0045526C"/>
    <w:rsid w:val="0045604C"/>
    <w:rsid w:val="0046022D"/>
    <w:rsid w:val="00460FAA"/>
    <w:rsid w:val="0047090F"/>
    <w:rsid w:val="00470B81"/>
    <w:rsid w:val="00470C0A"/>
    <w:rsid w:val="00470F73"/>
    <w:rsid w:val="004721F0"/>
    <w:rsid w:val="00485736"/>
    <w:rsid w:val="00485EB6"/>
    <w:rsid w:val="00497652"/>
    <w:rsid w:val="004A003C"/>
    <w:rsid w:val="004A2395"/>
    <w:rsid w:val="004A3A25"/>
    <w:rsid w:val="004B6C68"/>
    <w:rsid w:val="004B77D8"/>
    <w:rsid w:val="004B79EB"/>
    <w:rsid w:val="004C3A13"/>
    <w:rsid w:val="004C6639"/>
    <w:rsid w:val="004C7B2D"/>
    <w:rsid w:val="004D4D03"/>
    <w:rsid w:val="004E352F"/>
    <w:rsid w:val="004E52CC"/>
    <w:rsid w:val="004F45B8"/>
    <w:rsid w:val="00500AA0"/>
    <w:rsid w:val="00500D38"/>
    <w:rsid w:val="00502474"/>
    <w:rsid w:val="005031C7"/>
    <w:rsid w:val="00506496"/>
    <w:rsid w:val="00507213"/>
    <w:rsid w:val="00510EED"/>
    <w:rsid w:val="00512974"/>
    <w:rsid w:val="005145F6"/>
    <w:rsid w:val="005150AA"/>
    <w:rsid w:val="0052624B"/>
    <w:rsid w:val="0052699D"/>
    <w:rsid w:val="0053187E"/>
    <w:rsid w:val="0054600C"/>
    <w:rsid w:val="00546141"/>
    <w:rsid w:val="00567593"/>
    <w:rsid w:val="00574271"/>
    <w:rsid w:val="00575E6B"/>
    <w:rsid w:val="00596E64"/>
    <w:rsid w:val="00597153"/>
    <w:rsid w:val="005A3BC0"/>
    <w:rsid w:val="005A3E54"/>
    <w:rsid w:val="005A4EE1"/>
    <w:rsid w:val="005B01E5"/>
    <w:rsid w:val="005B46D6"/>
    <w:rsid w:val="005C4284"/>
    <w:rsid w:val="005C455F"/>
    <w:rsid w:val="005D56C2"/>
    <w:rsid w:val="005E0915"/>
    <w:rsid w:val="005E17CF"/>
    <w:rsid w:val="005E30F8"/>
    <w:rsid w:val="005E59CB"/>
    <w:rsid w:val="005E5E5B"/>
    <w:rsid w:val="005E6AC3"/>
    <w:rsid w:val="005F19D9"/>
    <w:rsid w:val="006014A0"/>
    <w:rsid w:val="00603E35"/>
    <w:rsid w:val="006108BE"/>
    <w:rsid w:val="00610D37"/>
    <w:rsid w:val="0061202C"/>
    <w:rsid w:val="00615F9E"/>
    <w:rsid w:val="00616414"/>
    <w:rsid w:val="0062015E"/>
    <w:rsid w:val="00621177"/>
    <w:rsid w:val="00627F5B"/>
    <w:rsid w:val="0063111F"/>
    <w:rsid w:val="00632F82"/>
    <w:rsid w:val="00632FB6"/>
    <w:rsid w:val="0063639C"/>
    <w:rsid w:val="00641AF0"/>
    <w:rsid w:val="00643057"/>
    <w:rsid w:val="0065493E"/>
    <w:rsid w:val="006667D5"/>
    <w:rsid w:val="006674FF"/>
    <w:rsid w:val="00672A69"/>
    <w:rsid w:val="00673C17"/>
    <w:rsid w:val="0068218F"/>
    <w:rsid w:val="00682751"/>
    <w:rsid w:val="0069157D"/>
    <w:rsid w:val="006923C1"/>
    <w:rsid w:val="006947CC"/>
    <w:rsid w:val="00695EB0"/>
    <w:rsid w:val="006A1F8C"/>
    <w:rsid w:val="006A27E2"/>
    <w:rsid w:val="006A67C4"/>
    <w:rsid w:val="006A759C"/>
    <w:rsid w:val="006C2D4D"/>
    <w:rsid w:val="006C551F"/>
    <w:rsid w:val="006C64EE"/>
    <w:rsid w:val="006D0FD5"/>
    <w:rsid w:val="006E30DB"/>
    <w:rsid w:val="006E419A"/>
    <w:rsid w:val="006E6440"/>
    <w:rsid w:val="006F63CC"/>
    <w:rsid w:val="00704B5E"/>
    <w:rsid w:val="00707E24"/>
    <w:rsid w:val="00711F5A"/>
    <w:rsid w:val="0071609C"/>
    <w:rsid w:val="00722F13"/>
    <w:rsid w:val="00726924"/>
    <w:rsid w:val="00732106"/>
    <w:rsid w:val="00742808"/>
    <w:rsid w:val="007449B9"/>
    <w:rsid w:val="007454E9"/>
    <w:rsid w:val="00747EEF"/>
    <w:rsid w:val="00752E17"/>
    <w:rsid w:val="00753916"/>
    <w:rsid w:val="00755827"/>
    <w:rsid w:val="007622B5"/>
    <w:rsid w:val="0076576A"/>
    <w:rsid w:val="00766267"/>
    <w:rsid w:val="00766D36"/>
    <w:rsid w:val="00767CED"/>
    <w:rsid w:val="007742FB"/>
    <w:rsid w:val="00781E24"/>
    <w:rsid w:val="00784801"/>
    <w:rsid w:val="00785BF6"/>
    <w:rsid w:val="0079502C"/>
    <w:rsid w:val="00795943"/>
    <w:rsid w:val="007A750E"/>
    <w:rsid w:val="007B2BE8"/>
    <w:rsid w:val="007B60DF"/>
    <w:rsid w:val="007C252D"/>
    <w:rsid w:val="007C4C65"/>
    <w:rsid w:val="007C4FEA"/>
    <w:rsid w:val="007C534F"/>
    <w:rsid w:val="007D1F6E"/>
    <w:rsid w:val="007D2673"/>
    <w:rsid w:val="007D7747"/>
    <w:rsid w:val="007E4F95"/>
    <w:rsid w:val="007E4F96"/>
    <w:rsid w:val="007E7E12"/>
    <w:rsid w:val="007F0D16"/>
    <w:rsid w:val="007F5736"/>
    <w:rsid w:val="008000C6"/>
    <w:rsid w:val="00800F6C"/>
    <w:rsid w:val="00802066"/>
    <w:rsid w:val="00803D87"/>
    <w:rsid w:val="0080581D"/>
    <w:rsid w:val="00806A9F"/>
    <w:rsid w:val="008074CE"/>
    <w:rsid w:val="008124E6"/>
    <w:rsid w:val="008244E6"/>
    <w:rsid w:val="008268E3"/>
    <w:rsid w:val="008413FC"/>
    <w:rsid w:val="00845030"/>
    <w:rsid w:val="00846D94"/>
    <w:rsid w:val="00857A6F"/>
    <w:rsid w:val="00860F26"/>
    <w:rsid w:val="00867E35"/>
    <w:rsid w:val="008801B1"/>
    <w:rsid w:val="008809E8"/>
    <w:rsid w:val="00880D3B"/>
    <w:rsid w:val="00882AF3"/>
    <w:rsid w:val="00883C13"/>
    <w:rsid w:val="008853E6"/>
    <w:rsid w:val="00894178"/>
    <w:rsid w:val="008B6960"/>
    <w:rsid w:val="008C1435"/>
    <w:rsid w:val="008C780C"/>
    <w:rsid w:val="008D125D"/>
    <w:rsid w:val="008D28AE"/>
    <w:rsid w:val="008E2520"/>
    <w:rsid w:val="008E386B"/>
    <w:rsid w:val="008E4841"/>
    <w:rsid w:val="008E54AE"/>
    <w:rsid w:val="008E7519"/>
    <w:rsid w:val="008F1AC5"/>
    <w:rsid w:val="008F3126"/>
    <w:rsid w:val="008F3B27"/>
    <w:rsid w:val="008F418D"/>
    <w:rsid w:val="008F6495"/>
    <w:rsid w:val="00900653"/>
    <w:rsid w:val="00926344"/>
    <w:rsid w:val="0093077C"/>
    <w:rsid w:val="00932963"/>
    <w:rsid w:val="00933C17"/>
    <w:rsid w:val="009365FF"/>
    <w:rsid w:val="0095077C"/>
    <w:rsid w:val="00951E5C"/>
    <w:rsid w:val="00954FDE"/>
    <w:rsid w:val="009571DD"/>
    <w:rsid w:val="00957258"/>
    <w:rsid w:val="00960602"/>
    <w:rsid w:val="00960C57"/>
    <w:rsid w:val="00962188"/>
    <w:rsid w:val="00963076"/>
    <w:rsid w:val="0096715A"/>
    <w:rsid w:val="009731CE"/>
    <w:rsid w:val="009735FF"/>
    <w:rsid w:val="00984E45"/>
    <w:rsid w:val="00986E6B"/>
    <w:rsid w:val="00990B58"/>
    <w:rsid w:val="00995437"/>
    <w:rsid w:val="00997305"/>
    <w:rsid w:val="009A21CE"/>
    <w:rsid w:val="009A36A9"/>
    <w:rsid w:val="009B1C5C"/>
    <w:rsid w:val="009B44BC"/>
    <w:rsid w:val="009C471A"/>
    <w:rsid w:val="009C50D0"/>
    <w:rsid w:val="009D0A3D"/>
    <w:rsid w:val="009D4C39"/>
    <w:rsid w:val="009F3799"/>
    <w:rsid w:val="009F4AB0"/>
    <w:rsid w:val="009F566D"/>
    <w:rsid w:val="00A013CF"/>
    <w:rsid w:val="00A0303F"/>
    <w:rsid w:val="00A04AC3"/>
    <w:rsid w:val="00A0661B"/>
    <w:rsid w:val="00A13EDD"/>
    <w:rsid w:val="00A141EB"/>
    <w:rsid w:val="00A15446"/>
    <w:rsid w:val="00A23B77"/>
    <w:rsid w:val="00A32449"/>
    <w:rsid w:val="00A61D8F"/>
    <w:rsid w:val="00A65097"/>
    <w:rsid w:val="00A73CB2"/>
    <w:rsid w:val="00A7579E"/>
    <w:rsid w:val="00A81EB4"/>
    <w:rsid w:val="00A861F5"/>
    <w:rsid w:val="00AA086F"/>
    <w:rsid w:val="00AA37E3"/>
    <w:rsid w:val="00AA46D1"/>
    <w:rsid w:val="00AA5114"/>
    <w:rsid w:val="00AB68D4"/>
    <w:rsid w:val="00AC085E"/>
    <w:rsid w:val="00AC098B"/>
    <w:rsid w:val="00AC2A0A"/>
    <w:rsid w:val="00AC6CAD"/>
    <w:rsid w:val="00AD2975"/>
    <w:rsid w:val="00AE7F6C"/>
    <w:rsid w:val="00AF2F98"/>
    <w:rsid w:val="00B00F0A"/>
    <w:rsid w:val="00B02539"/>
    <w:rsid w:val="00B0544D"/>
    <w:rsid w:val="00B06C16"/>
    <w:rsid w:val="00B07083"/>
    <w:rsid w:val="00B11300"/>
    <w:rsid w:val="00B14AE5"/>
    <w:rsid w:val="00B15F1F"/>
    <w:rsid w:val="00B21B2A"/>
    <w:rsid w:val="00B236F1"/>
    <w:rsid w:val="00B27154"/>
    <w:rsid w:val="00B314B2"/>
    <w:rsid w:val="00B31829"/>
    <w:rsid w:val="00B3754F"/>
    <w:rsid w:val="00B4050C"/>
    <w:rsid w:val="00B53A79"/>
    <w:rsid w:val="00B579FD"/>
    <w:rsid w:val="00B63399"/>
    <w:rsid w:val="00B6503E"/>
    <w:rsid w:val="00B6688D"/>
    <w:rsid w:val="00B73DB1"/>
    <w:rsid w:val="00B74635"/>
    <w:rsid w:val="00B74ABB"/>
    <w:rsid w:val="00B75A3D"/>
    <w:rsid w:val="00B82024"/>
    <w:rsid w:val="00B8240D"/>
    <w:rsid w:val="00B82972"/>
    <w:rsid w:val="00B84610"/>
    <w:rsid w:val="00B84B85"/>
    <w:rsid w:val="00B97AC3"/>
    <w:rsid w:val="00BA08F9"/>
    <w:rsid w:val="00BA6B38"/>
    <w:rsid w:val="00BC0382"/>
    <w:rsid w:val="00BC21E7"/>
    <w:rsid w:val="00BC2731"/>
    <w:rsid w:val="00BC32DE"/>
    <w:rsid w:val="00BC394D"/>
    <w:rsid w:val="00BC3A2A"/>
    <w:rsid w:val="00BD2C9D"/>
    <w:rsid w:val="00BD3617"/>
    <w:rsid w:val="00BD6A6B"/>
    <w:rsid w:val="00BE2864"/>
    <w:rsid w:val="00BE3ABE"/>
    <w:rsid w:val="00BE42CC"/>
    <w:rsid w:val="00BE5D74"/>
    <w:rsid w:val="00BE75AA"/>
    <w:rsid w:val="00BF3A0D"/>
    <w:rsid w:val="00BF43B1"/>
    <w:rsid w:val="00BF72A9"/>
    <w:rsid w:val="00C01751"/>
    <w:rsid w:val="00C0373D"/>
    <w:rsid w:val="00C13045"/>
    <w:rsid w:val="00C1403D"/>
    <w:rsid w:val="00C2414E"/>
    <w:rsid w:val="00C25B59"/>
    <w:rsid w:val="00C25F13"/>
    <w:rsid w:val="00C30A99"/>
    <w:rsid w:val="00C324F2"/>
    <w:rsid w:val="00C36469"/>
    <w:rsid w:val="00C42AF2"/>
    <w:rsid w:val="00C53C39"/>
    <w:rsid w:val="00C610B3"/>
    <w:rsid w:val="00C6163E"/>
    <w:rsid w:val="00C760B1"/>
    <w:rsid w:val="00C77789"/>
    <w:rsid w:val="00C933D2"/>
    <w:rsid w:val="00C96AF3"/>
    <w:rsid w:val="00C9732F"/>
    <w:rsid w:val="00CA03B7"/>
    <w:rsid w:val="00CA4AF7"/>
    <w:rsid w:val="00CB1148"/>
    <w:rsid w:val="00CB1CC2"/>
    <w:rsid w:val="00CB3F1F"/>
    <w:rsid w:val="00CB5D45"/>
    <w:rsid w:val="00CD7D09"/>
    <w:rsid w:val="00CE262A"/>
    <w:rsid w:val="00CE3989"/>
    <w:rsid w:val="00CE71C8"/>
    <w:rsid w:val="00CF06B9"/>
    <w:rsid w:val="00CF1682"/>
    <w:rsid w:val="00CF20E9"/>
    <w:rsid w:val="00CF5AD3"/>
    <w:rsid w:val="00D00857"/>
    <w:rsid w:val="00D0132B"/>
    <w:rsid w:val="00D20639"/>
    <w:rsid w:val="00D255A6"/>
    <w:rsid w:val="00D31542"/>
    <w:rsid w:val="00D51EB7"/>
    <w:rsid w:val="00D52FB0"/>
    <w:rsid w:val="00D550A3"/>
    <w:rsid w:val="00D64F94"/>
    <w:rsid w:val="00D673B0"/>
    <w:rsid w:val="00D6750F"/>
    <w:rsid w:val="00D7408E"/>
    <w:rsid w:val="00D749E7"/>
    <w:rsid w:val="00D75D46"/>
    <w:rsid w:val="00D84C5A"/>
    <w:rsid w:val="00D854DA"/>
    <w:rsid w:val="00D872A8"/>
    <w:rsid w:val="00D94DBA"/>
    <w:rsid w:val="00D961BE"/>
    <w:rsid w:val="00DA2696"/>
    <w:rsid w:val="00DA75CC"/>
    <w:rsid w:val="00DB602E"/>
    <w:rsid w:val="00DB63E3"/>
    <w:rsid w:val="00DB7518"/>
    <w:rsid w:val="00DC0A84"/>
    <w:rsid w:val="00DC2C0C"/>
    <w:rsid w:val="00DD6627"/>
    <w:rsid w:val="00DF1042"/>
    <w:rsid w:val="00E00326"/>
    <w:rsid w:val="00E0163D"/>
    <w:rsid w:val="00E01F04"/>
    <w:rsid w:val="00E13D2C"/>
    <w:rsid w:val="00E16874"/>
    <w:rsid w:val="00E22B69"/>
    <w:rsid w:val="00E2777E"/>
    <w:rsid w:val="00E3336C"/>
    <w:rsid w:val="00E35CE1"/>
    <w:rsid w:val="00E4194A"/>
    <w:rsid w:val="00E43519"/>
    <w:rsid w:val="00E438F1"/>
    <w:rsid w:val="00E44181"/>
    <w:rsid w:val="00E467B7"/>
    <w:rsid w:val="00E50216"/>
    <w:rsid w:val="00E50E21"/>
    <w:rsid w:val="00E551C1"/>
    <w:rsid w:val="00E65924"/>
    <w:rsid w:val="00E6721B"/>
    <w:rsid w:val="00E71E3D"/>
    <w:rsid w:val="00E84576"/>
    <w:rsid w:val="00E8494F"/>
    <w:rsid w:val="00E87841"/>
    <w:rsid w:val="00E87FAF"/>
    <w:rsid w:val="00EA30E2"/>
    <w:rsid w:val="00EA428B"/>
    <w:rsid w:val="00EB7D4F"/>
    <w:rsid w:val="00EC1089"/>
    <w:rsid w:val="00EC2C57"/>
    <w:rsid w:val="00ED013D"/>
    <w:rsid w:val="00ED0232"/>
    <w:rsid w:val="00EE1F8F"/>
    <w:rsid w:val="00EE6209"/>
    <w:rsid w:val="00EF2153"/>
    <w:rsid w:val="00EF2907"/>
    <w:rsid w:val="00EF4389"/>
    <w:rsid w:val="00EF48FD"/>
    <w:rsid w:val="00EF5357"/>
    <w:rsid w:val="00F049D1"/>
    <w:rsid w:val="00F076D5"/>
    <w:rsid w:val="00F1147B"/>
    <w:rsid w:val="00F13782"/>
    <w:rsid w:val="00F3084B"/>
    <w:rsid w:val="00F31F76"/>
    <w:rsid w:val="00F34A45"/>
    <w:rsid w:val="00F45376"/>
    <w:rsid w:val="00F46978"/>
    <w:rsid w:val="00F529C0"/>
    <w:rsid w:val="00F537C1"/>
    <w:rsid w:val="00F65C77"/>
    <w:rsid w:val="00F67EB1"/>
    <w:rsid w:val="00F74CE9"/>
    <w:rsid w:val="00F837C9"/>
    <w:rsid w:val="00F83C61"/>
    <w:rsid w:val="00F84B84"/>
    <w:rsid w:val="00F94AB8"/>
    <w:rsid w:val="00F94C77"/>
    <w:rsid w:val="00FA3875"/>
    <w:rsid w:val="00FA53FB"/>
    <w:rsid w:val="00FA65B4"/>
    <w:rsid w:val="00FB1BFD"/>
    <w:rsid w:val="00FB1C57"/>
    <w:rsid w:val="00FB3EC6"/>
    <w:rsid w:val="00FB6119"/>
    <w:rsid w:val="00FB72ED"/>
    <w:rsid w:val="00FC1AD2"/>
    <w:rsid w:val="00FD1346"/>
    <w:rsid w:val="00FD6AB6"/>
    <w:rsid w:val="00FD7138"/>
    <w:rsid w:val="00FE023A"/>
    <w:rsid w:val="00FE3114"/>
    <w:rsid w:val="00FE70FF"/>
    <w:rsid w:val="00FF3FEA"/>
    <w:rsid w:val="00FF6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silver,#eaeaea"/>
    </o:shapedefaults>
    <o:shapelayout v:ext="edit">
      <o:idmap v:ext="edit" data="2"/>
    </o:shapelayout>
  </w:shapeDefaults>
  <w:decimalSymbol w:val="."/>
  <w:listSeparator w:val=","/>
  <w14:docId w14:val="201D379E"/>
  <w15:docId w15:val="{ECE4CC9E-A3F0-4513-A88F-C20BA025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iPriority="3"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E16"/>
    <w:pPr>
      <w:spacing w:line="220" w:lineRule="exact"/>
    </w:pPr>
    <w:rPr>
      <w:sz w:val="22"/>
      <w:lang w:eastAsia="en-US"/>
    </w:rPr>
  </w:style>
  <w:style w:type="paragraph" w:styleId="Heading1">
    <w:name w:val="heading 1"/>
    <w:basedOn w:val="Normal"/>
    <w:next w:val="Normal"/>
    <w:link w:val="Heading1Char"/>
    <w:uiPriority w:val="2"/>
    <w:qFormat/>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766D36"/>
    <w:pPr>
      <w:keepNext/>
      <w:spacing w:after="200" w:line="300" w:lineRule="exact"/>
      <w:outlineLvl w:val="3"/>
    </w:pPr>
    <w:rPr>
      <w:b/>
      <w:bCs/>
      <w:sz w:val="30"/>
      <w:szCs w:val="28"/>
    </w:rPr>
  </w:style>
  <w:style w:type="paragraph" w:styleId="Heading5">
    <w:name w:val="heading 5"/>
    <w:basedOn w:val="Normal"/>
    <w:next w:val="ParaLevel1"/>
    <w:uiPriority w:val="3"/>
    <w:qFormat/>
    <w:rsid w:val="00766D36"/>
    <w:pPr>
      <w:keepNext/>
      <w:spacing w:after="200" w:line="260" w:lineRule="exact"/>
      <w:outlineLvl w:val="4"/>
    </w:pPr>
    <w:rPr>
      <w:b/>
      <w:bCs/>
      <w:iCs/>
      <w:sz w:val="26"/>
      <w:szCs w:val="26"/>
    </w:rPr>
  </w:style>
  <w:style w:type="paragraph" w:styleId="Heading6">
    <w:name w:val="heading 6"/>
    <w:basedOn w:val="Heading5"/>
    <w:next w:val="ParaLevel1"/>
    <w:uiPriority w:val="3"/>
    <w:qFormat/>
    <w:rsid w:val="00766D36"/>
    <w:pPr>
      <w:spacing w:line="220" w:lineRule="exact"/>
      <w:outlineLvl w:val="5"/>
    </w:pPr>
    <w:rPr>
      <w:bCs w:val="0"/>
      <w:sz w:val="22"/>
      <w:szCs w:val="22"/>
    </w:rPr>
  </w:style>
  <w:style w:type="paragraph" w:styleId="Heading7">
    <w:name w:val="heading 7"/>
    <w:basedOn w:val="Heading6"/>
    <w:next w:val="ParaLevel1"/>
    <w:uiPriority w:val="3"/>
    <w:qFormat/>
    <w:rsid w:val="00766D36"/>
    <w:pPr>
      <w:outlineLvl w:val="6"/>
    </w:pPr>
    <w:rPr>
      <w:b w:val="0"/>
      <w:i/>
      <w:szCs w:val="24"/>
    </w:rPr>
  </w:style>
  <w:style w:type="paragraph" w:styleId="Heading8">
    <w:name w:val="heading 8"/>
    <w:basedOn w:val="Heading6"/>
    <w:next w:val="ParaLevel1"/>
    <w:link w:val="Heading8Char"/>
    <w:uiPriority w:val="3"/>
    <w:qFormat/>
    <w:rsid w:val="00766D3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766D36"/>
    <w:rPr>
      <w:iCs/>
      <w:sz w:val="22"/>
      <w:szCs w:val="22"/>
      <w:lang w:eastAsia="en-US"/>
    </w:rPr>
  </w:style>
  <w:style w:type="paragraph" w:styleId="FootnoteText">
    <w:name w:val="footnote text"/>
    <w:basedOn w:val="Normal"/>
    <w:uiPriority w:val="7"/>
    <w:rsid w:val="00BF43B1"/>
    <w:pPr>
      <w:keepLines/>
      <w:spacing w:line="160" w:lineRule="exact"/>
      <w:ind w:left="284" w:hanging="284"/>
    </w:pPr>
    <w:rPr>
      <w:sz w:val="16"/>
    </w:rPr>
  </w:style>
  <w:style w:type="paragraph" w:customStyle="1" w:styleId="ListBullet">
    <w:name w:val="ListBullet"/>
    <w:basedOn w:val="ParaPlain"/>
    <w:uiPriority w:val="2"/>
    <w:qFormat/>
    <w:rsid w:val="00E2777E"/>
    <w:pPr>
      <w:numPr>
        <w:numId w:val="35"/>
      </w:numPr>
      <w:ind w:left="1418"/>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766D3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766D3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470B81"/>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960602"/>
    <w:pPr>
      <w:numPr>
        <w:numId w:val="37"/>
      </w:numPr>
      <w:outlineLvl w:val="0"/>
    </w:pPr>
  </w:style>
  <w:style w:type="paragraph" w:customStyle="1" w:styleId="ContentsItem">
    <w:name w:val="ContentsItem"/>
    <w:basedOn w:val="Normal"/>
    <w:semiHidden/>
    <w:rsid w:val="00267E16"/>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9571DD"/>
    <w:rPr>
      <w:sz w:val="22"/>
      <w:vertAlign w:val="superscript"/>
    </w:rPr>
  </w:style>
  <w:style w:type="paragraph" w:customStyle="1" w:styleId="ListBullet2">
    <w:name w:val="ListBullet2"/>
    <w:basedOn w:val="ParaPlain"/>
    <w:uiPriority w:val="2"/>
    <w:rsid w:val="00E2777E"/>
    <w:pPr>
      <w:numPr>
        <w:ilvl w:val="1"/>
        <w:numId w:val="35"/>
      </w:numPr>
      <w:ind w:left="2127"/>
      <w:outlineLvl w:val="1"/>
    </w:pPr>
  </w:style>
  <w:style w:type="paragraph" w:customStyle="1" w:styleId="ListBullet3">
    <w:name w:val="ListBullet3"/>
    <w:basedOn w:val="ParaPlain"/>
    <w:uiPriority w:val="2"/>
    <w:rsid w:val="00E2777E"/>
    <w:pPr>
      <w:numPr>
        <w:ilvl w:val="2"/>
        <w:numId w:val="35"/>
      </w:numPr>
      <w:ind w:left="2835"/>
      <w:outlineLvl w:val="2"/>
    </w:pPr>
  </w:style>
  <w:style w:type="paragraph" w:customStyle="1" w:styleId="ListBullet4">
    <w:name w:val="ListBullet4"/>
    <w:basedOn w:val="ParaPlain"/>
    <w:uiPriority w:val="2"/>
    <w:rsid w:val="00E2777E"/>
    <w:pPr>
      <w:numPr>
        <w:ilvl w:val="3"/>
        <w:numId w:val="35"/>
      </w:numPr>
      <w:tabs>
        <w:tab w:val="clear" w:pos="2127"/>
        <w:tab w:val="num" w:pos="360"/>
      </w:tabs>
      <w:ind w:left="3544" w:firstLine="0"/>
      <w:outlineLvl w:val="3"/>
    </w:pPr>
  </w:style>
  <w:style w:type="paragraph" w:customStyle="1" w:styleId="AParaLevel2">
    <w:name w:val="AParaLevel2"/>
    <w:basedOn w:val="ParaPlain"/>
    <w:uiPriority w:val="2"/>
    <w:rsid w:val="00960602"/>
    <w:pPr>
      <w:numPr>
        <w:ilvl w:val="1"/>
        <w:numId w:val="37"/>
      </w:numPr>
      <w:outlineLvl w:val="1"/>
    </w:pPr>
  </w:style>
  <w:style w:type="paragraph" w:customStyle="1" w:styleId="AParaLevel3">
    <w:name w:val="AParaLevel3"/>
    <w:basedOn w:val="ParaPlain"/>
    <w:uiPriority w:val="2"/>
    <w:rsid w:val="00960602"/>
    <w:pPr>
      <w:numPr>
        <w:ilvl w:val="2"/>
        <w:numId w:val="37"/>
      </w:numPr>
      <w:outlineLvl w:val="2"/>
    </w:pPr>
  </w:style>
  <w:style w:type="paragraph" w:customStyle="1" w:styleId="AppendixTop">
    <w:name w:val="AppendixTop"/>
    <w:basedOn w:val="Normal"/>
    <w:uiPriority w:val="5"/>
    <w:rsid w:val="00766D36"/>
    <w:pPr>
      <w:spacing w:after="200" w:line="260" w:lineRule="exact"/>
      <w:jc w:val="right"/>
    </w:pPr>
    <w:rPr>
      <w:b/>
      <w:sz w:val="26"/>
    </w:rPr>
  </w:style>
  <w:style w:type="paragraph" w:customStyle="1" w:styleId="AppendixRef">
    <w:name w:val="AppendixRef"/>
    <w:basedOn w:val="AppendixTop"/>
    <w:uiPriority w:val="5"/>
    <w:rsid w:val="00766D3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766D36"/>
    <w:rPr>
      <w:rFonts w:ascii="Times New Roman" w:hAnsi="Times New Roman"/>
      <w:b w:val="0"/>
      <w:i w:val="0"/>
      <w:sz w:val="18"/>
    </w:rPr>
  </w:style>
  <w:style w:type="paragraph" w:styleId="TOC1">
    <w:name w:val="toc 1"/>
    <w:basedOn w:val="Normal"/>
    <w:next w:val="Normal"/>
    <w:autoRedefine/>
    <w:uiPriority w:val="7"/>
    <w:rsid w:val="00267E16"/>
    <w:pPr>
      <w:tabs>
        <w:tab w:val="right" w:leader="dot" w:pos="9072"/>
      </w:tabs>
      <w:spacing w:before="120"/>
      <w:ind w:left="142" w:right="1417" w:hanging="142"/>
    </w:pPr>
    <w:rPr>
      <w:b/>
    </w:rPr>
  </w:style>
  <w:style w:type="paragraph" w:styleId="TOC2">
    <w:name w:val="toc 2"/>
    <w:basedOn w:val="Normal"/>
    <w:next w:val="Normal"/>
    <w:autoRedefine/>
    <w:uiPriority w:val="7"/>
    <w:rsid w:val="00267E16"/>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960602"/>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table" w:styleId="TableGrid">
    <w:name w:val="Table Grid"/>
    <w:basedOn w:val="TableNormal"/>
    <w:rsid w:val="00B14AE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766D36"/>
    <w:pPr>
      <w:keepNext/>
      <w:spacing w:after="200" w:line="260" w:lineRule="exact"/>
      <w:jc w:val="center"/>
    </w:pPr>
    <w:rPr>
      <w:b/>
      <w:caps/>
      <w:sz w:val="26"/>
      <w:szCs w:val="24"/>
    </w:rPr>
  </w:style>
  <w:style w:type="paragraph" w:customStyle="1" w:styleId="TableHeading">
    <w:name w:val="TableHeading"/>
    <w:basedOn w:val="Normal"/>
    <w:uiPriority w:val="5"/>
    <w:qFormat/>
    <w:rsid w:val="00AA086F"/>
    <w:pPr>
      <w:spacing w:before="60" w:after="60" w:line="240" w:lineRule="auto"/>
    </w:pPr>
    <w:rPr>
      <w:b/>
      <w:szCs w:val="24"/>
      <w:lang w:eastAsia="en-AU"/>
    </w:rPr>
  </w:style>
  <w:style w:type="paragraph" w:customStyle="1" w:styleId="TableRow">
    <w:name w:val="TableRow"/>
    <w:basedOn w:val="Normal"/>
    <w:uiPriority w:val="5"/>
    <w:qFormat/>
    <w:rsid w:val="00AA086F"/>
    <w:pPr>
      <w:spacing w:before="60" w:after="60" w:line="240" w:lineRule="auto"/>
    </w:pPr>
    <w:rPr>
      <w:szCs w:val="24"/>
      <w:lang w:eastAsia="en-AU"/>
    </w:rPr>
  </w:style>
  <w:style w:type="paragraph" w:customStyle="1" w:styleId="ParaIndent">
    <w:name w:val="ParaIndent"/>
    <w:basedOn w:val="ParaPlain"/>
    <w:uiPriority w:val="1"/>
    <w:qFormat/>
    <w:rsid w:val="0069157D"/>
    <w:pPr>
      <w:ind w:left="709"/>
    </w:pPr>
    <w:rPr>
      <w:szCs w:val="24"/>
    </w:rPr>
  </w:style>
  <w:style w:type="paragraph" w:styleId="ListParagraph">
    <w:name w:val="List Paragraph"/>
    <w:basedOn w:val="Normal"/>
    <w:uiPriority w:val="34"/>
    <w:semiHidden/>
    <w:rsid w:val="00AE7F6C"/>
    <w:pPr>
      <w:ind w:left="720"/>
      <w:contextualSpacing/>
    </w:pPr>
  </w:style>
  <w:style w:type="character" w:customStyle="1" w:styleId="Heading1Char">
    <w:name w:val="Heading 1 Char"/>
    <w:basedOn w:val="DefaultParagraphFont"/>
    <w:link w:val="Heading1"/>
    <w:uiPriority w:val="2"/>
    <w:rsid w:val="001E5BCC"/>
    <w:rPr>
      <w:rFonts w:cs="Arial"/>
      <w:bCs/>
      <w:caps/>
      <w:sz w:val="32"/>
      <w:szCs w:val="32"/>
      <w:lang w:eastAsia="en-US"/>
    </w:rPr>
  </w:style>
  <w:style w:type="paragraph" w:styleId="BalloonText">
    <w:name w:val="Balloon Text"/>
    <w:basedOn w:val="Normal"/>
    <w:link w:val="BalloonTextChar"/>
    <w:semiHidden/>
    <w:rsid w:val="00B6688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668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ke\AUSTRALIAN%20ACCOUNTING%20STANDARDS%20-%20AUDITING%20AND%20ASSURANCE%20STANDARDS%20BOARD\OfficeTemplates%20-%20Documents\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9bcd40b15254bd5fe16bad6dd9932c36">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8656d81daf64bf9f8bd316b87b9320f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3661C-AF3E-4E5A-AFD8-BA3CE9EF7504}">
  <ds:schemaRefs>
    <ds:schemaRef ds:uri="http://schemas.openxmlformats.org/officeDocument/2006/bibliography"/>
  </ds:schemaRefs>
</ds:datastoreItem>
</file>

<file path=customXml/itemProps2.xml><?xml version="1.0" encoding="utf-8"?>
<ds:datastoreItem xmlns:ds="http://schemas.openxmlformats.org/officeDocument/2006/customXml" ds:itemID="{D455081A-6B65-4D1C-931F-AB9B77DB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5B97E-27BE-4D5E-91BA-6AEF8D9D5A1C}">
  <ds:schemaRefs>
    <ds:schemaRef ds:uri="http://schemas.microsoft.com/sharepoint/v3/contenttype/forms"/>
  </ds:schemaRefs>
</ds:datastoreItem>
</file>

<file path=customXml/itemProps4.xml><?xml version="1.0" encoding="utf-8"?>
<ds:datastoreItem xmlns:ds="http://schemas.openxmlformats.org/officeDocument/2006/customXml" ds:itemID="{63CF5EAC-6EBC-4C0F-9C51-23A74632C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Guidance</Template>
  <TotalTime>2</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Guidance Statement</vt:lpstr>
    </vt:vector>
  </TitlesOfParts>
  <Company>AUASB</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Statement</dc:title>
  <dc:creator>Christine Purtell</dc:creator>
  <cp:lastModifiedBy>James Wake</cp:lastModifiedBy>
  <cp:revision>3</cp:revision>
  <cp:lastPrinted>2015-05-19T01:24:00Z</cp:lastPrinted>
  <dcterms:created xsi:type="dcterms:W3CDTF">2022-12-20T01:09:00Z</dcterms:created>
  <dcterms:modified xsi:type="dcterms:W3CDTF">2022-12-20T01:10:00Z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Order">
    <vt:r8>3349000</vt:r8>
  </property>
</Properties>
</file>