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D5A4" w14:textId="77777777" w:rsidR="00A24D3F" w:rsidRPr="000A2AEB" w:rsidRDefault="007F5066" w:rsidP="00D6750F">
      <w:pPr>
        <w:pStyle w:val="AppendixTop"/>
      </w:pPr>
      <w:r w:rsidRPr="000A2AEB">
        <w:t>Appendix </w:t>
      </w:r>
      <w:r w:rsidR="003E7D80">
        <w:t>8</w:t>
      </w:r>
    </w:p>
    <w:p w14:paraId="4D20C0DB" w14:textId="77777777" w:rsidR="00A24D3F" w:rsidRPr="000A2AEB" w:rsidRDefault="007F5066" w:rsidP="00D6750F">
      <w:pPr>
        <w:pStyle w:val="AppendixRef"/>
      </w:pPr>
      <w:r w:rsidRPr="000A2AEB">
        <w:rPr>
          <w:rStyle w:val="RefParas"/>
        </w:rPr>
        <w:t>(</w:t>
      </w:r>
      <w:r w:rsidR="004A2995" w:rsidRPr="000A2AEB">
        <w:rPr>
          <w:rStyle w:val="RefParas"/>
        </w:rPr>
        <w:t>Ref: Para.</w:t>
      </w:r>
      <w:r w:rsidR="00A67E89">
        <w:rPr>
          <w:rStyle w:val="RefParas"/>
        </w:rPr>
        <w:t xml:space="preserve"> </w:t>
      </w:r>
      <w:r w:rsidR="008A5ED8">
        <w:rPr>
          <w:rStyle w:val="RefParas"/>
        </w:rPr>
        <w:fldChar w:fldCharType="begin" w:fldLock="1"/>
      </w:r>
      <w:r w:rsidR="008A5ED8">
        <w:rPr>
          <w:rStyle w:val="RefParas"/>
        </w:rPr>
        <w:instrText xml:space="preserve"> REF  _Ref379461298 \h \r </w:instrText>
      </w:r>
      <w:r w:rsidR="008A5ED8">
        <w:rPr>
          <w:rStyle w:val="RefParas"/>
        </w:rPr>
      </w:r>
      <w:r w:rsidR="008A5ED8">
        <w:rPr>
          <w:rStyle w:val="RefParas"/>
        </w:rPr>
        <w:fldChar w:fldCharType="separate"/>
      </w:r>
      <w:r w:rsidR="00E80990">
        <w:rPr>
          <w:rStyle w:val="RefParas"/>
        </w:rPr>
        <w:t>A139</w:t>
      </w:r>
      <w:r w:rsidR="008A5ED8">
        <w:rPr>
          <w:rStyle w:val="RefParas"/>
        </w:rPr>
        <w:fldChar w:fldCharType="end"/>
      </w:r>
      <w:r w:rsidRPr="000A2AEB">
        <w:rPr>
          <w:rStyle w:val="RefParas"/>
        </w:rPr>
        <w:t>)</w:t>
      </w:r>
    </w:p>
    <w:p w14:paraId="7C9367F3" w14:textId="77777777" w:rsidR="00667937" w:rsidRPr="000A2AEB" w:rsidRDefault="00667937" w:rsidP="00667937">
      <w:pPr>
        <w:pStyle w:val="AppendixHeading"/>
      </w:pPr>
      <w:r w:rsidRPr="000A2AEB">
        <w:t>example assurance reports on controls</w:t>
      </w:r>
    </w:p>
    <w:p w14:paraId="3E07BFAD" w14:textId="77777777" w:rsidR="00667937" w:rsidRPr="007C0C8E" w:rsidRDefault="00667937" w:rsidP="00F359EE">
      <w:pPr>
        <w:pStyle w:val="ParaPlain"/>
        <w:ind w:left="1418" w:hanging="1418"/>
      </w:pPr>
      <w:r w:rsidRPr="00AC61B3">
        <w:t xml:space="preserve">Example 1: </w:t>
      </w:r>
      <w:r w:rsidR="00F359EE">
        <w:tab/>
      </w:r>
      <w:r w:rsidRPr="00AC61B3">
        <w:t xml:space="preserve">Limited Assurance Report on </w:t>
      </w:r>
      <w:r w:rsidRPr="007C0C8E">
        <w:t>Design</w:t>
      </w:r>
      <w:r w:rsidR="00377FBD" w:rsidRPr="007C0C8E">
        <w:t xml:space="preserve"> and</w:t>
      </w:r>
      <w:r w:rsidRPr="007C0C8E">
        <w:t xml:space="preserve"> </w:t>
      </w:r>
      <w:r w:rsidR="00377FBD" w:rsidRPr="007C0C8E">
        <w:t xml:space="preserve">Description </w:t>
      </w:r>
      <w:r w:rsidRPr="007C0C8E">
        <w:t>of the Entity’s Control</w:t>
      </w:r>
      <w:r w:rsidR="00E71275" w:rsidRPr="007C0C8E">
        <w:t>s</w:t>
      </w:r>
      <w:r w:rsidRPr="007C0C8E">
        <w:t xml:space="preserve"> </w:t>
      </w:r>
      <w:r w:rsidR="005F39AF" w:rsidRPr="007C0C8E">
        <w:t>as at a Specified Date</w:t>
      </w:r>
    </w:p>
    <w:p w14:paraId="4A5126FD" w14:textId="77777777" w:rsidR="00667937" w:rsidRPr="00DE43FC" w:rsidRDefault="00667937" w:rsidP="00F359EE">
      <w:pPr>
        <w:pStyle w:val="ParaPlain"/>
        <w:ind w:left="1418" w:hanging="1418"/>
      </w:pPr>
      <w:r w:rsidRPr="007C0C8E">
        <w:t xml:space="preserve">Example 2: </w:t>
      </w:r>
      <w:r w:rsidR="00F359EE" w:rsidRPr="007C0C8E">
        <w:tab/>
      </w:r>
      <w:r w:rsidRPr="007C0C8E">
        <w:t>Reasonable Assurance Report on the Design</w:t>
      </w:r>
      <w:r w:rsidR="00377FBD" w:rsidRPr="007C0C8E">
        <w:t>,</w:t>
      </w:r>
      <w:r w:rsidRPr="007C0C8E">
        <w:t xml:space="preserve"> </w:t>
      </w:r>
      <w:r w:rsidR="00377FBD" w:rsidRPr="007C0C8E">
        <w:t xml:space="preserve">Description </w:t>
      </w:r>
      <w:r w:rsidRPr="007C0C8E">
        <w:t>and Operating Effectiveness of the Entity’s Control</w:t>
      </w:r>
      <w:r w:rsidR="00E71275" w:rsidRPr="007C0C8E">
        <w:t>s</w:t>
      </w:r>
      <w:r w:rsidRPr="007C0C8E">
        <w:t xml:space="preserve"> throughout the Period</w:t>
      </w:r>
    </w:p>
    <w:p w14:paraId="26519B44" w14:textId="77777777" w:rsidR="005A37C6" w:rsidRPr="00DE43FC" w:rsidRDefault="005A37C6" w:rsidP="00F359EE">
      <w:pPr>
        <w:pStyle w:val="ParaPlain"/>
        <w:ind w:left="1418" w:hanging="1418"/>
      </w:pPr>
      <w:r w:rsidRPr="00DE43FC">
        <w:t xml:space="preserve">Example </w:t>
      </w:r>
      <w:r>
        <w:t>3</w:t>
      </w:r>
      <w:r w:rsidRPr="00DE43FC">
        <w:t xml:space="preserve">: </w:t>
      </w:r>
      <w:r w:rsidR="00F359EE">
        <w:tab/>
      </w:r>
      <w:r w:rsidRPr="00DE43FC">
        <w:t xml:space="preserve">Reasonable Assurance Report on the Design and Implementation of the Entity’s Controls </w:t>
      </w:r>
      <w:r w:rsidR="00197F3D">
        <w:t>as at a Specified Date</w:t>
      </w:r>
    </w:p>
    <w:p w14:paraId="23BE5400" w14:textId="77777777" w:rsidR="00667937" w:rsidRPr="00DE43FC" w:rsidRDefault="00667937" w:rsidP="00F359EE">
      <w:pPr>
        <w:pStyle w:val="ParaPlain"/>
        <w:ind w:left="1418" w:hanging="1418"/>
      </w:pPr>
      <w:r w:rsidRPr="00DE43FC">
        <w:t xml:space="preserve">Example 4: </w:t>
      </w:r>
      <w:r w:rsidR="00F359EE">
        <w:tab/>
      </w:r>
      <w:r w:rsidR="00404CDF" w:rsidRPr="00DE43FC">
        <w:t>Reasonable Assurance Report on the Design and Operating Effectiveness of the Entity’s Control</w:t>
      </w:r>
      <w:r w:rsidR="00E71275" w:rsidRPr="00DE43FC">
        <w:t>s</w:t>
      </w:r>
      <w:r w:rsidR="00404CDF" w:rsidRPr="00DE43FC">
        <w:t xml:space="preserve"> throughout the Period</w:t>
      </w:r>
    </w:p>
    <w:p w14:paraId="57A944BD" w14:textId="77777777" w:rsidR="001E0C4A" w:rsidRPr="007C0C8E" w:rsidRDefault="001E0C4A" w:rsidP="001E0C4A">
      <w:pPr>
        <w:pStyle w:val="ParaPlain"/>
      </w:pPr>
      <w:r w:rsidRPr="002B78C2">
        <w:rPr>
          <w:i/>
        </w:rPr>
        <w:t>The following examples of reports are for guidance only and are not intended to be exhaustive or applicable to all situations.</w:t>
      </w:r>
      <w:r w:rsidR="00713093" w:rsidRPr="00713093">
        <w:rPr>
          <w:i/>
        </w:rPr>
        <w:t xml:space="preserve">  </w:t>
      </w:r>
      <w:r w:rsidR="00A67E89" w:rsidRPr="007C0C8E">
        <w:rPr>
          <w:i/>
        </w:rPr>
        <w:t xml:space="preserve">They can be applied to both attestation </w:t>
      </w:r>
      <w:r w:rsidR="00BF08A2">
        <w:rPr>
          <w:i/>
        </w:rPr>
        <w:t>and</w:t>
      </w:r>
      <w:r w:rsidR="00BF08A2" w:rsidRPr="007C0C8E">
        <w:rPr>
          <w:i/>
        </w:rPr>
        <w:t xml:space="preserve"> </w:t>
      </w:r>
      <w:r w:rsidR="00A67E89" w:rsidRPr="007C0C8E">
        <w:rPr>
          <w:i/>
        </w:rPr>
        <w:t xml:space="preserve">direct engagements.  </w:t>
      </w:r>
      <w:r w:rsidR="00713093" w:rsidRPr="007C0C8E">
        <w:rPr>
          <w:i/>
        </w:rPr>
        <w:t xml:space="preserve">These examples </w:t>
      </w:r>
      <w:r w:rsidR="00A67E89" w:rsidRPr="007C0C8E">
        <w:rPr>
          <w:i/>
        </w:rPr>
        <w:t xml:space="preserve">are </w:t>
      </w:r>
      <w:r w:rsidR="006C418A" w:rsidRPr="007C0C8E">
        <w:rPr>
          <w:i/>
        </w:rPr>
        <w:t>short-</w:t>
      </w:r>
      <w:r w:rsidR="00713093" w:rsidRPr="007C0C8E">
        <w:rPr>
          <w:i/>
        </w:rPr>
        <w:t>form reports</w:t>
      </w:r>
      <w:r w:rsidR="006C418A" w:rsidRPr="007C0C8E">
        <w:rPr>
          <w:i/>
        </w:rPr>
        <w:t xml:space="preserve"> but may be converted to long-form reports by inclusion of additional information as indicated.</w:t>
      </w:r>
    </w:p>
    <w:p w14:paraId="13BEDE1B" w14:textId="77777777" w:rsidR="009722C3" w:rsidRPr="007C0C8E" w:rsidRDefault="009722C3" w:rsidP="00D65EC3">
      <w:pPr>
        <w:pStyle w:val="Heading6"/>
      </w:pPr>
      <w:r w:rsidRPr="007C0C8E">
        <w:t xml:space="preserve">Example 1: Limited Assurance Report on Design </w:t>
      </w:r>
      <w:r w:rsidR="00377FBD" w:rsidRPr="007C0C8E">
        <w:t xml:space="preserve">and Description </w:t>
      </w:r>
      <w:r w:rsidRPr="007C0C8E">
        <w:t>of the Entity’s Control</w:t>
      </w:r>
      <w:r w:rsidR="00E71275" w:rsidRPr="007C0C8E">
        <w:t xml:space="preserve">s </w:t>
      </w:r>
      <w:r w:rsidR="007A6F94" w:rsidRPr="007C0C8E">
        <w:t>as at a Specified Date</w:t>
      </w:r>
      <w:r w:rsidR="00752B36" w:rsidRPr="007C0C8E">
        <w:t xml:space="preserve"> </w:t>
      </w:r>
    </w:p>
    <w:p w14:paraId="1C5B6450" w14:textId="77777777" w:rsidR="008B3F74" w:rsidRPr="007C0C8E" w:rsidRDefault="008B3F74" w:rsidP="009722C3">
      <w:pPr>
        <w:pStyle w:val="ParaPlain"/>
        <w:rPr>
          <w:b/>
        </w:rPr>
      </w:pPr>
      <w:r w:rsidRPr="007C0C8E">
        <w:rPr>
          <w:b/>
        </w:rPr>
        <w:t>Independent Assurance Practitioner’s Report</w:t>
      </w:r>
    </w:p>
    <w:p w14:paraId="792414DF" w14:textId="77777777" w:rsidR="009722C3" w:rsidRPr="007C0C8E" w:rsidRDefault="009722C3" w:rsidP="009722C3">
      <w:pPr>
        <w:pStyle w:val="ParaPlain"/>
      </w:pPr>
      <w:r w:rsidRPr="007C0C8E">
        <w:t>[</w:t>
      </w:r>
      <w:r w:rsidRPr="007C0C8E">
        <w:rPr>
          <w:i/>
        </w:rPr>
        <w:t>Appropriate Addressee</w:t>
      </w:r>
      <w:r w:rsidRPr="007C0C8E">
        <w:t>]</w:t>
      </w:r>
    </w:p>
    <w:p w14:paraId="7841979C" w14:textId="77777777" w:rsidR="009722C3" w:rsidRPr="007C0C8E" w:rsidRDefault="009722C3" w:rsidP="009722C3">
      <w:pPr>
        <w:pStyle w:val="Heading7"/>
      </w:pPr>
      <w:r w:rsidRPr="007C0C8E">
        <w:t>Scope</w:t>
      </w:r>
    </w:p>
    <w:p w14:paraId="07622B65" w14:textId="77777777" w:rsidR="009132E1" w:rsidRPr="007C0C8E" w:rsidRDefault="009722C3" w:rsidP="009722C3">
      <w:pPr>
        <w:pStyle w:val="ParaPlain"/>
      </w:pPr>
      <w:r w:rsidRPr="007C0C8E">
        <w:t xml:space="preserve">We have undertaken a limited assurance engagement on the design of </w:t>
      </w:r>
      <w:r w:rsidR="00E71275" w:rsidRPr="007C0C8E">
        <w:t>controls</w:t>
      </w:r>
      <w:r w:rsidRPr="007C0C8E">
        <w:t xml:space="preserve"> </w:t>
      </w:r>
      <w:r w:rsidR="00E71275" w:rsidRPr="007C0C8E">
        <w:t xml:space="preserve">within </w:t>
      </w:r>
      <w:r w:rsidR="00A82762" w:rsidRPr="007C0C8E">
        <w:t xml:space="preserve">ABC’s </w:t>
      </w:r>
      <w:r w:rsidR="00E71275" w:rsidRPr="007C0C8E">
        <w:t>[</w:t>
      </w:r>
      <w:r w:rsidR="00E71275" w:rsidRPr="007C0C8E">
        <w:rPr>
          <w:i/>
        </w:rPr>
        <w:t>type or name of</w:t>
      </w:r>
      <w:r w:rsidR="002D70D0" w:rsidRPr="007C0C8E">
        <w:t>]</w:t>
      </w:r>
      <w:r w:rsidR="00E71275" w:rsidRPr="007C0C8E">
        <w:t xml:space="preserve"> system</w:t>
      </w:r>
      <w:r w:rsidR="002D70D0" w:rsidRPr="007C0C8E">
        <w:t xml:space="preserve"> </w:t>
      </w:r>
      <w:r w:rsidRPr="007C0C8E">
        <w:t xml:space="preserve">(the controls), </w:t>
      </w:r>
      <w:r w:rsidR="00EE2076" w:rsidRPr="007C0C8E">
        <w:t>comprising [</w:t>
      </w:r>
      <w:r w:rsidR="00EE2076" w:rsidRPr="007C0C8E">
        <w:rPr>
          <w:i/>
        </w:rPr>
        <w:t>identify system by distinguishing features, boundaries and control components</w:t>
      </w:r>
      <w:r w:rsidR="00EE2076" w:rsidRPr="007C0C8E">
        <w:t>]</w:t>
      </w:r>
      <w:r w:rsidR="00951A35" w:rsidRPr="007C0C8E">
        <w:t>,</w:t>
      </w:r>
      <w:r w:rsidR="00EE2076" w:rsidRPr="007C0C8E">
        <w:rPr>
          <w:rStyle w:val="FootnoteReference"/>
        </w:rPr>
        <w:footnoteReference w:id="1"/>
      </w:r>
      <w:r w:rsidR="00EE2076" w:rsidRPr="007C0C8E">
        <w:t xml:space="preserve"> </w:t>
      </w:r>
      <w:r w:rsidRPr="007C0C8E">
        <w:t>as at [</w:t>
      </w:r>
      <w:r w:rsidRPr="007C0C8E">
        <w:rPr>
          <w:i/>
        </w:rPr>
        <w:t>date</w:t>
      </w:r>
      <w:r w:rsidRPr="007C0C8E">
        <w:t>]</w:t>
      </w:r>
      <w:r w:rsidR="002966C7" w:rsidRPr="007C0C8E">
        <w:t xml:space="preserve"> relevant to </w:t>
      </w:r>
      <w:r w:rsidR="00FB1BA0" w:rsidRPr="007C0C8E">
        <w:t>[</w:t>
      </w:r>
      <w:r w:rsidR="002966C7" w:rsidRPr="007C0C8E">
        <w:t>[</w:t>
      </w:r>
      <w:r w:rsidR="002966C7" w:rsidRPr="007C0C8E">
        <w:rPr>
          <w:i/>
        </w:rPr>
        <w:t>list overall objectives</w:t>
      </w:r>
      <w:r w:rsidR="002966C7" w:rsidRPr="007C0C8E">
        <w:t>]/ the following control objectives:</w:t>
      </w:r>
      <w:r w:rsidR="00F359EE" w:rsidRPr="007C0C8E">
        <w:t xml:space="preserve"> </w:t>
      </w:r>
      <w:r w:rsidR="002966C7" w:rsidRPr="007C0C8E">
        <w:t>[</w:t>
      </w:r>
      <w:r w:rsidR="00AE0E46" w:rsidRPr="007C0C8E">
        <w:rPr>
          <w:i/>
        </w:rPr>
        <w:t>l</w:t>
      </w:r>
      <w:r w:rsidR="002966C7" w:rsidRPr="007C0C8E">
        <w:rPr>
          <w:i/>
        </w:rPr>
        <w:t xml:space="preserve">ist or </w:t>
      </w:r>
      <w:r w:rsidR="00F359EE" w:rsidRPr="007C0C8E">
        <w:rPr>
          <w:i/>
        </w:rPr>
        <w:t>reference</w:t>
      </w:r>
      <w:r w:rsidR="002966C7" w:rsidRPr="007C0C8E">
        <w:rPr>
          <w:i/>
        </w:rPr>
        <w:t xml:space="preserve"> </w:t>
      </w:r>
      <w:r w:rsidR="00ED2AD6" w:rsidRPr="007C0C8E">
        <w:rPr>
          <w:i/>
        </w:rPr>
        <w:t xml:space="preserve">specific </w:t>
      </w:r>
      <w:r w:rsidR="002966C7" w:rsidRPr="007C0C8E">
        <w:rPr>
          <w:i/>
        </w:rPr>
        <w:t>control objectives</w:t>
      </w:r>
      <w:r w:rsidR="002966C7" w:rsidRPr="007C0C8E">
        <w:t>]</w:t>
      </w:r>
      <w:r w:rsidR="009132E1" w:rsidRPr="007C0C8E">
        <w:t>]</w:t>
      </w:r>
      <w:r w:rsidR="009132E1" w:rsidRPr="007C0C8E">
        <w:rPr>
          <w:rStyle w:val="FootnoteReference"/>
        </w:rPr>
        <w:footnoteReference w:id="2"/>
      </w:r>
      <w:r w:rsidR="00C40974" w:rsidRPr="007C0C8E">
        <w:t xml:space="preserve"> </w:t>
      </w:r>
      <w:r w:rsidR="00A82762" w:rsidRPr="007C0C8E">
        <w:t>and ABC’s description of its [</w:t>
      </w:r>
      <w:r w:rsidR="00A82762" w:rsidRPr="007C0C8E">
        <w:rPr>
          <w:i/>
        </w:rPr>
        <w:t>type or name of</w:t>
      </w:r>
      <w:r w:rsidR="00A82762" w:rsidRPr="007C0C8E">
        <w:t>]</w:t>
      </w:r>
      <w:r w:rsidR="00685125" w:rsidRPr="007C0C8E">
        <w:t xml:space="preserve"> </w:t>
      </w:r>
      <w:r w:rsidR="00A82762" w:rsidRPr="007C0C8E">
        <w:t>system at pages [</w:t>
      </w:r>
      <w:r w:rsidR="00A82762" w:rsidRPr="007C0C8E">
        <w:rPr>
          <w:i/>
        </w:rPr>
        <w:t>bb</w:t>
      </w:r>
      <w:r w:rsidR="00A82762" w:rsidRPr="007C0C8E">
        <w:rPr>
          <w:i/>
        </w:rPr>
        <w:noBreakHyphen/>
        <w:t>cc</w:t>
      </w:r>
      <w:r w:rsidR="00A82762" w:rsidRPr="007C0C8E">
        <w:t>] (the description).</w:t>
      </w:r>
      <w:r w:rsidR="00A82762" w:rsidRPr="007C0C8E">
        <w:rPr>
          <w:rStyle w:val="FootnoteReference"/>
        </w:rPr>
        <w:footnoteReference w:id="3"/>
      </w:r>
      <w:r w:rsidR="00A82762" w:rsidRPr="007C0C8E">
        <w:t xml:space="preserve"> </w:t>
      </w:r>
      <w:r w:rsidR="00C40974" w:rsidRPr="007C0C8E">
        <w:t xml:space="preserve"> The scope of our limited assurance engagement does not include whether the controls were implemented as designed or operated effectively.</w:t>
      </w:r>
    </w:p>
    <w:p w14:paraId="5C276E92" w14:textId="77777777" w:rsidR="009722C3" w:rsidRPr="007C0C8E" w:rsidRDefault="009722C3" w:rsidP="009722C3">
      <w:pPr>
        <w:pStyle w:val="Heading7"/>
      </w:pPr>
      <w:r w:rsidRPr="007C0C8E">
        <w:t>ABC’s Responsibilities</w:t>
      </w:r>
    </w:p>
    <w:p w14:paraId="6FC9CFAC" w14:textId="77777777" w:rsidR="00272755" w:rsidRPr="007C0C8E" w:rsidRDefault="006223A6" w:rsidP="009722C3">
      <w:pPr>
        <w:pStyle w:val="ParaPlain"/>
      </w:pPr>
      <w:r w:rsidRPr="007C0C8E">
        <w:t>ABC is responsible for:</w:t>
      </w:r>
    </w:p>
    <w:p w14:paraId="2C30E442" w14:textId="77777777" w:rsidR="00722A97" w:rsidRPr="007C0C8E" w:rsidRDefault="00AE4C9C" w:rsidP="00453281">
      <w:pPr>
        <w:pStyle w:val="ParaLevel2"/>
        <w:numPr>
          <w:ilvl w:val="1"/>
          <w:numId w:val="106"/>
        </w:numPr>
        <w:tabs>
          <w:tab w:val="clear" w:pos="1418"/>
          <w:tab w:val="num" w:pos="709"/>
        </w:tabs>
        <w:ind w:left="709"/>
      </w:pPr>
      <w:r w:rsidRPr="007C0C8E">
        <w:t xml:space="preserve">the </w:t>
      </w:r>
      <w:r w:rsidR="00685125" w:rsidRPr="007C0C8E">
        <w:t>[</w:t>
      </w:r>
      <w:r w:rsidR="00685125" w:rsidRPr="007C0C8E">
        <w:rPr>
          <w:i/>
        </w:rPr>
        <w:t>functions or services</w:t>
      </w:r>
      <w:r w:rsidR="00685125" w:rsidRPr="007C0C8E">
        <w:t xml:space="preserve">] within the </w:t>
      </w:r>
      <w:r w:rsidRPr="007C0C8E">
        <w:t>[</w:t>
      </w:r>
      <w:r w:rsidR="00AD6FAF" w:rsidRPr="007C0C8E">
        <w:rPr>
          <w:i/>
        </w:rPr>
        <w:t>type/name of</w:t>
      </w:r>
      <w:r w:rsidRPr="007C0C8E">
        <w:t>]</w:t>
      </w:r>
      <w:r w:rsidR="00AD6FAF" w:rsidRPr="007C0C8E">
        <w:t xml:space="preserve"> </w:t>
      </w:r>
      <w:proofErr w:type="gramStart"/>
      <w:r w:rsidR="00AD6FAF" w:rsidRPr="007C0C8E">
        <w:t>system</w:t>
      </w:r>
      <w:r w:rsidRPr="007C0C8E">
        <w:t>;</w:t>
      </w:r>
      <w:proofErr w:type="gramEnd"/>
    </w:p>
    <w:p w14:paraId="6AB18BAB" w14:textId="77777777" w:rsidR="00722A97" w:rsidRPr="007C0C8E" w:rsidRDefault="00792822" w:rsidP="00453281">
      <w:pPr>
        <w:pStyle w:val="ParaLevel2"/>
        <w:numPr>
          <w:ilvl w:val="1"/>
          <w:numId w:val="106"/>
        </w:numPr>
        <w:tabs>
          <w:tab w:val="clear" w:pos="1418"/>
          <w:tab w:val="num" w:pos="709"/>
        </w:tabs>
        <w:ind w:left="709"/>
      </w:pPr>
      <w:r w:rsidRPr="007C0C8E">
        <w:t xml:space="preserve">identifying </w:t>
      </w:r>
      <w:r w:rsidR="009722C3" w:rsidRPr="007C0C8E">
        <w:t xml:space="preserve">the control </w:t>
      </w:r>
      <w:proofErr w:type="gramStart"/>
      <w:r w:rsidR="009722C3" w:rsidRPr="007C0C8E">
        <w:t>objectives;</w:t>
      </w:r>
      <w:proofErr w:type="gramEnd"/>
    </w:p>
    <w:p w14:paraId="38481B34" w14:textId="77777777" w:rsidR="00722A97" w:rsidRPr="007C0C8E" w:rsidRDefault="00E406C6" w:rsidP="00453281">
      <w:pPr>
        <w:pStyle w:val="ParaLevel2"/>
        <w:numPr>
          <w:ilvl w:val="1"/>
          <w:numId w:val="106"/>
        </w:numPr>
        <w:tabs>
          <w:tab w:val="clear" w:pos="1418"/>
          <w:tab w:val="num" w:pos="709"/>
        </w:tabs>
        <w:ind w:left="709"/>
      </w:pPr>
      <w:r w:rsidRPr="007C0C8E">
        <w:t xml:space="preserve">identifying the risks that threaten achievement of the control </w:t>
      </w:r>
      <w:proofErr w:type="gramStart"/>
      <w:r w:rsidRPr="007C0C8E">
        <w:t>objectives</w:t>
      </w:r>
      <w:r w:rsidR="00272755" w:rsidRPr="007C0C8E">
        <w:t>;</w:t>
      </w:r>
      <w:proofErr w:type="gramEnd"/>
    </w:p>
    <w:p w14:paraId="41486BF0" w14:textId="77777777" w:rsidR="00BE5DC1" w:rsidRPr="007C0C8E" w:rsidRDefault="009722C3" w:rsidP="00453281">
      <w:pPr>
        <w:pStyle w:val="ParaLevel2"/>
        <w:numPr>
          <w:ilvl w:val="1"/>
          <w:numId w:val="106"/>
        </w:numPr>
        <w:tabs>
          <w:tab w:val="clear" w:pos="1418"/>
          <w:tab w:val="num" w:pos="709"/>
        </w:tabs>
        <w:ind w:left="709"/>
      </w:pPr>
      <w:r w:rsidRPr="007C0C8E">
        <w:t>designing controls</w:t>
      </w:r>
      <w:r w:rsidR="00E406C6" w:rsidRPr="007C0C8E">
        <w:t xml:space="preserve"> to </w:t>
      </w:r>
      <w:r w:rsidR="002A777F" w:rsidRPr="007C0C8E">
        <w:t>mitigate</w:t>
      </w:r>
      <w:r w:rsidR="00E406C6" w:rsidRPr="007C0C8E">
        <w:t xml:space="preserve"> those risks</w:t>
      </w:r>
      <w:r w:rsidR="002A777F" w:rsidRPr="007C0C8E">
        <w:t>, so that those risks</w:t>
      </w:r>
      <w:r w:rsidR="00E406C6" w:rsidRPr="007C0C8E">
        <w:t xml:space="preserve"> will not prevent achievement</w:t>
      </w:r>
      <w:r w:rsidRPr="007C0C8E">
        <w:t xml:space="preserve"> </w:t>
      </w:r>
      <w:r w:rsidR="00E406C6" w:rsidRPr="007C0C8E">
        <w:t>of</w:t>
      </w:r>
      <w:r w:rsidRPr="007C0C8E">
        <w:t xml:space="preserve"> the </w:t>
      </w:r>
      <w:r w:rsidR="00792822" w:rsidRPr="007C0C8E">
        <w:t xml:space="preserve">identified </w:t>
      </w:r>
      <w:r w:rsidRPr="007C0C8E">
        <w:t>control objectives</w:t>
      </w:r>
      <w:r w:rsidR="00A82762" w:rsidRPr="007C0C8E">
        <w:t>; an</w:t>
      </w:r>
      <w:r w:rsidR="00BE5DC1" w:rsidRPr="007C0C8E">
        <w:t>d</w:t>
      </w:r>
    </w:p>
    <w:p w14:paraId="1261AC0F" w14:textId="77777777" w:rsidR="00497727" w:rsidRPr="007C0C8E" w:rsidRDefault="00A82762" w:rsidP="00453281">
      <w:pPr>
        <w:pStyle w:val="ParaLevel2"/>
        <w:numPr>
          <w:ilvl w:val="1"/>
          <w:numId w:val="106"/>
        </w:numPr>
        <w:tabs>
          <w:tab w:val="clear" w:pos="1418"/>
          <w:tab w:val="num" w:pos="709"/>
        </w:tabs>
        <w:ind w:left="709"/>
      </w:pPr>
      <w:r w:rsidRPr="007C0C8E">
        <w:lastRenderedPageBreak/>
        <w:t xml:space="preserve">preparing the description [and </w:t>
      </w:r>
      <w:r w:rsidR="009C08BB" w:rsidRPr="007C0C8E">
        <w:t>S</w:t>
      </w:r>
      <w:r w:rsidRPr="007C0C8E">
        <w:t>tatement]</w:t>
      </w:r>
      <w:r w:rsidRPr="007C0C8E">
        <w:rPr>
          <w:vertAlign w:val="superscript"/>
        </w:rPr>
        <w:footnoteReference w:id="4"/>
      </w:r>
      <w:r w:rsidRPr="007C0C8E">
        <w:t xml:space="preserve"> at page [</w:t>
      </w:r>
      <w:r w:rsidRPr="007C0C8E">
        <w:rPr>
          <w:i/>
        </w:rPr>
        <w:t>aa</w:t>
      </w:r>
      <w:r w:rsidRPr="007C0C8E">
        <w:t xml:space="preserve">], including the completeness, </w:t>
      </w:r>
      <w:proofErr w:type="gramStart"/>
      <w:r w:rsidRPr="007C0C8E">
        <w:t>accuracy</w:t>
      </w:r>
      <w:proofErr w:type="gramEnd"/>
      <w:r w:rsidRPr="007C0C8E">
        <w:t xml:space="preserve"> and method of presentation of the description [and </w:t>
      </w:r>
      <w:r w:rsidR="009C08BB" w:rsidRPr="007C0C8E">
        <w:t>S</w:t>
      </w:r>
      <w:r w:rsidRPr="007C0C8E">
        <w:t>tatement]</w:t>
      </w:r>
      <w:r w:rsidR="00497727" w:rsidRPr="007C0C8E">
        <w:t>.</w:t>
      </w:r>
      <w:r w:rsidR="00175A7C">
        <w:rPr>
          <w:vertAlign w:val="superscript"/>
        </w:rPr>
        <w:t>89</w:t>
      </w:r>
    </w:p>
    <w:p w14:paraId="48127512" w14:textId="3D910C7D" w:rsidR="00594C9A" w:rsidRPr="007C0C8E" w:rsidRDefault="00DF05E3" w:rsidP="00594C9A">
      <w:pPr>
        <w:keepNext/>
        <w:spacing w:after="200"/>
        <w:outlineLvl w:val="6"/>
        <w:rPr>
          <w:i/>
          <w:iCs/>
          <w:szCs w:val="24"/>
        </w:rPr>
      </w:pPr>
      <w:r w:rsidRPr="007C0C8E">
        <w:rPr>
          <w:i/>
          <w:iCs/>
          <w:szCs w:val="24"/>
        </w:rPr>
        <w:t xml:space="preserve">Our </w:t>
      </w:r>
      <w:r w:rsidR="00594C9A" w:rsidRPr="007C0C8E">
        <w:rPr>
          <w:i/>
          <w:iCs/>
          <w:szCs w:val="24"/>
        </w:rPr>
        <w:t xml:space="preserve">Independence and Quality </w:t>
      </w:r>
      <w:r w:rsidR="00484D45">
        <w:rPr>
          <w:i/>
          <w:iCs/>
          <w:szCs w:val="24"/>
        </w:rPr>
        <w:t>Management</w:t>
      </w:r>
    </w:p>
    <w:p w14:paraId="0722012B" w14:textId="06D0B3E8" w:rsidR="00594C9A" w:rsidRPr="007C0C8E" w:rsidRDefault="00594C9A" w:rsidP="00594C9A">
      <w:pPr>
        <w:spacing w:after="200"/>
      </w:pPr>
      <w:r w:rsidRPr="007C0C8E">
        <w:t xml:space="preserve">We have complied with the </w:t>
      </w:r>
      <w:r w:rsidR="00484D45">
        <w:t xml:space="preserve">independence and </w:t>
      </w:r>
      <w:r w:rsidRPr="007C0C8E">
        <w:t>relevant ethical requirements,</w:t>
      </w:r>
      <w:r w:rsidR="00484D45" w:rsidRPr="00484D45">
        <w:rPr>
          <w:rStyle w:val="FootnoteReference"/>
        </w:rPr>
        <w:t xml:space="preserve"> </w:t>
      </w:r>
      <w:r w:rsidR="00484D45">
        <w:rPr>
          <w:rStyle w:val="FootnoteReference"/>
        </w:rPr>
        <w:footnoteReference w:customMarkFollows="1" w:id="5"/>
        <w:t>*</w:t>
      </w:r>
      <w:r w:rsidRPr="007C0C8E">
        <w:t xml:space="preserve"> which </w:t>
      </w:r>
      <w:r w:rsidR="00484D45">
        <w:t>are</w:t>
      </w:r>
      <w:r w:rsidRPr="007C0C8E">
        <w:t xml:space="preserve"> founded on fundamental principles of integrity, objectivity, professional competence and due care, </w:t>
      </w:r>
      <w:proofErr w:type="gramStart"/>
      <w:r w:rsidRPr="007C0C8E">
        <w:t>confidentiali</w:t>
      </w:r>
      <w:r w:rsidR="003D68D9" w:rsidRPr="007C0C8E">
        <w:t>ty</w:t>
      </w:r>
      <w:proofErr w:type="gramEnd"/>
      <w:r w:rsidR="003D68D9" w:rsidRPr="007C0C8E">
        <w:t xml:space="preserve"> and professional behaviour. </w:t>
      </w:r>
    </w:p>
    <w:p w14:paraId="19BA8468" w14:textId="77777777" w:rsidR="00484D45" w:rsidRPr="007C0C8E" w:rsidRDefault="00484D45" w:rsidP="00484D45">
      <w:pPr>
        <w:spacing w:after="200"/>
      </w:pPr>
      <w:bookmarkStart w:id="0" w:name="_Hlk120200959"/>
      <w:r>
        <w:t>The firm applies Australian Standard ASQM 1,</w:t>
      </w:r>
      <w:r>
        <w:rPr>
          <w:rStyle w:val="FootnoteReference"/>
        </w:rPr>
        <w:footnoteReference w:customMarkFollows="1" w:id="6"/>
        <w:t>#</w:t>
      </w:r>
      <w:r>
        <w:t xml:space="preserve"> which requires the firm to design, implement and operate a system of quality management including policies or procedures regarding compliance with ethical requirements, professional </w:t>
      </w:r>
      <w:proofErr w:type="gramStart"/>
      <w:r>
        <w:t>standards</w:t>
      </w:r>
      <w:proofErr w:type="gramEnd"/>
      <w:r>
        <w:t xml:space="preserve"> and applicable legal and regulatory requirements.</w:t>
      </w:r>
      <w:bookmarkEnd w:id="0"/>
    </w:p>
    <w:p w14:paraId="3CFB3EDB" w14:textId="77777777" w:rsidR="009722C3" w:rsidRPr="007C0C8E" w:rsidRDefault="009722C3" w:rsidP="009722C3">
      <w:pPr>
        <w:pStyle w:val="Heading7"/>
      </w:pPr>
      <w:r w:rsidRPr="007C0C8E">
        <w:t>Assurance Practitioner’s Responsibilities</w:t>
      </w:r>
    </w:p>
    <w:p w14:paraId="0DA73572" w14:textId="77777777" w:rsidR="005F5FBA" w:rsidRPr="007C0C8E" w:rsidRDefault="009722C3" w:rsidP="009722C3">
      <w:pPr>
        <w:pStyle w:val="ParaPlain"/>
      </w:pPr>
      <w:r w:rsidRPr="007C0C8E">
        <w:t xml:space="preserve">Our </w:t>
      </w:r>
      <w:r w:rsidR="002B5E8E" w:rsidRPr="007C0C8E">
        <w:t xml:space="preserve">responsibility is to express a limited assurance conclusion </w:t>
      </w:r>
      <w:r w:rsidRPr="007C0C8E">
        <w:t xml:space="preserve">on </w:t>
      </w:r>
      <w:r w:rsidR="00453281" w:rsidRPr="007C0C8E">
        <w:t>[</w:t>
      </w:r>
      <w:r w:rsidRPr="007C0C8E">
        <w:t xml:space="preserve">ABC’s </w:t>
      </w:r>
      <w:r w:rsidR="009C08BB" w:rsidRPr="007C0C8E">
        <w:t>S</w:t>
      </w:r>
      <w:r w:rsidR="00453281" w:rsidRPr="007C0C8E">
        <w:t>tatement regarding]</w:t>
      </w:r>
      <w:r w:rsidR="00C04883" w:rsidRPr="007C0C8E">
        <w:rPr>
          <w:rStyle w:val="FootnoteReference"/>
        </w:rPr>
        <w:footnoteReference w:id="7"/>
      </w:r>
      <w:r w:rsidR="00453281" w:rsidRPr="007C0C8E">
        <w:t xml:space="preserve"> </w:t>
      </w:r>
      <w:r w:rsidRPr="007C0C8E">
        <w:t xml:space="preserve">the </w:t>
      </w:r>
      <w:r w:rsidR="00A82762" w:rsidRPr="007C0C8E">
        <w:t xml:space="preserve">suitability of the </w:t>
      </w:r>
      <w:r w:rsidRPr="007C0C8E">
        <w:t xml:space="preserve">design of controls </w:t>
      </w:r>
      <w:r w:rsidR="00A82762" w:rsidRPr="007C0C8E">
        <w:t>in the [</w:t>
      </w:r>
      <w:r w:rsidR="00A82762" w:rsidRPr="007C0C8E">
        <w:rPr>
          <w:i/>
        </w:rPr>
        <w:t>type or name of</w:t>
      </w:r>
      <w:r w:rsidR="00A82762" w:rsidRPr="007C0C8E">
        <w:t xml:space="preserve">] system </w:t>
      </w:r>
      <w:r w:rsidRPr="007C0C8E">
        <w:t xml:space="preserve">to </w:t>
      </w:r>
      <w:r w:rsidR="00A82762" w:rsidRPr="007C0C8E">
        <w:t xml:space="preserve">achieve </w:t>
      </w:r>
      <w:r w:rsidRPr="007C0C8E">
        <w:t xml:space="preserve">the </w:t>
      </w:r>
      <w:r w:rsidR="00A82762" w:rsidRPr="007C0C8E">
        <w:t xml:space="preserve">identified </w:t>
      </w:r>
      <w:r w:rsidRPr="007C0C8E">
        <w:t xml:space="preserve">control objectives </w:t>
      </w:r>
      <w:r w:rsidR="00A82762" w:rsidRPr="007C0C8E">
        <w:t>and the presentation of ABC’s description of the [</w:t>
      </w:r>
      <w:r w:rsidR="00A82762" w:rsidRPr="007C0C8E">
        <w:rPr>
          <w:i/>
        </w:rPr>
        <w:t>type or name of</w:t>
      </w:r>
      <w:r w:rsidR="00A82762" w:rsidRPr="007C0C8E">
        <w:t>] system</w:t>
      </w:r>
      <w:r w:rsidRPr="007C0C8E">
        <w:t>, based on our procedures.  We conducted our engagement in accordance with Standard on Assurance Engagements ASAE </w:t>
      </w:r>
      <w:r w:rsidR="00EF121C" w:rsidRPr="007C0C8E">
        <w:t xml:space="preserve">3150 </w:t>
      </w:r>
      <w:r w:rsidRPr="007C0C8E">
        <w:rPr>
          <w:i/>
        </w:rPr>
        <w:t>Assurance</w:t>
      </w:r>
      <w:r w:rsidRPr="007C0C8E">
        <w:t xml:space="preserve"> </w:t>
      </w:r>
      <w:r w:rsidRPr="007C0C8E">
        <w:rPr>
          <w:i/>
        </w:rPr>
        <w:t>Engagements</w:t>
      </w:r>
      <w:r w:rsidRPr="007C0C8E">
        <w:t xml:space="preserve"> </w:t>
      </w:r>
      <w:r w:rsidRPr="007C0C8E">
        <w:rPr>
          <w:i/>
        </w:rPr>
        <w:t>on</w:t>
      </w:r>
      <w:r w:rsidRPr="007C0C8E">
        <w:t xml:space="preserve"> </w:t>
      </w:r>
      <w:r w:rsidRPr="007C0C8E">
        <w:rPr>
          <w:i/>
        </w:rPr>
        <w:t>Controls</w:t>
      </w:r>
      <w:r w:rsidRPr="007C0C8E">
        <w:t xml:space="preserve"> issued by the Auditing and Assurance Standards Board.  That standard requires that we comply with relevant ethical requirements and plan and perform our procedures to obtain</w:t>
      </w:r>
      <w:r w:rsidR="002B5E8E" w:rsidRPr="007C0C8E">
        <w:t xml:space="preserve"> limited</w:t>
      </w:r>
      <w:r w:rsidRPr="007C0C8E">
        <w:t xml:space="preserve"> assurance about whether</w:t>
      </w:r>
      <w:r w:rsidR="00AC0B73" w:rsidRPr="007C0C8E">
        <w:t xml:space="preserve"> anything has come to our attention that</w:t>
      </w:r>
      <w:r w:rsidRPr="007C0C8E">
        <w:t xml:space="preserve">, in all material respects, </w:t>
      </w:r>
      <w:r w:rsidR="00AC0B73" w:rsidRPr="007C0C8E">
        <w:t xml:space="preserve">the controls were not suitably designed to achieve the identified control </w:t>
      </w:r>
      <w:proofErr w:type="gramStart"/>
      <w:r w:rsidR="00AC0B73" w:rsidRPr="007C0C8E">
        <w:t>objectives</w:t>
      </w:r>
      <w:proofErr w:type="gramEnd"/>
      <w:r w:rsidR="00AC0B73" w:rsidRPr="007C0C8E">
        <w:t xml:space="preserve"> </w:t>
      </w:r>
      <w:r w:rsidR="000E035D" w:rsidRPr="007C0C8E">
        <w:t>or</w:t>
      </w:r>
      <w:r w:rsidR="00AC0B73" w:rsidRPr="007C0C8E">
        <w:t xml:space="preserve"> </w:t>
      </w:r>
      <w:r w:rsidRPr="007C0C8E">
        <w:t xml:space="preserve">the description </w:t>
      </w:r>
      <w:r w:rsidR="00AC0B73" w:rsidRPr="007C0C8E">
        <w:t xml:space="preserve">was not </w:t>
      </w:r>
      <w:r w:rsidRPr="007C0C8E">
        <w:t>fairly presented</w:t>
      </w:r>
      <w:r w:rsidR="00AC0B73" w:rsidRPr="007C0C8E">
        <w:t xml:space="preserve"> </w:t>
      </w:r>
      <w:r w:rsidR="002B5E8E" w:rsidRPr="007C0C8E">
        <w:t>as at [</w:t>
      </w:r>
      <w:r w:rsidR="002B5E8E" w:rsidRPr="007C0C8E">
        <w:rPr>
          <w:i/>
        </w:rPr>
        <w:t>date</w:t>
      </w:r>
      <w:r w:rsidR="002B5E8E" w:rsidRPr="007C0C8E">
        <w:t>]</w:t>
      </w:r>
      <w:r w:rsidRPr="007C0C8E">
        <w:t>.</w:t>
      </w:r>
    </w:p>
    <w:p w14:paraId="62BA20BE" w14:textId="77777777" w:rsidR="00C94F18" w:rsidRPr="007C0C8E" w:rsidRDefault="009722C3" w:rsidP="009722C3">
      <w:pPr>
        <w:pStyle w:val="ParaPlain"/>
      </w:pPr>
      <w:r w:rsidRPr="007C0C8E">
        <w:t>An assurance engagement to report on the design</w:t>
      </w:r>
      <w:r w:rsidR="00377FBD" w:rsidRPr="007C0C8E">
        <w:t xml:space="preserve"> and description</w:t>
      </w:r>
      <w:r w:rsidRPr="007C0C8E">
        <w:t xml:space="preserve"> of controls involves</w:t>
      </w:r>
      <w:r w:rsidR="00D27A25" w:rsidRPr="007C0C8E">
        <w:t xml:space="preserve"> </w:t>
      </w:r>
      <w:r w:rsidRPr="007C0C8E">
        <w:t>performing procedures to obtain evidence about</w:t>
      </w:r>
      <w:r w:rsidR="00C94F18" w:rsidRPr="007C0C8E">
        <w:t xml:space="preserve"> the suitability of the control objectives as criteria to evaluate the controls, the risks that threaten achievement of those objectives</w:t>
      </w:r>
      <w:r w:rsidR="00BD644E" w:rsidRPr="007C0C8E">
        <w:t>,</w:t>
      </w:r>
      <w:r w:rsidRPr="007C0C8E">
        <w:t xml:space="preserve"> the </w:t>
      </w:r>
      <w:r w:rsidR="00173761" w:rsidRPr="007C0C8E">
        <w:t xml:space="preserve">suitability of the </w:t>
      </w:r>
      <w:r w:rsidRPr="007C0C8E">
        <w:t xml:space="preserve">design of </w:t>
      </w:r>
      <w:r w:rsidR="00173761" w:rsidRPr="007C0C8E">
        <w:t xml:space="preserve">the </w:t>
      </w:r>
      <w:r w:rsidRPr="007C0C8E">
        <w:t>controls</w:t>
      </w:r>
      <w:r w:rsidR="00173761" w:rsidRPr="007C0C8E">
        <w:t xml:space="preserve"> to achieve</w:t>
      </w:r>
      <w:r w:rsidR="003107E9" w:rsidRPr="007C0C8E">
        <w:t xml:space="preserve"> the stated control objectives</w:t>
      </w:r>
      <w:r w:rsidR="00BD644E" w:rsidRPr="007C0C8E">
        <w:t xml:space="preserve"> and the completeness, accuracy and method of presentation of the description of the [</w:t>
      </w:r>
      <w:r w:rsidR="00BD644E" w:rsidRPr="007C0C8E">
        <w:rPr>
          <w:i/>
        </w:rPr>
        <w:t>name of</w:t>
      </w:r>
      <w:r w:rsidR="00BD644E" w:rsidRPr="007C0C8E">
        <w:t>] system</w:t>
      </w:r>
      <w:r w:rsidR="00453281" w:rsidRPr="007C0C8E">
        <w:t xml:space="preserve"> as at [date]</w:t>
      </w:r>
      <w:r w:rsidR="0054438D" w:rsidRPr="007C0C8E">
        <w:t>.</w:t>
      </w:r>
    </w:p>
    <w:p w14:paraId="1986FA0F" w14:textId="77777777" w:rsidR="00D27A25" w:rsidRPr="000A2AEB" w:rsidRDefault="00832B5A" w:rsidP="003D4315">
      <w:pPr>
        <w:pStyle w:val="ParaPlain"/>
      </w:pPr>
      <w:r w:rsidRPr="007C0C8E">
        <w:t xml:space="preserve">In a limited assurance engagement, the assurance practitioner performs procedures, primarily consisting of making enquiries of management and others within the entity, as appropriate, </w:t>
      </w:r>
      <w:r w:rsidR="00B21DB2" w:rsidRPr="007C0C8E">
        <w:t xml:space="preserve">and </w:t>
      </w:r>
      <w:r w:rsidR="00346246">
        <w:t>examination of design specifications or documentation</w:t>
      </w:r>
      <w:r w:rsidRPr="007C0C8E">
        <w:t xml:space="preserve">, and evaluates the evidence obtained. </w:t>
      </w:r>
      <w:r w:rsidR="00867433" w:rsidRPr="007C0C8E">
        <w:t xml:space="preserve"> </w:t>
      </w:r>
      <w:r w:rsidR="009722C3" w:rsidRPr="007C0C8E">
        <w:t>The procedures selected depend on our judgement, including the</w:t>
      </w:r>
      <w:r w:rsidR="005F5FBA" w:rsidRPr="007C0C8E">
        <w:t xml:space="preserve"> assessment of the risks</w:t>
      </w:r>
      <w:r w:rsidR="009722C3" w:rsidRPr="007C0C8E">
        <w:t xml:space="preserve"> that the </w:t>
      </w:r>
      <w:r w:rsidR="00A82762" w:rsidRPr="007C0C8E">
        <w:t xml:space="preserve">controls are not suitably designed and that the </w:t>
      </w:r>
      <w:r w:rsidR="009722C3" w:rsidRPr="007C0C8E">
        <w:t>description is not fairly presented.</w:t>
      </w:r>
      <w:r w:rsidR="00983CA3" w:rsidRPr="007C0C8E">
        <w:t xml:space="preserve"> </w:t>
      </w:r>
      <w:r w:rsidR="005F5FBA" w:rsidRPr="007C0C8E">
        <w:t xml:space="preserve"> An assurance engagement of this type also incl</w:t>
      </w:r>
      <w:r w:rsidR="005F5FBA" w:rsidRPr="000A2AEB">
        <w:t>udes evaluating the overall presentation of the description</w:t>
      </w:r>
      <w:r w:rsidR="002B434B">
        <w:t xml:space="preserve"> and the suitability of the control objectives</w:t>
      </w:r>
      <w:r w:rsidR="005F5FBA" w:rsidRPr="000A2AEB">
        <w:t>.</w:t>
      </w:r>
    </w:p>
    <w:p w14:paraId="6A33CD8A" w14:textId="77777777" w:rsidR="00D27A25" w:rsidRDefault="003D4315" w:rsidP="005649AF">
      <w:pPr>
        <w:spacing w:after="200"/>
        <w:ind w:left="709" w:hanging="709"/>
      </w:pPr>
      <w:r w:rsidRPr="000A2AEB">
        <w:tab/>
      </w:r>
      <w:r w:rsidR="00D27A25" w:rsidRPr="000A2AEB">
        <w:t>[</w:t>
      </w:r>
      <w:r w:rsidR="003D07BE">
        <w:rPr>
          <w:i/>
        </w:rPr>
        <w:t>I</w:t>
      </w:r>
      <w:r w:rsidR="00D27A25" w:rsidRPr="00DE43FC">
        <w:rPr>
          <w:i/>
        </w:rPr>
        <w:t>nsert a</w:t>
      </w:r>
      <w:r w:rsidR="003D07BE">
        <w:rPr>
          <w:i/>
        </w:rPr>
        <w:t>n informative</w:t>
      </w:r>
      <w:r w:rsidR="00D27A25" w:rsidRPr="00DE43FC">
        <w:rPr>
          <w:i/>
        </w:rPr>
        <w:t xml:space="preserve"> summary of the nature, timing and extent of procedures performed that, in the assurance practitioner’s judgement, provides additional information that may be relevant to the users’ understanding of the basis for the assurance practitioner’s conclusion</w:t>
      </w:r>
      <w:r w:rsidR="00CB0FE3">
        <w:rPr>
          <w:i/>
        </w:rPr>
        <w:t xml:space="preserve">. </w:t>
      </w:r>
      <w:r w:rsidR="00CB0FE3" w:rsidRPr="00CB0FE3">
        <w:rPr>
          <w:i/>
        </w:rPr>
        <w:t xml:space="preserve"> The</w:t>
      </w:r>
      <w:r w:rsidR="00CB0FE3" w:rsidRPr="00CB0FE3">
        <w:t xml:space="preserve"> </w:t>
      </w:r>
      <w:r w:rsidR="00CB0FE3" w:rsidRPr="00CB0FE3">
        <w:rPr>
          <w:i/>
        </w:rPr>
        <w:t>following</w:t>
      </w:r>
      <w:r w:rsidR="00CB0FE3" w:rsidRPr="00CB0FE3">
        <w:t xml:space="preserve"> </w:t>
      </w:r>
      <w:r w:rsidR="00CB0FE3" w:rsidRPr="00CB0FE3">
        <w:rPr>
          <w:i/>
        </w:rPr>
        <w:t>section</w:t>
      </w:r>
      <w:r w:rsidR="00CB0FE3" w:rsidRPr="00CB0FE3">
        <w:t xml:space="preserve"> </w:t>
      </w:r>
      <w:r w:rsidR="00CB0FE3" w:rsidRPr="00CB0FE3">
        <w:rPr>
          <w:i/>
        </w:rPr>
        <w:t>has</w:t>
      </w:r>
      <w:r w:rsidR="00CB0FE3" w:rsidRPr="00CB0FE3">
        <w:t xml:space="preserve"> </w:t>
      </w:r>
      <w:r w:rsidR="00CB0FE3" w:rsidRPr="00CB0FE3">
        <w:rPr>
          <w:i/>
        </w:rPr>
        <w:t>been</w:t>
      </w:r>
      <w:r w:rsidR="00CB0FE3" w:rsidRPr="00CB0FE3">
        <w:t xml:space="preserve"> </w:t>
      </w:r>
      <w:r w:rsidR="00CB0FE3" w:rsidRPr="00CB0FE3">
        <w:rPr>
          <w:i/>
        </w:rPr>
        <w:t>provided</w:t>
      </w:r>
      <w:r w:rsidR="00CB0FE3" w:rsidRPr="00CB0FE3">
        <w:t xml:space="preserve"> </w:t>
      </w:r>
      <w:r w:rsidR="00CB0FE3" w:rsidRPr="00CB0FE3">
        <w:rPr>
          <w:i/>
        </w:rPr>
        <w:t>as</w:t>
      </w:r>
      <w:r w:rsidR="00CB0FE3" w:rsidRPr="00CB0FE3">
        <w:t xml:space="preserve"> </w:t>
      </w:r>
      <w:r w:rsidR="00CB0FE3" w:rsidRPr="00CB0FE3">
        <w:rPr>
          <w:i/>
        </w:rPr>
        <w:t>guidance</w:t>
      </w:r>
      <w:r w:rsidR="00CB0FE3" w:rsidRPr="00CB0FE3">
        <w:t xml:space="preserve">, </w:t>
      </w:r>
      <w:r w:rsidR="00CB0FE3" w:rsidRPr="00CB0FE3">
        <w:rPr>
          <w:i/>
        </w:rPr>
        <w:t>and</w:t>
      </w:r>
      <w:r w:rsidR="00CB0FE3" w:rsidRPr="00CB0FE3">
        <w:t xml:space="preserve"> </w:t>
      </w:r>
      <w:r w:rsidR="00CB0FE3" w:rsidRPr="00CB0FE3">
        <w:rPr>
          <w:i/>
        </w:rPr>
        <w:t>the</w:t>
      </w:r>
      <w:r w:rsidR="00CB0FE3" w:rsidRPr="00CB0FE3">
        <w:t xml:space="preserve"> </w:t>
      </w:r>
      <w:r w:rsidR="00CB0FE3" w:rsidRPr="00CB0FE3">
        <w:rPr>
          <w:i/>
        </w:rPr>
        <w:t>example</w:t>
      </w:r>
      <w:r w:rsidR="00CB0FE3" w:rsidRPr="00CB0FE3">
        <w:t xml:space="preserve"> </w:t>
      </w:r>
      <w:r w:rsidR="00CB0FE3" w:rsidRPr="00CB0FE3">
        <w:rPr>
          <w:i/>
        </w:rPr>
        <w:t>procedures</w:t>
      </w:r>
      <w:r w:rsidR="00CB0FE3" w:rsidRPr="00CB0FE3">
        <w:t xml:space="preserve"> </w:t>
      </w:r>
      <w:r w:rsidR="00CB0FE3" w:rsidRPr="00CB0FE3">
        <w:rPr>
          <w:i/>
        </w:rPr>
        <w:t>are</w:t>
      </w:r>
      <w:r w:rsidR="00CB0FE3" w:rsidRPr="00CB0FE3">
        <w:t xml:space="preserve"> </w:t>
      </w:r>
      <w:r w:rsidR="00CB0FE3" w:rsidRPr="00CB0FE3">
        <w:rPr>
          <w:i/>
        </w:rPr>
        <w:t>not</w:t>
      </w:r>
      <w:r w:rsidR="00CB0FE3" w:rsidRPr="00CB0FE3">
        <w:t xml:space="preserve"> </w:t>
      </w:r>
      <w:r w:rsidR="00CB0FE3" w:rsidRPr="00CB0FE3">
        <w:rPr>
          <w:i/>
        </w:rPr>
        <w:t>an</w:t>
      </w:r>
      <w:r w:rsidR="00CB0FE3" w:rsidRPr="00CB0FE3">
        <w:t xml:space="preserve"> </w:t>
      </w:r>
      <w:r w:rsidR="00CB0FE3" w:rsidRPr="00CB0FE3">
        <w:rPr>
          <w:i/>
        </w:rPr>
        <w:t>exhaustive</w:t>
      </w:r>
      <w:r w:rsidR="00CB0FE3" w:rsidRPr="00CB0FE3">
        <w:t xml:space="preserve"> </w:t>
      </w:r>
      <w:r w:rsidR="00CB0FE3" w:rsidRPr="00CB0FE3">
        <w:rPr>
          <w:i/>
        </w:rPr>
        <w:t>list</w:t>
      </w:r>
      <w:r w:rsidR="00CB0FE3" w:rsidRPr="00CB0FE3">
        <w:t xml:space="preserve"> </w:t>
      </w:r>
      <w:r w:rsidR="00CB0FE3" w:rsidRPr="00CB0FE3">
        <w:rPr>
          <w:i/>
        </w:rPr>
        <w:t>of</w:t>
      </w:r>
      <w:r w:rsidR="00CB0FE3" w:rsidRPr="00CB0FE3">
        <w:t xml:space="preserve"> </w:t>
      </w:r>
      <w:r w:rsidR="00CB0FE3" w:rsidRPr="00CB0FE3">
        <w:rPr>
          <w:i/>
        </w:rPr>
        <w:t>either</w:t>
      </w:r>
      <w:r w:rsidR="00CB0FE3" w:rsidRPr="00CB0FE3">
        <w:t xml:space="preserve"> </w:t>
      </w:r>
      <w:r w:rsidR="00CB0FE3" w:rsidRPr="00CB0FE3">
        <w:rPr>
          <w:i/>
        </w:rPr>
        <w:t>the</w:t>
      </w:r>
      <w:r w:rsidR="00CB0FE3" w:rsidRPr="00CB0FE3">
        <w:t xml:space="preserve"> </w:t>
      </w:r>
      <w:r w:rsidR="00CB0FE3" w:rsidRPr="00CB0FE3">
        <w:rPr>
          <w:i/>
        </w:rPr>
        <w:t>type</w:t>
      </w:r>
      <w:r w:rsidR="00CB0FE3" w:rsidRPr="00CB0FE3">
        <w:t xml:space="preserve">, </w:t>
      </w:r>
      <w:r w:rsidR="00CB0FE3" w:rsidRPr="00CB0FE3">
        <w:rPr>
          <w:i/>
        </w:rPr>
        <w:t>or</w:t>
      </w:r>
      <w:r w:rsidR="00CB0FE3" w:rsidRPr="00CB0FE3">
        <w:t xml:space="preserve"> </w:t>
      </w:r>
      <w:r w:rsidR="00CB0FE3" w:rsidRPr="00CB0FE3">
        <w:rPr>
          <w:i/>
        </w:rPr>
        <w:t>extent</w:t>
      </w:r>
      <w:r w:rsidR="00CB0FE3" w:rsidRPr="00CB0FE3">
        <w:t xml:space="preserve">, </w:t>
      </w:r>
      <w:r w:rsidR="00CB0FE3" w:rsidRPr="00CB0FE3">
        <w:rPr>
          <w:i/>
        </w:rPr>
        <w:t>of</w:t>
      </w:r>
      <w:r w:rsidR="00CB0FE3" w:rsidRPr="00CB0FE3">
        <w:t xml:space="preserve"> </w:t>
      </w:r>
      <w:r w:rsidR="00CB0FE3" w:rsidRPr="00CB0FE3">
        <w:rPr>
          <w:i/>
        </w:rPr>
        <w:t>the</w:t>
      </w:r>
      <w:r w:rsidR="00CB0FE3" w:rsidRPr="00CB0FE3">
        <w:t xml:space="preserve"> </w:t>
      </w:r>
      <w:r w:rsidR="00CB0FE3" w:rsidRPr="00CB0FE3">
        <w:rPr>
          <w:i/>
        </w:rPr>
        <w:t>procedures</w:t>
      </w:r>
      <w:r w:rsidR="00CB0FE3" w:rsidRPr="00CB0FE3">
        <w:t xml:space="preserve"> </w:t>
      </w:r>
      <w:r w:rsidR="00CB0FE3" w:rsidRPr="00CB0FE3">
        <w:rPr>
          <w:i/>
        </w:rPr>
        <w:t>which</w:t>
      </w:r>
      <w:r w:rsidR="00CB0FE3" w:rsidRPr="00CB0FE3">
        <w:t xml:space="preserve"> </w:t>
      </w:r>
      <w:r w:rsidR="00CB0FE3" w:rsidRPr="00CB0FE3">
        <w:rPr>
          <w:i/>
        </w:rPr>
        <w:t>may</w:t>
      </w:r>
      <w:r w:rsidR="00CB0FE3" w:rsidRPr="00CB0FE3">
        <w:t xml:space="preserve"> </w:t>
      </w:r>
      <w:r w:rsidR="00CB0FE3" w:rsidRPr="00CB0FE3">
        <w:rPr>
          <w:i/>
        </w:rPr>
        <w:t>be</w:t>
      </w:r>
      <w:r w:rsidR="00CB0FE3" w:rsidRPr="00CB0FE3">
        <w:t xml:space="preserve"> </w:t>
      </w:r>
      <w:r w:rsidR="00CB0FE3" w:rsidRPr="00CB0FE3">
        <w:rPr>
          <w:i/>
        </w:rPr>
        <w:t>important</w:t>
      </w:r>
      <w:r w:rsidR="00CB0FE3" w:rsidRPr="00CB0FE3">
        <w:t xml:space="preserve"> </w:t>
      </w:r>
      <w:r w:rsidR="00CB0FE3" w:rsidRPr="00CB0FE3">
        <w:rPr>
          <w:i/>
        </w:rPr>
        <w:t>for</w:t>
      </w:r>
      <w:r w:rsidR="00CB0FE3" w:rsidRPr="00CB0FE3">
        <w:t xml:space="preserve"> </w:t>
      </w:r>
      <w:r w:rsidR="00CB0FE3" w:rsidRPr="00CB0FE3">
        <w:rPr>
          <w:i/>
        </w:rPr>
        <w:t>the</w:t>
      </w:r>
      <w:r w:rsidR="00CB0FE3" w:rsidRPr="00CB0FE3">
        <w:t xml:space="preserve"> </w:t>
      </w:r>
      <w:r w:rsidR="00CB0FE3" w:rsidRPr="00CB0FE3">
        <w:rPr>
          <w:i/>
        </w:rPr>
        <w:t>users’</w:t>
      </w:r>
      <w:r w:rsidR="00CB0FE3" w:rsidRPr="00CB0FE3">
        <w:t xml:space="preserve"> </w:t>
      </w:r>
      <w:r w:rsidR="00CB0FE3" w:rsidRPr="00CB0FE3">
        <w:rPr>
          <w:i/>
        </w:rPr>
        <w:t>understanding</w:t>
      </w:r>
      <w:r w:rsidR="00CB0FE3" w:rsidRPr="00CB0FE3">
        <w:t xml:space="preserve"> </w:t>
      </w:r>
      <w:r w:rsidR="00CB0FE3" w:rsidRPr="00CB0FE3">
        <w:rPr>
          <w:i/>
        </w:rPr>
        <w:t>of</w:t>
      </w:r>
      <w:r w:rsidR="00CB0FE3" w:rsidRPr="00CB0FE3">
        <w:t xml:space="preserve"> </w:t>
      </w:r>
      <w:r w:rsidR="00CB0FE3" w:rsidRPr="00CB0FE3">
        <w:rPr>
          <w:i/>
        </w:rPr>
        <w:t>the</w:t>
      </w:r>
      <w:r w:rsidR="00CB0FE3" w:rsidRPr="00CB0FE3">
        <w:t xml:space="preserve"> </w:t>
      </w:r>
      <w:r w:rsidR="00CB0FE3" w:rsidRPr="00CB0FE3">
        <w:rPr>
          <w:i/>
        </w:rPr>
        <w:t>work</w:t>
      </w:r>
      <w:r w:rsidR="00CB0FE3" w:rsidRPr="00CB0FE3">
        <w:t xml:space="preserve"> </w:t>
      </w:r>
      <w:r w:rsidR="00747D7C">
        <w:rPr>
          <w:i/>
        </w:rPr>
        <w:t>performed</w:t>
      </w:r>
      <w:r w:rsidR="00D27A25" w:rsidRPr="00DE43FC">
        <w:rPr>
          <w:i/>
        </w:rPr>
        <w:t>.</w:t>
      </w:r>
      <w:r w:rsidR="00CB0FE3" w:rsidRPr="00CB0FE3">
        <w:rPr>
          <w:vertAlign w:val="superscript"/>
        </w:rPr>
        <w:footnoteReference w:id="8"/>
      </w:r>
    </w:p>
    <w:p w14:paraId="60611AE5" w14:textId="77777777" w:rsidR="00CB0FE3" w:rsidRPr="00CB0FE3" w:rsidRDefault="00CB0FE3" w:rsidP="00CB0FE3">
      <w:pPr>
        <w:spacing w:after="200"/>
        <w:ind w:left="709" w:hanging="709"/>
      </w:pPr>
      <w:r w:rsidRPr="00CB0FE3">
        <w:lastRenderedPageBreak/>
        <w:tab/>
        <w:t>Given the circumstances of the engagement, in performing the procedures listed above we:</w:t>
      </w:r>
    </w:p>
    <w:p w14:paraId="0851B563" w14:textId="77777777" w:rsidR="00D50CC3" w:rsidRDefault="00CB0FE3" w:rsidP="00CB0FE3">
      <w:pPr>
        <w:pStyle w:val="ListBullet"/>
        <w:tabs>
          <w:tab w:val="clear" w:pos="2127"/>
          <w:tab w:val="num" w:pos="1418"/>
        </w:tabs>
        <w:ind w:left="1418"/>
      </w:pPr>
      <w:r w:rsidRPr="00CB0FE3">
        <w:t>Through enquiries, obtained an understanding of ABC’s control environment and information systems relevant to [</w:t>
      </w:r>
      <w:r w:rsidRPr="00CB0FE3">
        <w:rPr>
          <w:i/>
        </w:rPr>
        <w:t>type or name of</w:t>
      </w:r>
      <w:r w:rsidRPr="00CB0FE3">
        <w:t>] system</w:t>
      </w:r>
      <w:r w:rsidR="00D50CC3">
        <w:t>.</w:t>
      </w:r>
    </w:p>
    <w:p w14:paraId="41A8438C" w14:textId="77777777" w:rsidR="00174F39" w:rsidRDefault="00D50CC3" w:rsidP="00CB0FE3">
      <w:pPr>
        <w:pStyle w:val="ListBullet"/>
        <w:tabs>
          <w:tab w:val="clear" w:pos="2127"/>
          <w:tab w:val="num" w:pos="1418"/>
        </w:tabs>
        <w:ind w:left="1418"/>
      </w:pPr>
      <w:r>
        <w:t xml:space="preserve">Through </w:t>
      </w:r>
      <w:r w:rsidR="00174F39">
        <w:t>enquiries</w:t>
      </w:r>
      <w:r w:rsidR="00EC667A">
        <w:t xml:space="preserve"> </w:t>
      </w:r>
      <w:r w:rsidR="008174D1">
        <w:t xml:space="preserve">and </w:t>
      </w:r>
      <w:r w:rsidR="00346246">
        <w:t>inspection</w:t>
      </w:r>
      <w:r w:rsidR="00174F39">
        <w:t>,</w:t>
      </w:r>
      <w:r w:rsidRPr="00D50CC3">
        <w:t xml:space="preserve"> </w:t>
      </w:r>
      <w:r w:rsidR="00174F39">
        <w:t>obtained an understanding of how the controls were designed to operate and evaluated whether those controls would be sufficient to achieve each [over</w:t>
      </w:r>
      <w:r w:rsidR="004971C5">
        <w:t>all/specific] control objective.</w:t>
      </w:r>
    </w:p>
    <w:p w14:paraId="6F342E9E" w14:textId="77777777" w:rsidR="00CB0FE3" w:rsidRPr="00CB0FE3" w:rsidRDefault="00174F39" w:rsidP="00B21DB2">
      <w:pPr>
        <w:pStyle w:val="ListBullet"/>
        <w:tabs>
          <w:tab w:val="clear" w:pos="2127"/>
          <w:tab w:val="num" w:pos="1418"/>
        </w:tabs>
        <w:ind w:left="1418"/>
      </w:pPr>
      <w:r>
        <w:t>A</w:t>
      </w:r>
      <w:r w:rsidR="00D50CC3" w:rsidRPr="00CB0FE3">
        <w:t>ssess</w:t>
      </w:r>
      <w:r>
        <w:t>ed</w:t>
      </w:r>
      <w:r w:rsidR="00D50CC3">
        <w:t xml:space="preserve"> </w:t>
      </w:r>
      <w:r>
        <w:t xml:space="preserve">whether the </w:t>
      </w:r>
      <w:r w:rsidR="00D50CC3">
        <w:t xml:space="preserve">description </w:t>
      </w:r>
      <w:r>
        <w:t>accurately reflected the design</w:t>
      </w:r>
      <w:r w:rsidR="00FB1BA0">
        <w:t xml:space="preserve"> of controls</w:t>
      </w:r>
      <w:r>
        <w:t xml:space="preserve"> identified through the procedures above</w:t>
      </w:r>
      <w:r w:rsidR="00B21DB2">
        <w:t>.</w:t>
      </w:r>
      <w:r w:rsidR="00CB0FE3" w:rsidRPr="00CB0FE3">
        <w:t>]</w:t>
      </w:r>
      <w:r w:rsidR="00CB0FE3" w:rsidRPr="00CB0FE3">
        <w:rPr>
          <w:vertAlign w:val="superscript"/>
        </w:rPr>
        <w:footnoteReference w:id="9"/>
      </w:r>
    </w:p>
    <w:p w14:paraId="3FED5EA8" w14:textId="77777777" w:rsidR="00173761" w:rsidRPr="000A2AEB" w:rsidRDefault="00D826D9" w:rsidP="005649AF">
      <w:pPr>
        <w:spacing w:after="200"/>
      </w:pPr>
      <w:r w:rsidRPr="000A2AEB">
        <w:t xml:space="preserve">The procedures performed in a limited assurance engagement </w:t>
      </w:r>
      <w:r w:rsidR="00CB0FE3">
        <w:t>vary</w:t>
      </w:r>
      <w:r w:rsidR="008F43D2" w:rsidRPr="000A2AEB">
        <w:t xml:space="preserve"> </w:t>
      </w:r>
      <w:r w:rsidRPr="000A2AEB">
        <w:t xml:space="preserve">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r w:rsidR="00173761" w:rsidRPr="000A2AEB">
        <w:t xml:space="preserve"> Accordingly, we do not express a reasonable assurance opinion on the controls.</w:t>
      </w:r>
    </w:p>
    <w:p w14:paraId="1055253B" w14:textId="77777777" w:rsidR="009722C3" w:rsidRPr="000A2AEB" w:rsidRDefault="009722C3" w:rsidP="009722C3">
      <w:pPr>
        <w:pStyle w:val="ParaPlain"/>
      </w:pPr>
      <w:r w:rsidRPr="000A2AEB">
        <w:t xml:space="preserve">We believe that the evidence we have obtained is sufficient and appropriate to provide a basis for our </w:t>
      </w:r>
      <w:r w:rsidR="002B5E8E" w:rsidRPr="000A2AEB">
        <w:t>conclusion</w:t>
      </w:r>
      <w:r w:rsidRPr="000A2AEB">
        <w:t>.</w:t>
      </w:r>
    </w:p>
    <w:p w14:paraId="2D8205E0" w14:textId="77777777" w:rsidR="009722C3" w:rsidRPr="000A2AEB" w:rsidRDefault="009722C3" w:rsidP="009722C3">
      <w:pPr>
        <w:pStyle w:val="Heading7"/>
      </w:pPr>
      <w:r w:rsidRPr="000A2AEB">
        <w:t>Limitations of Controls</w:t>
      </w:r>
    </w:p>
    <w:p w14:paraId="70283A1D" w14:textId="77777777" w:rsidR="009722C3" w:rsidRPr="000A2AEB" w:rsidRDefault="009722C3" w:rsidP="005649AF">
      <w:pPr>
        <w:spacing w:after="200"/>
      </w:pPr>
      <w:r w:rsidRPr="000A2AEB">
        <w:t xml:space="preserve">Because of the inherent limitations of any internal control </w:t>
      </w:r>
      <w:proofErr w:type="gramStart"/>
      <w:r w:rsidRPr="000A2AEB">
        <w:t>structure</w:t>
      </w:r>
      <w:proofErr w:type="gramEnd"/>
      <w:r w:rsidRPr="000A2AEB">
        <w:t xml:space="preserve"> it is possible that</w:t>
      </w:r>
      <w:r w:rsidR="00631874">
        <w:t>,</w:t>
      </w:r>
      <w:r w:rsidRPr="000A2AEB">
        <w:t xml:space="preserve"> </w:t>
      </w:r>
      <w:r w:rsidR="00631874">
        <w:t>even if the controls are suitably designed, onc</w:t>
      </w:r>
      <w:r w:rsidR="006E3FDE">
        <w:t>e the controls are in operation</w:t>
      </w:r>
      <w:r w:rsidR="00631874">
        <w:t xml:space="preserve"> the control objectives may not be achieved </w:t>
      </w:r>
      <w:r w:rsidR="006E3FDE">
        <w:t>so</w:t>
      </w:r>
      <w:r w:rsidR="00631874">
        <w:t xml:space="preserve"> that </w:t>
      </w:r>
      <w:r w:rsidRPr="000A2AEB">
        <w:t>fraud, error, or non</w:t>
      </w:r>
      <w:r w:rsidRPr="000A2AEB">
        <w:noBreakHyphen/>
        <w:t xml:space="preserve">compliance with laws and regulations may occur and not be detected.  </w:t>
      </w:r>
      <w:r w:rsidR="00003A21">
        <w:t>[</w:t>
      </w:r>
      <w:r w:rsidRPr="000A2AEB">
        <w:t xml:space="preserve">Further, the internal control structure, within which the </w:t>
      </w:r>
      <w:r w:rsidR="00077933">
        <w:t>controls</w:t>
      </w:r>
      <w:r w:rsidRPr="000A2AEB">
        <w:t xml:space="preserve"> that we have assured </w:t>
      </w:r>
      <w:r w:rsidR="00077933">
        <w:t>are</w:t>
      </w:r>
      <w:r w:rsidR="002656E1">
        <w:t xml:space="preserve"> designed to </w:t>
      </w:r>
      <w:r w:rsidRPr="000A2AEB">
        <w:t xml:space="preserve">operate, has not been assured and no </w:t>
      </w:r>
      <w:r w:rsidR="002B5E8E" w:rsidRPr="000A2AEB">
        <w:t>conclusion</w:t>
      </w:r>
      <w:r w:rsidRPr="000A2AEB">
        <w:t xml:space="preserve"> is expressed </w:t>
      </w:r>
      <w:r w:rsidR="002656E1">
        <w:t>on the suitability of</w:t>
      </w:r>
      <w:r w:rsidRPr="000A2AEB">
        <w:t xml:space="preserve"> its </w:t>
      </w:r>
      <w:r w:rsidR="002656E1">
        <w:t>design</w:t>
      </w:r>
      <w:r w:rsidRPr="000A2AEB">
        <w:t>.</w:t>
      </w:r>
      <w:r w:rsidR="00003A21">
        <w:t>]</w:t>
      </w:r>
      <w:r w:rsidR="002B5E8E" w:rsidRPr="000A2AEB">
        <w:rPr>
          <w:rStyle w:val="FootnoteReference"/>
        </w:rPr>
        <w:footnoteReference w:id="10"/>
      </w:r>
    </w:p>
    <w:p w14:paraId="524A5F46" w14:textId="77777777" w:rsidR="009132E1" w:rsidRPr="000A2AEB" w:rsidRDefault="00760174" w:rsidP="009132E1">
      <w:pPr>
        <w:spacing w:after="200"/>
      </w:pPr>
      <w:r w:rsidRPr="000A2AEB">
        <w:t xml:space="preserve">A limited assurance engagement on the </w:t>
      </w:r>
      <w:r w:rsidRPr="007C0C8E">
        <w:t xml:space="preserve">design </w:t>
      </w:r>
      <w:r w:rsidR="00377FBD" w:rsidRPr="007C0C8E">
        <w:t xml:space="preserve">and description </w:t>
      </w:r>
      <w:r w:rsidRPr="007C0C8E">
        <w:t xml:space="preserve">of controls at a </w:t>
      </w:r>
      <w:r w:rsidR="005F39AF" w:rsidRPr="007C0C8E">
        <w:t xml:space="preserve">specified date </w:t>
      </w:r>
      <w:r w:rsidR="00364ECB" w:rsidRPr="007C0C8E">
        <w:t>does</w:t>
      </w:r>
      <w:r w:rsidRPr="007C0C8E">
        <w:t xml:space="preserve"> not </w:t>
      </w:r>
      <w:r w:rsidR="00364ECB" w:rsidRPr="007C0C8E">
        <w:t xml:space="preserve">provide assurance on </w:t>
      </w:r>
      <w:r w:rsidR="003D07BE" w:rsidRPr="007C0C8E">
        <w:t xml:space="preserve">whether </w:t>
      </w:r>
      <w:r w:rsidR="00364ECB" w:rsidRPr="007C0C8E">
        <w:t xml:space="preserve">the controls </w:t>
      </w:r>
      <w:r w:rsidR="003D07BE" w:rsidRPr="007C0C8E">
        <w:t xml:space="preserve">were </w:t>
      </w:r>
      <w:r w:rsidR="00364ECB" w:rsidRPr="007C0C8E">
        <w:t xml:space="preserve">implemented </w:t>
      </w:r>
      <w:r w:rsidR="003D07BE" w:rsidRPr="007C0C8E">
        <w:t>as designed</w:t>
      </w:r>
      <w:r w:rsidR="000E31F9" w:rsidRPr="007C0C8E">
        <w:t xml:space="preserve">, operated effectively as designed or will operate effectively in the future.  Any projection of the </w:t>
      </w:r>
      <w:r w:rsidR="00A63DE3" w:rsidRPr="007C0C8E">
        <w:t xml:space="preserve">outcome of the </w:t>
      </w:r>
      <w:r w:rsidR="000E31F9" w:rsidRPr="007C0C8E">
        <w:t>evaluation of the suitability of the design of controls to future periods is subject to the risk that the controls may become unsuitable because of changes in conditions, or that the degree of compliance with them may deteriorate</w:t>
      </w:r>
      <w:r w:rsidR="00364ECB" w:rsidRPr="007C0C8E">
        <w:t>.</w:t>
      </w:r>
      <w:r w:rsidRPr="000A2AEB">
        <w:t xml:space="preserve"> </w:t>
      </w:r>
      <w:r w:rsidR="00364ECB" w:rsidRPr="000A2AEB">
        <w:t xml:space="preserve"> </w:t>
      </w:r>
    </w:p>
    <w:p w14:paraId="0A35DA46" w14:textId="77777777" w:rsidR="009722C3" w:rsidRPr="000A2AEB" w:rsidRDefault="002B5E8E" w:rsidP="009722C3">
      <w:pPr>
        <w:pStyle w:val="Heading7"/>
      </w:pPr>
      <w:r w:rsidRPr="000A2AEB">
        <w:t>Conclusion</w:t>
      </w:r>
    </w:p>
    <w:p w14:paraId="4F035ABD" w14:textId="77777777" w:rsidR="0088581F" w:rsidRDefault="002B5E8E" w:rsidP="009722C3">
      <w:pPr>
        <w:pStyle w:val="ParaPlain"/>
      </w:pPr>
      <w:r w:rsidRPr="000A2AEB">
        <w:t xml:space="preserve">Our </w:t>
      </w:r>
      <w:r w:rsidR="00E64EE5" w:rsidRPr="000A2AEB">
        <w:t xml:space="preserve">limited assurance </w:t>
      </w:r>
      <w:r w:rsidRPr="000A2AEB">
        <w:t>conclusion</w:t>
      </w:r>
      <w:r w:rsidR="009722C3" w:rsidRPr="000A2AEB">
        <w:t xml:space="preserve"> has been formed </w:t>
      </w:r>
      <w:proofErr w:type="gramStart"/>
      <w:r w:rsidR="009722C3" w:rsidRPr="000A2AEB">
        <w:t>on the basis of</w:t>
      </w:r>
      <w:proofErr w:type="gramEnd"/>
      <w:r w:rsidR="009722C3" w:rsidRPr="000A2AEB">
        <w:t xml:space="preserve"> the matters outlined in this report.</w:t>
      </w:r>
    </w:p>
    <w:p w14:paraId="4EBCDE0D" w14:textId="77777777" w:rsidR="009722C3" w:rsidRPr="000A2AEB" w:rsidRDefault="00E64EE5" w:rsidP="009722C3">
      <w:pPr>
        <w:pStyle w:val="ParaPlain"/>
      </w:pPr>
      <w:r w:rsidRPr="000A2AEB">
        <w:t>Based on the procedures we have performed and the evidence we have obtained, nothing has come to our attention that causes us to believe that</w:t>
      </w:r>
      <w:r w:rsidR="009722C3" w:rsidRPr="000A2AEB">
        <w:t>, in all material respects</w:t>
      </w:r>
      <w:r w:rsidR="00453281" w:rsidRPr="00453281">
        <w:t xml:space="preserve"> [</w:t>
      </w:r>
      <w:r w:rsidR="009C08BB">
        <w:t>ABC’s S</w:t>
      </w:r>
      <w:r w:rsidR="00453281" w:rsidRPr="00453281">
        <w:t xml:space="preserve">tatement is </w:t>
      </w:r>
      <w:r w:rsidR="00453281">
        <w:t xml:space="preserve">not </w:t>
      </w:r>
      <w:r w:rsidR="00453281" w:rsidRPr="00453281">
        <w:t>fairly presented, in that]</w:t>
      </w:r>
      <w:r w:rsidR="00DC6604">
        <w:t>:</w:t>
      </w:r>
      <w:r w:rsidR="00453281" w:rsidRPr="00453281">
        <w:rPr>
          <w:vertAlign w:val="superscript"/>
        </w:rPr>
        <w:footnoteReference w:id="11"/>
      </w:r>
    </w:p>
    <w:p w14:paraId="3E9F66F3" w14:textId="77777777" w:rsidR="002A3486" w:rsidRDefault="002A3486" w:rsidP="005F5FBA">
      <w:pPr>
        <w:pStyle w:val="AParaLevel2"/>
        <w:numPr>
          <w:ilvl w:val="1"/>
          <w:numId w:val="114"/>
        </w:numPr>
        <w:ind w:left="709"/>
      </w:pPr>
      <w:r>
        <w:t>t</w:t>
      </w:r>
      <w:r w:rsidRPr="000A2AEB">
        <w:t>he controls as at [</w:t>
      </w:r>
      <w:r w:rsidRPr="00E41D13">
        <w:rPr>
          <w:i/>
        </w:rPr>
        <w:t>date</w:t>
      </w:r>
      <w:r w:rsidRPr="000A2AEB">
        <w:t>] were not suitably designed to achieve [[</w:t>
      </w:r>
      <w:r w:rsidRPr="00E41D13">
        <w:rPr>
          <w:i/>
        </w:rPr>
        <w:t>list overall objectives</w:t>
      </w:r>
      <w:r w:rsidRPr="000A2AEB">
        <w:t>]/the control objectives identified]</w:t>
      </w:r>
      <w:r>
        <w:t>; and</w:t>
      </w:r>
    </w:p>
    <w:p w14:paraId="043D4409" w14:textId="77777777" w:rsidR="00722A97" w:rsidRDefault="00CD58CD" w:rsidP="005F5FBA">
      <w:pPr>
        <w:pStyle w:val="AParaLevel2"/>
        <w:numPr>
          <w:ilvl w:val="1"/>
          <w:numId w:val="114"/>
        </w:numPr>
        <w:ind w:left="709"/>
      </w:pPr>
      <w:r>
        <w:t>t</w:t>
      </w:r>
      <w:r w:rsidR="009722C3" w:rsidRPr="000A2AEB">
        <w:t xml:space="preserve">he description </w:t>
      </w:r>
      <w:r w:rsidR="00E64EE5" w:rsidRPr="000A2AEB">
        <w:t>does not fairly present</w:t>
      </w:r>
      <w:r w:rsidR="009722C3" w:rsidRPr="000A2AEB">
        <w:t xml:space="preserve"> the [</w:t>
      </w:r>
      <w:r w:rsidR="009722C3" w:rsidRPr="00E41D13">
        <w:rPr>
          <w:i/>
        </w:rPr>
        <w:t>the type or name of</w:t>
      </w:r>
      <w:r w:rsidR="009722C3" w:rsidRPr="000A2AEB">
        <w:t xml:space="preserve">] system </w:t>
      </w:r>
      <w:r w:rsidR="00474FFF" w:rsidRPr="000A2AEB">
        <w:t>as at [</w:t>
      </w:r>
      <w:r w:rsidR="00474FFF" w:rsidRPr="00E41D13">
        <w:rPr>
          <w:i/>
        </w:rPr>
        <w:t>date</w:t>
      </w:r>
      <w:r w:rsidR="00474FFF" w:rsidRPr="000A2AEB">
        <w:t xml:space="preserve">] </w:t>
      </w:r>
      <w:r w:rsidR="009722C3" w:rsidRPr="000A2AEB">
        <w:t>as designed</w:t>
      </w:r>
      <w:r w:rsidR="002A3486">
        <w:t>.</w:t>
      </w:r>
    </w:p>
    <w:p w14:paraId="3D67B2E2" w14:textId="77777777" w:rsidR="002A3486" w:rsidRDefault="009722C3" w:rsidP="009722C3">
      <w:pPr>
        <w:pStyle w:val="Heading7"/>
      </w:pPr>
      <w:r w:rsidRPr="00F81B4A">
        <w:rPr>
          <w:i w:val="0"/>
        </w:rPr>
        <w:lastRenderedPageBreak/>
        <w:t>[</w:t>
      </w:r>
      <w:r w:rsidR="002A3486">
        <w:t>For a long</w:t>
      </w:r>
      <w:r w:rsidR="00BD6678">
        <w:t>-</w:t>
      </w:r>
      <w:r w:rsidR="002A3486">
        <w:t xml:space="preserve">form report include </w:t>
      </w:r>
      <w:r w:rsidR="0047444F">
        <w:t>a separate section</w:t>
      </w:r>
      <w:r w:rsidR="00713093">
        <w:t>,</w:t>
      </w:r>
      <w:r w:rsidR="0047444F">
        <w:t xml:space="preserve"> </w:t>
      </w:r>
      <w:r w:rsidR="00713093">
        <w:t xml:space="preserve">under an appropriate heading, or reference to an attachment </w:t>
      </w:r>
      <w:r w:rsidR="0047444F">
        <w:t xml:space="preserve">for </w:t>
      </w:r>
      <w:r w:rsidR="002A3486">
        <w:t>any additional information agreed in the terms of engagement to be provided to users, for example:</w:t>
      </w:r>
    </w:p>
    <w:p w14:paraId="4E4668FC" w14:textId="77777777" w:rsidR="0047444F" w:rsidRPr="0047444F" w:rsidRDefault="0047444F" w:rsidP="00506654">
      <w:pPr>
        <w:pStyle w:val="ListBullet"/>
        <w:tabs>
          <w:tab w:val="clear" w:pos="2127"/>
        </w:tabs>
        <w:ind w:left="1418"/>
      </w:pPr>
      <w:r>
        <w:rPr>
          <w:lang w:val="en-US"/>
        </w:rPr>
        <w:t>T</w:t>
      </w:r>
      <w:r w:rsidRPr="0047444F">
        <w:rPr>
          <w:lang w:val="en-US"/>
        </w:rPr>
        <w:t>erms of the engagement</w:t>
      </w:r>
      <w:r>
        <w:rPr>
          <w:lang w:val="en-US"/>
        </w:rPr>
        <w:t>.</w:t>
      </w:r>
    </w:p>
    <w:p w14:paraId="7E366010" w14:textId="77777777" w:rsidR="0047444F" w:rsidRPr="0047444F" w:rsidRDefault="0047444F" w:rsidP="00506654">
      <w:pPr>
        <w:pStyle w:val="ListBullet"/>
        <w:tabs>
          <w:tab w:val="clear" w:pos="2127"/>
        </w:tabs>
        <w:ind w:left="1418"/>
      </w:pPr>
      <w:r>
        <w:rPr>
          <w:lang w:val="en-US"/>
        </w:rPr>
        <w:t>C</w:t>
      </w:r>
      <w:r w:rsidRPr="0047444F">
        <w:rPr>
          <w:lang w:val="en-US"/>
        </w:rPr>
        <w:t xml:space="preserve">riteria being used, such as the specific control objectives and controls designed to </w:t>
      </w:r>
      <w:r w:rsidR="00191D8C">
        <w:rPr>
          <w:lang w:val="en-US"/>
        </w:rPr>
        <w:t>achieve</w:t>
      </w:r>
      <w:r w:rsidR="00191D8C" w:rsidRPr="0047444F">
        <w:rPr>
          <w:lang w:val="en-US"/>
        </w:rPr>
        <w:t xml:space="preserve"> </w:t>
      </w:r>
      <w:r w:rsidRPr="0047444F">
        <w:rPr>
          <w:lang w:val="en-US"/>
        </w:rPr>
        <w:t>each objective</w:t>
      </w:r>
      <w:r>
        <w:rPr>
          <w:lang w:val="en-US"/>
        </w:rPr>
        <w:t>.</w:t>
      </w:r>
    </w:p>
    <w:p w14:paraId="071041D3" w14:textId="77777777" w:rsidR="0047444F" w:rsidRPr="0047444F" w:rsidRDefault="0047444F" w:rsidP="00506654">
      <w:pPr>
        <w:pStyle w:val="ListBullet"/>
        <w:tabs>
          <w:tab w:val="clear" w:pos="2127"/>
        </w:tabs>
        <w:ind w:left="1418"/>
      </w:pPr>
      <w:r>
        <w:rPr>
          <w:lang w:val="en-US"/>
        </w:rPr>
        <w:t>D</w:t>
      </w:r>
      <w:r w:rsidRPr="0047444F">
        <w:rPr>
          <w:lang w:val="en-US"/>
        </w:rPr>
        <w:t xml:space="preserve">escriptions of </w:t>
      </w:r>
      <w:r w:rsidRPr="0047444F">
        <w:t>the tests of controls that were performed</w:t>
      </w:r>
      <w:r>
        <w:rPr>
          <w:lang w:val="en-US"/>
        </w:rPr>
        <w:t>.</w:t>
      </w:r>
    </w:p>
    <w:p w14:paraId="15B9E072" w14:textId="77777777" w:rsidR="0047444F" w:rsidRPr="0047444F" w:rsidRDefault="0047444F" w:rsidP="00506654">
      <w:pPr>
        <w:pStyle w:val="ListBullet"/>
        <w:tabs>
          <w:tab w:val="clear" w:pos="2127"/>
        </w:tabs>
        <w:ind w:left="1418"/>
      </w:pPr>
      <w:r>
        <w:rPr>
          <w:lang w:val="en-US"/>
        </w:rPr>
        <w:t>F</w:t>
      </w:r>
      <w:r w:rsidRPr="0047444F">
        <w:rPr>
          <w:lang w:val="en-US"/>
        </w:rPr>
        <w:t xml:space="preserve">indings relating to the </w:t>
      </w:r>
      <w:r w:rsidRPr="0047444F">
        <w:t>tests of controls that were performed</w:t>
      </w:r>
      <w:r w:rsidRPr="0047444F">
        <w:rPr>
          <w:lang w:val="en-US"/>
        </w:rPr>
        <w:t xml:space="preserve"> or </w:t>
      </w:r>
      <w:proofErr w:type="gramStart"/>
      <w:r w:rsidRPr="0047444F">
        <w:rPr>
          <w:lang w:val="en-US"/>
        </w:rPr>
        <w:t>particular aspects</w:t>
      </w:r>
      <w:proofErr w:type="gramEnd"/>
      <w:r w:rsidRPr="0047444F">
        <w:rPr>
          <w:lang w:val="en-US"/>
        </w:rPr>
        <w:t xml:space="preserve"> of the engagement</w:t>
      </w:r>
      <w:r>
        <w:rPr>
          <w:lang w:val="en-US"/>
        </w:rPr>
        <w:t>.</w:t>
      </w:r>
    </w:p>
    <w:p w14:paraId="16E43003" w14:textId="77777777" w:rsidR="0047444F" w:rsidRPr="0047444F" w:rsidRDefault="0047444F" w:rsidP="00506654">
      <w:pPr>
        <w:pStyle w:val="ListBullet"/>
        <w:tabs>
          <w:tab w:val="clear" w:pos="2127"/>
        </w:tabs>
        <w:ind w:left="1418"/>
      </w:pPr>
      <w:r>
        <w:rPr>
          <w:lang w:val="en-US"/>
        </w:rPr>
        <w:t>D</w:t>
      </w:r>
      <w:r w:rsidRPr="0047444F">
        <w:rPr>
          <w:lang w:val="en-US"/>
        </w:rPr>
        <w:t>etails of the qualifications and experience of the assurance practitioner and others involved with the engagement</w:t>
      </w:r>
      <w:r>
        <w:rPr>
          <w:lang w:val="en-US"/>
        </w:rPr>
        <w:t>.</w:t>
      </w:r>
    </w:p>
    <w:p w14:paraId="4B129837" w14:textId="77777777" w:rsidR="0047444F" w:rsidRPr="0047444F" w:rsidRDefault="0047444F" w:rsidP="00506654">
      <w:pPr>
        <w:pStyle w:val="ListBullet"/>
        <w:tabs>
          <w:tab w:val="clear" w:pos="2127"/>
        </w:tabs>
        <w:ind w:left="1418"/>
      </w:pPr>
      <w:r>
        <w:rPr>
          <w:lang w:val="en-US"/>
        </w:rPr>
        <w:t>D</w:t>
      </w:r>
      <w:r w:rsidRPr="0047444F">
        <w:rPr>
          <w:lang w:val="en-US"/>
        </w:rPr>
        <w:t>isclosure of materiality levels</w:t>
      </w:r>
      <w:r>
        <w:rPr>
          <w:lang w:val="en-US"/>
        </w:rPr>
        <w:t>.</w:t>
      </w:r>
    </w:p>
    <w:p w14:paraId="23664781" w14:textId="77777777" w:rsidR="002612BF" w:rsidRPr="005C670B" w:rsidRDefault="0047444F" w:rsidP="00506654">
      <w:pPr>
        <w:pStyle w:val="ListBullet"/>
        <w:tabs>
          <w:tab w:val="clear" w:pos="2127"/>
        </w:tabs>
        <w:ind w:left="1418"/>
        <w:rPr>
          <w:i/>
        </w:rPr>
      </w:pPr>
      <w:r>
        <w:rPr>
          <w:lang w:val="en-US"/>
        </w:rPr>
        <w:t>R</w:t>
      </w:r>
      <w:r w:rsidRPr="0047444F">
        <w:rPr>
          <w:lang w:val="en-US"/>
        </w:rPr>
        <w:t>ecommendations</w:t>
      </w:r>
      <w:r>
        <w:rPr>
          <w:lang w:val="en-US"/>
        </w:rPr>
        <w:t xml:space="preserve"> for improvements to controls</w:t>
      </w:r>
      <w:r w:rsidRPr="0047444F">
        <w:rPr>
          <w:lang w:val="en-US"/>
        </w:rPr>
        <w:t>.</w:t>
      </w:r>
      <w:r>
        <w:rPr>
          <w:lang w:val="en-US"/>
        </w:rPr>
        <w:t>]</w:t>
      </w:r>
    </w:p>
    <w:p w14:paraId="25D1EB51" w14:textId="77777777" w:rsidR="009722C3" w:rsidRPr="0066629F" w:rsidRDefault="0066629F" w:rsidP="009722C3">
      <w:pPr>
        <w:pStyle w:val="Heading7"/>
        <w:rPr>
          <w:i w:val="0"/>
        </w:rPr>
      </w:pPr>
      <w:r w:rsidRPr="00F81B4A">
        <w:rPr>
          <w:i w:val="0"/>
        </w:rPr>
        <w:t>[</w:t>
      </w:r>
      <w:r w:rsidR="004A2D2A">
        <w:t>Restricted Use</w:t>
      </w:r>
      <w:r w:rsidRPr="00F81B4A">
        <w:rPr>
          <w:i w:val="0"/>
        </w:rPr>
        <w:t>]</w:t>
      </w:r>
      <w:r>
        <w:rPr>
          <w:rStyle w:val="FootnoteReference"/>
          <w:i w:val="0"/>
        </w:rPr>
        <w:footnoteReference w:id="12"/>
      </w:r>
    </w:p>
    <w:p w14:paraId="013D58E6" w14:textId="77777777" w:rsidR="009722C3" w:rsidRPr="000A2AEB" w:rsidRDefault="0066629F" w:rsidP="009722C3">
      <w:pPr>
        <w:pStyle w:val="ParaPlain"/>
      </w:pPr>
      <w:r>
        <w:t>[</w:t>
      </w:r>
      <w:r w:rsidR="009722C3" w:rsidRPr="000A2AEB">
        <w:t xml:space="preserve">This report has been prepared for </w:t>
      </w:r>
      <w:r>
        <w:t>use by</w:t>
      </w:r>
      <w:r w:rsidR="009722C3" w:rsidRPr="000A2AEB">
        <w:t xml:space="preserve"> [</w:t>
      </w:r>
      <w:r w:rsidR="009722C3" w:rsidRPr="00DE43FC">
        <w:rPr>
          <w:i/>
        </w:rPr>
        <w:t>intended users</w:t>
      </w:r>
      <w:r w:rsidR="009722C3" w:rsidRPr="000A2AEB">
        <w:t>] for the purpose of [</w:t>
      </w:r>
      <w:r w:rsidR="009722C3" w:rsidRPr="00DE43FC">
        <w:rPr>
          <w:i/>
        </w:rPr>
        <w:t>explain purpose</w:t>
      </w:r>
      <w:r w:rsidR="009722C3" w:rsidRPr="000A2AEB">
        <w:t>].  We disclaim any assumption of responsibility for any reliance on this report to any person other than [</w:t>
      </w:r>
      <w:r w:rsidR="009722C3" w:rsidRPr="00DE43FC">
        <w:rPr>
          <w:i/>
        </w:rPr>
        <w:t>intended users</w:t>
      </w:r>
      <w:r w:rsidR="009722C3" w:rsidRPr="000A2AEB">
        <w:t>], or for any other purpose other than that for which it was prepared.</w:t>
      </w:r>
      <w:r>
        <w:t>]</w:t>
      </w:r>
      <w:r w:rsidR="009722C3" w:rsidRPr="000A2AEB">
        <w:t xml:space="preserve"> </w:t>
      </w:r>
    </w:p>
    <w:p w14:paraId="29881432" w14:textId="77777777" w:rsidR="009722C3" w:rsidRPr="000A2AEB" w:rsidRDefault="009722C3" w:rsidP="009722C3">
      <w:pPr>
        <w:pStyle w:val="Heading7"/>
      </w:pPr>
      <w:r w:rsidRPr="00F81B4A">
        <w:rPr>
          <w:i w:val="0"/>
        </w:rPr>
        <w:t>[</w:t>
      </w:r>
      <w:r w:rsidRPr="000A2AEB">
        <w:t>Assurance practitioner’s signature</w:t>
      </w:r>
      <w:r w:rsidRPr="00F81B4A">
        <w:rPr>
          <w:i w:val="0"/>
        </w:rPr>
        <w:t>]</w:t>
      </w:r>
      <w:r w:rsidR="00CA30AE" w:rsidRPr="00EE3789">
        <w:rPr>
          <w:rStyle w:val="FootnoteReference"/>
          <w:i w:val="0"/>
        </w:rPr>
        <w:footnoteReference w:id="13"/>
      </w:r>
    </w:p>
    <w:p w14:paraId="647B952F" w14:textId="77777777" w:rsidR="009722C3" w:rsidRPr="000A2AEB" w:rsidRDefault="009722C3" w:rsidP="009722C3">
      <w:pPr>
        <w:pStyle w:val="Heading7"/>
      </w:pPr>
      <w:r w:rsidRPr="00F81B4A">
        <w:rPr>
          <w:i w:val="0"/>
        </w:rPr>
        <w:t>[</w:t>
      </w:r>
      <w:r w:rsidRPr="000A2AEB">
        <w:t>Date of the assurance practitioner’s assurance report</w:t>
      </w:r>
      <w:r w:rsidRPr="00F81B4A">
        <w:rPr>
          <w:i w:val="0"/>
        </w:rPr>
        <w:t>]</w:t>
      </w:r>
    </w:p>
    <w:p w14:paraId="74171B4D" w14:textId="77777777" w:rsidR="009722C3" w:rsidRPr="000A2AEB" w:rsidRDefault="009722C3" w:rsidP="009722C3">
      <w:pPr>
        <w:spacing w:line="240" w:lineRule="auto"/>
        <w:rPr>
          <w:b/>
          <w:i/>
          <w:iCs/>
          <w:szCs w:val="22"/>
        </w:rPr>
      </w:pPr>
      <w:r w:rsidRPr="00F81B4A">
        <w:t>[</w:t>
      </w:r>
      <w:r w:rsidRPr="000A2AEB">
        <w:rPr>
          <w:i/>
        </w:rPr>
        <w:t>Assurance practitioner’s address</w:t>
      </w:r>
      <w:r w:rsidRPr="00F81B4A">
        <w:t>]</w:t>
      </w:r>
      <w:r w:rsidR="00CA30AE" w:rsidRPr="00EE3789">
        <w:rPr>
          <w:rStyle w:val="FootnoteReference"/>
        </w:rPr>
        <w:footnoteReference w:id="14"/>
      </w:r>
      <w:r w:rsidRPr="000A2AEB">
        <w:rPr>
          <w:i/>
        </w:rPr>
        <w:t xml:space="preserve"> </w:t>
      </w:r>
      <w:r w:rsidRPr="000A2AEB">
        <w:rPr>
          <w:i/>
        </w:rPr>
        <w:br w:type="page"/>
      </w:r>
    </w:p>
    <w:p w14:paraId="357F5ECC" w14:textId="77777777" w:rsidR="001E0C4A" w:rsidRPr="000A2AEB" w:rsidRDefault="001E0C4A" w:rsidP="001E0C4A">
      <w:pPr>
        <w:pStyle w:val="Heading6"/>
      </w:pPr>
      <w:r w:rsidRPr="000A2AEB">
        <w:lastRenderedPageBreak/>
        <w:t>Example 2: Reasonable Assurance Report on the Design</w:t>
      </w:r>
      <w:r w:rsidR="00377FBD">
        <w:t>,</w:t>
      </w:r>
      <w:r w:rsidRPr="000A2AEB">
        <w:t xml:space="preserve"> </w:t>
      </w:r>
      <w:r w:rsidR="00377FBD" w:rsidRPr="000A2AEB">
        <w:t xml:space="preserve">Description </w:t>
      </w:r>
      <w:r w:rsidRPr="000A2AEB">
        <w:t>and Operating Effectiveness of the Entity’s Control</w:t>
      </w:r>
      <w:r w:rsidR="00E71275" w:rsidRPr="000A2AEB">
        <w:t>s</w:t>
      </w:r>
      <w:r w:rsidRPr="000A2AEB">
        <w:t xml:space="preserve"> throughout the Period</w:t>
      </w:r>
    </w:p>
    <w:p w14:paraId="72647B78" w14:textId="77777777" w:rsidR="008B3F74" w:rsidRPr="000A2AEB" w:rsidRDefault="008B3F74" w:rsidP="001E0C4A">
      <w:pPr>
        <w:pStyle w:val="ParaPlain"/>
      </w:pPr>
      <w:r w:rsidRPr="000A2AEB">
        <w:rPr>
          <w:b/>
        </w:rPr>
        <w:t>Independent Assurance Practitioner’s Report</w:t>
      </w:r>
      <w:r w:rsidRPr="000A2AEB">
        <w:t xml:space="preserve"> </w:t>
      </w:r>
    </w:p>
    <w:p w14:paraId="13E18FC0" w14:textId="77777777" w:rsidR="001E0C4A" w:rsidRPr="000A2AEB" w:rsidRDefault="001E0C4A" w:rsidP="001E0C4A">
      <w:pPr>
        <w:pStyle w:val="ParaPlain"/>
      </w:pPr>
      <w:r w:rsidRPr="000A2AEB">
        <w:t>[</w:t>
      </w:r>
      <w:r w:rsidRPr="00DE43FC">
        <w:rPr>
          <w:i/>
        </w:rPr>
        <w:t>Appropriate Addressee</w:t>
      </w:r>
      <w:r w:rsidRPr="000A2AEB">
        <w:t>]</w:t>
      </w:r>
    </w:p>
    <w:p w14:paraId="4F54749E" w14:textId="77777777" w:rsidR="001E0C4A" w:rsidRPr="000A2AEB" w:rsidRDefault="001E0C4A" w:rsidP="001E0C4A">
      <w:pPr>
        <w:pStyle w:val="Heading7"/>
      </w:pPr>
      <w:r w:rsidRPr="000A2AEB">
        <w:t>Scope</w:t>
      </w:r>
    </w:p>
    <w:p w14:paraId="760AB041" w14:textId="77777777" w:rsidR="001E0C4A" w:rsidRPr="007C0C8E" w:rsidRDefault="001E0C4A" w:rsidP="00863B3A">
      <w:pPr>
        <w:pStyle w:val="ParaPlain"/>
      </w:pPr>
      <w:r w:rsidRPr="000A2AEB">
        <w:t xml:space="preserve">We have </w:t>
      </w:r>
      <w:r w:rsidR="00DA0E5D" w:rsidRPr="000A2AEB">
        <w:t>undertaken a reasonable assurance engagement</w:t>
      </w:r>
      <w:r w:rsidRPr="000A2AEB">
        <w:t xml:space="preserve"> on</w:t>
      </w:r>
      <w:r w:rsidR="00863B3A" w:rsidRPr="000A2AEB">
        <w:t xml:space="preserve"> </w:t>
      </w:r>
      <w:r w:rsidR="009722C3" w:rsidRPr="000A2AEB">
        <w:t xml:space="preserve">the design </w:t>
      </w:r>
      <w:r w:rsidRPr="000A2AEB">
        <w:t xml:space="preserve">of </w:t>
      </w:r>
      <w:r w:rsidR="002E730D" w:rsidRPr="000A2AEB">
        <w:t>control</w:t>
      </w:r>
      <w:r w:rsidR="00DD5392" w:rsidRPr="000A2AEB">
        <w:t>s</w:t>
      </w:r>
      <w:r w:rsidR="00863B3A" w:rsidRPr="000A2AEB">
        <w:t xml:space="preserve"> </w:t>
      </w:r>
      <w:r w:rsidR="00DD5392" w:rsidRPr="000A2AEB">
        <w:t xml:space="preserve">within </w:t>
      </w:r>
      <w:r w:rsidR="00BD644E">
        <w:t>ABC’s</w:t>
      </w:r>
      <w:r w:rsidR="00BD644E" w:rsidRPr="000A2AEB">
        <w:t xml:space="preserve"> </w:t>
      </w:r>
      <w:r w:rsidR="00B1633F" w:rsidRPr="000A2AEB">
        <w:t>[</w:t>
      </w:r>
      <w:r w:rsidR="00DD5392" w:rsidRPr="000A2AEB">
        <w:rPr>
          <w:i/>
        </w:rPr>
        <w:t>type/name of</w:t>
      </w:r>
      <w:r w:rsidR="00B1633F" w:rsidRPr="000A2AEB">
        <w:t>]</w:t>
      </w:r>
      <w:r w:rsidR="00DD5392" w:rsidRPr="000A2AEB">
        <w:t xml:space="preserve"> system</w:t>
      </w:r>
      <w:r w:rsidR="00B1633F" w:rsidRPr="000A2AEB">
        <w:t xml:space="preserve"> </w:t>
      </w:r>
      <w:r w:rsidR="002E730D" w:rsidRPr="000A2AEB">
        <w:t>(the controls)</w:t>
      </w:r>
      <w:r w:rsidR="00E92F9A" w:rsidRPr="000A2AEB">
        <w:t>,</w:t>
      </w:r>
      <w:r w:rsidRPr="000A2AEB">
        <w:t xml:space="preserve"> </w:t>
      </w:r>
      <w:r w:rsidR="00951A35">
        <w:t>comprising [</w:t>
      </w:r>
      <w:r w:rsidR="00951A35">
        <w:rPr>
          <w:i/>
        </w:rPr>
        <w:t>identify system by distinguishing features, boundaries and control components</w:t>
      </w:r>
      <w:r w:rsidR="00951A35">
        <w:t>],</w:t>
      </w:r>
      <w:r w:rsidR="00951A35" w:rsidRPr="00AE0E46">
        <w:rPr>
          <w:vertAlign w:val="superscript"/>
        </w:rPr>
        <w:footnoteReference w:id="15"/>
      </w:r>
      <w:r w:rsidR="00951A35">
        <w:t xml:space="preserve"> </w:t>
      </w:r>
      <w:r w:rsidR="00ED2AD6" w:rsidRPr="000A2AEB">
        <w:t>throughout</w:t>
      </w:r>
      <w:r w:rsidR="00ED2AD6" w:rsidRPr="000A2AEB" w:rsidDel="000D5D22">
        <w:t xml:space="preserve"> </w:t>
      </w:r>
      <w:r w:rsidR="00ED2AD6" w:rsidRPr="000A2AEB">
        <w:t>the period [</w:t>
      </w:r>
      <w:r w:rsidR="00ED2AD6" w:rsidRPr="00DE43FC">
        <w:rPr>
          <w:i/>
        </w:rPr>
        <w:t>date</w:t>
      </w:r>
      <w:r w:rsidR="00ED2AD6" w:rsidRPr="000A2AEB">
        <w:t>] to [</w:t>
      </w:r>
      <w:r w:rsidR="00ED2AD6" w:rsidRPr="00DE43FC">
        <w:rPr>
          <w:i/>
        </w:rPr>
        <w:t>date</w:t>
      </w:r>
      <w:r w:rsidR="00ED2AD6" w:rsidRPr="000A2AEB">
        <w:t xml:space="preserve">] </w:t>
      </w:r>
      <w:r w:rsidR="002966C7" w:rsidRPr="000A2AEB">
        <w:t xml:space="preserve">relevant to </w:t>
      </w:r>
      <w:r w:rsidR="00FB1BA0">
        <w:t>[</w:t>
      </w:r>
      <w:r w:rsidR="002966C7" w:rsidRPr="000A2AEB">
        <w:t>[</w:t>
      </w:r>
      <w:r w:rsidR="00476506" w:rsidRPr="00DE43FC">
        <w:rPr>
          <w:i/>
        </w:rPr>
        <w:t xml:space="preserve">list </w:t>
      </w:r>
      <w:r w:rsidR="00476506" w:rsidRPr="007C0C8E">
        <w:rPr>
          <w:i/>
        </w:rPr>
        <w:t>overall control objectives</w:t>
      </w:r>
      <w:r w:rsidR="002966C7" w:rsidRPr="007C0C8E">
        <w:t>]/ the following control objectives:</w:t>
      </w:r>
      <w:r w:rsidR="00ED2AD6" w:rsidRPr="007C0C8E">
        <w:t xml:space="preserve"> </w:t>
      </w:r>
      <w:r w:rsidR="002966C7" w:rsidRPr="007C0C8E">
        <w:t>[</w:t>
      </w:r>
      <w:r w:rsidR="00AE0E46" w:rsidRPr="007C0C8E">
        <w:rPr>
          <w:i/>
        </w:rPr>
        <w:t>l</w:t>
      </w:r>
      <w:r w:rsidR="002966C7" w:rsidRPr="007C0C8E">
        <w:rPr>
          <w:i/>
        </w:rPr>
        <w:t xml:space="preserve">ist or </w:t>
      </w:r>
      <w:r w:rsidR="00ED2AD6" w:rsidRPr="007C0C8E">
        <w:rPr>
          <w:i/>
        </w:rPr>
        <w:t>reference</w:t>
      </w:r>
      <w:r w:rsidR="002966C7" w:rsidRPr="007C0C8E">
        <w:rPr>
          <w:i/>
        </w:rPr>
        <w:t xml:space="preserve"> the control objectives</w:t>
      </w:r>
      <w:r w:rsidR="002966C7" w:rsidRPr="007C0C8E">
        <w:t>]]</w:t>
      </w:r>
      <w:r w:rsidR="00BD644E" w:rsidRPr="007C0C8E">
        <w:t>, ABC’s description of its [</w:t>
      </w:r>
      <w:r w:rsidR="00BD644E" w:rsidRPr="007C0C8E">
        <w:rPr>
          <w:i/>
        </w:rPr>
        <w:t>type or name of</w:t>
      </w:r>
      <w:r w:rsidR="00BD644E" w:rsidRPr="007C0C8E">
        <w:t>]</w:t>
      </w:r>
      <w:r w:rsidR="00BD644E" w:rsidRPr="007C0C8E">
        <w:rPr>
          <w:vertAlign w:val="superscript"/>
        </w:rPr>
        <w:t xml:space="preserve"> </w:t>
      </w:r>
      <w:r w:rsidR="00BD644E" w:rsidRPr="007C0C8E">
        <w:t xml:space="preserve"> system at pages [</w:t>
      </w:r>
      <w:r w:rsidR="00BD644E" w:rsidRPr="007C0C8E">
        <w:rPr>
          <w:i/>
        </w:rPr>
        <w:t>bb</w:t>
      </w:r>
      <w:r w:rsidR="00BD644E" w:rsidRPr="007C0C8E">
        <w:rPr>
          <w:i/>
        </w:rPr>
        <w:noBreakHyphen/>
        <w:t>cc</w:t>
      </w:r>
      <w:r w:rsidR="00BD644E" w:rsidRPr="007C0C8E">
        <w:t>] (the description),</w:t>
      </w:r>
      <w:r w:rsidR="00BD644E" w:rsidRPr="007C0C8E">
        <w:rPr>
          <w:vertAlign w:val="superscript"/>
        </w:rPr>
        <w:footnoteReference w:id="16"/>
      </w:r>
      <w:r w:rsidR="00BD644E" w:rsidRPr="007C0C8E">
        <w:t xml:space="preserve"> and the operating effectiveness of those controls.</w:t>
      </w:r>
    </w:p>
    <w:p w14:paraId="1318AC2C" w14:textId="77777777" w:rsidR="001E0C4A" w:rsidRPr="007C0C8E" w:rsidRDefault="00863B3A" w:rsidP="001E0C4A">
      <w:pPr>
        <w:pStyle w:val="Heading7"/>
      </w:pPr>
      <w:r w:rsidRPr="007C0C8E">
        <w:t>ABC</w:t>
      </w:r>
      <w:r w:rsidR="001E0C4A" w:rsidRPr="007C0C8E">
        <w:t>’s Responsibilities</w:t>
      </w:r>
    </w:p>
    <w:p w14:paraId="3491BF85" w14:textId="77777777" w:rsidR="000724E6" w:rsidRPr="007C0C8E" w:rsidRDefault="00863B3A" w:rsidP="001E0C4A">
      <w:pPr>
        <w:pStyle w:val="ParaPlain"/>
      </w:pPr>
      <w:r w:rsidRPr="007C0C8E">
        <w:t xml:space="preserve">ABC </w:t>
      </w:r>
      <w:r w:rsidR="001E0C4A" w:rsidRPr="007C0C8E">
        <w:t xml:space="preserve">is responsible for: </w:t>
      </w:r>
    </w:p>
    <w:p w14:paraId="566D193F" w14:textId="77777777" w:rsidR="00722A97" w:rsidRPr="007C0C8E" w:rsidRDefault="00AE4C9C" w:rsidP="00E41D13">
      <w:pPr>
        <w:pStyle w:val="AParaLevel2"/>
        <w:numPr>
          <w:ilvl w:val="1"/>
          <w:numId w:val="41"/>
        </w:numPr>
        <w:ind w:left="709"/>
      </w:pPr>
      <w:r w:rsidRPr="007C0C8E">
        <w:t xml:space="preserve">the </w:t>
      </w:r>
      <w:r w:rsidR="00685125" w:rsidRPr="007C0C8E">
        <w:t>[</w:t>
      </w:r>
      <w:r w:rsidR="00685125" w:rsidRPr="007C0C8E">
        <w:rPr>
          <w:i/>
        </w:rPr>
        <w:t>functions or services</w:t>
      </w:r>
      <w:r w:rsidR="00685125" w:rsidRPr="007C0C8E">
        <w:t xml:space="preserve">] within the </w:t>
      </w:r>
      <w:r w:rsidRPr="007C0C8E">
        <w:t>[</w:t>
      </w:r>
      <w:r w:rsidR="00AD6FAF" w:rsidRPr="007C0C8E">
        <w:rPr>
          <w:i/>
        </w:rPr>
        <w:t>type/name of</w:t>
      </w:r>
      <w:r w:rsidR="00AD6FAF" w:rsidRPr="007C0C8E">
        <w:t xml:space="preserve">] </w:t>
      </w:r>
      <w:proofErr w:type="gramStart"/>
      <w:r w:rsidR="00AD6FAF" w:rsidRPr="007C0C8E">
        <w:t>system</w:t>
      </w:r>
      <w:r w:rsidRPr="007C0C8E">
        <w:t>;</w:t>
      </w:r>
      <w:proofErr w:type="gramEnd"/>
      <w:r w:rsidRPr="007C0C8E">
        <w:t xml:space="preserve"> </w:t>
      </w:r>
    </w:p>
    <w:p w14:paraId="326E6E1D" w14:textId="77777777" w:rsidR="00722A97" w:rsidRPr="007C0C8E" w:rsidRDefault="00BD644E" w:rsidP="00E41D13">
      <w:pPr>
        <w:pStyle w:val="AParaLevel2"/>
        <w:numPr>
          <w:ilvl w:val="1"/>
          <w:numId w:val="39"/>
        </w:numPr>
        <w:ind w:left="709"/>
      </w:pPr>
      <w:r w:rsidRPr="007C0C8E">
        <w:t>identify</w:t>
      </w:r>
      <w:r w:rsidR="001E0C4A" w:rsidRPr="007C0C8E">
        <w:t xml:space="preserve">ing the control </w:t>
      </w:r>
      <w:proofErr w:type="gramStart"/>
      <w:r w:rsidR="001E0C4A" w:rsidRPr="007C0C8E">
        <w:t>objectives;</w:t>
      </w:r>
      <w:proofErr w:type="gramEnd"/>
      <w:r w:rsidR="001E0C4A" w:rsidRPr="007C0C8E">
        <w:t xml:space="preserve"> </w:t>
      </w:r>
    </w:p>
    <w:p w14:paraId="51831B69" w14:textId="77777777" w:rsidR="00453281" w:rsidRPr="007C0C8E" w:rsidRDefault="005D03E2" w:rsidP="00E41D13">
      <w:pPr>
        <w:pStyle w:val="AParaLevel2"/>
        <w:numPr>
          <w:ilvl w:val="1"/>
          <w:numId w:val="39"/>
        </w:numPr>
        <w:ind w:left="709"/>
      </w:pPr>
      <w:r w:rsidRPr="007C0C8E">
        <w:t xml:space="preserve">identifying the risks that threaten achievement of the control </w:t>
      </w:r>
      <w:proofErr w:type="gramStart"/>
      <w:r w:rsidRPr="007C0C8E">
        <w:t>objectives</w:t>
      </w:r>
      <w:r w:rsidR="00453281" w:rsidRPr="007C0C8E">
        <w:t>;</w:t>
      </w:r>
      <w:proofErr w:type="gramEnd"/>
    </w:p>
    <w:p w14:paraId="2DBF72EC" w14:textId="77777777" w:rsidR="00BD644E" w:rsidRPr="007C0C8E" w:rsidRDefault="004971C5" w:rsidP="00E41D13">
      <w:pPr>
        <w:pStyle w:val="AParaLevel2"/>
        <w:numPr>
          <w:ilvl w:val="1"/>
          <w:numId w:val="39"/>
        </w:numPr>
        <w:ind w:left="709"/>
      </w:pPr>
      <w:r>
        <w:t xml:space="preserve">designing </w:t>
      </w:r>
      <w:r w:rsidR="001E0C4A" w:rsidRPr="007C0C8E">
        <w:t>controls</w:t>
      </w:r>
      <w:r w:rsidR="005D03E2" w:rsidRPr="007C0C8E">
        <w:t xml:space="preserve"> to </w:t>
      </w:r>
      <w:r w:rsidR="008769BD" w:rsidRPr="007C0C8E">
        <w:t>mitigate</w:t>
      </w:r>
      <w:r w:rsidR="005D03E2" w:rsidRPr="007C0C8E">
        <w:t xml:space="preserve"> those risks</w:t>
      </w:r>
      <w:r w:rsidR="008769BD" w:rsidRPr="007C0C8E">
        <w:t>, so that those risks</w:t>
      </w:r>
      <w:r w:rsidR="005D03E2" w:rsidRPr="007C0C8E">
        <w:t xml:space="preserve"> will not prevent achievement of</w:t>
      </w:r>
      <w:r w:rsidR="001E0C4A" w:rsidRPr="007C0C8E">
        <w:t xml:space="preserve"> the </w:t>
      </w:r>
      <w:r w:rsidR="00685125" w:rsidRPr="007C0C8E">
        <w:t xml:space="preserve">identified </w:t>
      </w:r>
      <w:r w:rsidR="001E0C4A" w:rsidRPr="007C0C8E">
        <w:t xml:space="preserve">control </w:t>
      </w:r>
      <w:proofErr w:type="gramStart"/>
      <w:r w:rsidR="001E0C4A" w:rsidRPr="007C0C8E">
        <w:t>objectives</w:t>
      </w:r>
      <w:r w:rsidR="00BD644E" w:rsidRPr="007C0C8E">
        <w:t>;</w:t>
      </w:r>
      <w:proofErr w:type="gramEnd"/>
    </w:p>
    <w:p w14:paraId="24A8912B" w14:textId="77777777" w:rsidR="00BD644E" w:rsidRPr="007C0C8E" w:rsidRDefault="00BD644E" w:rsidP="00E41D13">
      <w:pPr>
        <w:pStyle w:val="AParaLevel2"/>
        <w:numPr>
          <w:ilvl w:val="1"/>
          <w:numId w:val="39"/>
        </w:numPr>
        <w:ind w:left="709"/>
      </w:pPr>
      <w:r w:rsidRPr="007C0C8E">
        <w:t xml:space="preserve">preparing the description [and </w:t>
      </w:r>
      <w:r w:rsidR="009C08BB" w:rsidRPr="007C0C8E">
        <w:t>S</w:t>
      </w:r>
      <w:r w:rsidRPr="007C0C8E">
        <w:t>tatement]</w:t>
      </w:r>
      <w:r w:rsidRPr="007C0C8E">
        <w:rPr>
          <w:rStyle w:val="FootnoteReference"/>
        </w:rPr>
        <w:footnoteReference w:id="17"/>
      </w:r>
      <w:r w:rsidRPr="007C0C8E">
        <w:t xml:space="preserve"> at page [</w:t>
      </w:r>
      <w:r w:rsidRPr="007C0C8E">
        <w:rPr>
          <w:i/>
        </w:rPr>
        <w:t>aa</w:t>
      </w:r>
      <w:r w:rsidRPr="007C0C8E">
        <w:t xml:space="preserve">], including the completeness, </w:t>
      </w:r>
      <w:proofErr w:type="gramStart"/>
      <w:r w:rsidRPr="007C0C8E">
        <w:t>accuracy</w:t>
      </w:r>
      <w:proofErr w:type="gramEnd"/>
      <w:r w:rsidRPr="007C0C8E">
        <w:t xml:space="preserve"> and method of presentation of the description [and </w:t>
      </w:r>
      <w:r w:rsidR="009C08BB" w:rsidRPr="007C0C8E">
        <w:t>S</w:t>
      </w:r>
      <w:r w:rsidRPr="007C0C8E">
        <w:t>tatement];</w:t>
      </w:r>
      <w:r w:rsidR="00BC77BF">
        <w:rPr>
          <w:vertAlign w:val="superscript"/>
        </w:rPr>
        <w:t>101</w:t>
      </w:r>
      <w:r w:rsidRPr="007C0C8E">
        <w:t xml:space="preserve"> and </w:t>
      </w:r>
    </w:p>
    <w:p w14:paraId="71D5D265" w14:textId="77777777" w:rsidR="00722A97" w:rsidRPr="007C0C8E" w:rsidRDefault="00453281" w:rsidP="00E41D13">
      <w:pPr>
        <w:pStyle w:val="AParaLevel2"/>
        <w:numPr>
          <w:ilvl w:val="1"/>
          <w:numId w:val="39"/>
        </w:numPr>
        <w:ind w:left="709"/>
      </w:pPr>
      <w:r w:rsidRPr="007C0C8E">
        <w:t>o</w:t>
      </w:r>
      <w:r w:rsidR="00BD644E" w:rsidRPr="007C0C8E">
        <w:t xml:space="preserve">perating those controls effectively </w:t>
      </w:r>
      <w:r w:rsidR="00685125" w:rsidRPr="007C0C8E">
        <w:t xml:space="preserve">as designed </w:t>
      </w:r>
      <w:r w:rsidR="00BD644E" w:rsidRPr="007C0C8E">
        <w:t>throughout the period.</w:t>
      </w:r>
    </w:p>
    <w:p w14:paraId="32F55A3D" w14:textId="04295AF6" w:rsidR="00594C9A" w:rsidRPr="007C0C8E" w:rsidRDefault="00DF05E3" w:rsidP="00594C9A">
      <w:pPr>
        <w:keepNext/>
        <w:spacing w:after="200"/>
        <w:outlineLvl w:val="6"/>
        <w:rPr>
          <w:i/>
          <w:iCs/>
          <w:szCs w:val="24"/>
        </w:rPr>
      </w:pPr>
      <w:r w:rsidRPr="007C0C8E">
        <w:rPr>
          <w:i/>
          <w:iCs/>
          <w:szCs w:val="24"/>
        </w:rPr>
        <w:t xml:space="preserve">Our </w:t>
      </w:r>
      <w:r w:rsidR="00594C9A" w:rsidRPr="007C0C8E">
        <w:rPr>
          <w:i/>
          <w:iCs/>
          <w:szCs w:val="24"/>
        </w:rPr>
        <w:t xml:space="preserve">Independence and Quality </w:t>
      </w:r>
      <w:r w:rsidR="00A735B1">
        <w:rPr>
          <w:i/>
          <w:iCs/>
          <w:szCs w:val="24"/>
        </w:rPr>
        <w:t>Management</w:t>
      </w:r>
    </w:p>
    <w:p w14:paraId="4DCECACB" w14:textId="77777777" w:rsidR="00A735B1" w:rsidRPr="007C0C8E" w:rsidRDefault="00A735B1" w:rsidP="00A735B1">
      <w:pPr>
        <w:spacing w:after="200"/>
      </w:pPr>
      <w:r w:rsidRPr="007C0C8E">
        <w:t xml:space="preserve">We have complied with the </w:t>
      </w:r>
      <w:r>
        <w:t xml:space="preserve">independence and </w:t>
      </w:r>
      <w:r w:rsidRPr="007C0C8E">
        <w:t>relevant ethical requirements,</w:t>
      </w:r>
      <w:r>
        <w:rPr>
          <w:rStyle w:val="FootnoteReference"/>
        </w:rPr>
        <w:footnoteReference w:customMarkFollows="1" w:id="18"/>
        <w:t>*</w:t>
      </w:r>
      <w:r w:rsidRPr="007C0C8E">
        <w:t xml:space="preserve"> which </w:t>
      </w:r>
      <w:r>
        <w:t>are</w:t>
      </w:r>
      <w:r w:rsidRPr="007C0C8E">
        <w:t xml:space="preserve"> founded on fundamental principles of integrity, objectivity, professional competence and due care, </w:t>
      </w:r>
      <w:proofErr w:type="gramStart"/>
      <w:r w:rsidRPr="007C0C8E">
        <w:t>confidentiality</w:t>
      </w:r>
      <w:proofErr w:type="gramEnd"/>
      <w:r w:rsidRPr="007C0C8E">
        <w:t xml:space="preserve"> and professional behaviour.  </w:t>
      </w:r>
    </w:p>
    <w:p w14:paraId="11469C6D" w14:textId="77777777" w:rsidR="00A735B1" w:rsidRPr="007C0C8E" w:rsidRDefault="00A735B1" w:rsidP="00A735B1">
      <w:pPr>
        <w:spacing w:after="200"/>
      </w:pPr>
      <w:r>
        <w:t>The firm applies Australian Standard ASQM 1,</w:t>
      </w:r>
      <w:r>
        <w:rPr>
          <w:rStyle w:val="FootnoteReference"/>
        </w:rPr>
        <w:footnoteReference w:customMarkFollows="1" w:id="19"/>
        <w:t>#</w:t>
      </w:r>
      <w:r>
        <w:t xml:space="preserve"> which requires the firm to design, implement and operate a system of quality management including policies or procedures regarding compliance with ethical requirements, professional </w:t>
      </w:r>
      <w:proofErr w:type="gramStart"/>
      <w:r>
        <w:t>standards</w:t>
      </w:r>
      <w:proofErr w:type="gramEnd"/>
      <w:r>
        <w:t xml:space="preserve"> and applicable legal and regulatory requirements.</w:t>
      </w:r>
    </w:p>
    <w:p w14:paraId="361D155E" w14:textId="77777777" w:rsidR="001E0C4A" w:rsidRPr="007C0C8E" w:rsidRDefault="004F10FF" w:rsidP="001E0C4A">
      <w:pPr>
        <w:pStyle w:val="Heading7"/>
      </w:pPr>
      <w:r w:rsidRPr="007C0C8E">
        <w:t>Assurance Practitioner</w:t>
      </w:r>
      <w:r w:rsidR="001E0C4A" w:rsidRPr="007C0C8E">
        <w:t>’s Responsibilities</w:t>
      </w:r>
    </w:p>
    <w:p w14:paraId="14C97E42" w14:textId="77777777" w:rsidR="001E0C4A" w:rsidRPr="007C0C8E" w:rsidRDefault="001E0C4A" w:rsidP="001E0C4A">
      <w:pPr>
        <w:pStyle w:val="ParaPlain"/>
      </w:pPr>
      <w:r w:rsidRPr="007C0C8E">
        <w:t xml:space="preserve">Our responsibility is to express an opinion on </w:t>
      </w:r>
      <w:r w:rsidR="009C08BB" w:rsidRPr="007C0C8E">
        <w:t>[ABC’s S</w:t>
      </w:r>
      <w:r w:rsidR="00453281" w:rsidRPr="007C0C8E">
        <w:t>tatement regarding]</w:t>
      </w:r>
      <w:r w:rsidR="00C04883" w:rsidRPr="007C0C8E">
        <w:rPr>
          <w:vertAlign w:val="superscript"/>
        </w:rPr>
        <w:footnoteReference w:id="20"/>
      </w:r>
      <w:r w:rsidR="00453281" w:rsidRPr="007C0C8E">
        <w:t xml:space="preserve"> </w:t>
      </w:r>
      <w:r w:rsidRPr="007C0C8E">
        <w:t xml:space="preserve">the </w:t>
      </w:r>
      <w:r w:rsidR="0088700B" w:rsidRPr="007C0C8E">
        <w:t xml:space="preserve">suitability of the </w:t>
      </w:r>
      <w:r w:rsidRPr="007C0C8E">
        <w:t xml:space="preserve">design </w:t>
      </w:r>
      <w:r w:rsidR="00BD644E" w:rsidRPr="007C0C8E">
        <w:t xml:space="preserve">of controls </w:t>
      </w:r>
      <w:r w:rsidR="0088700B" w:rsidRPr="007C0C8E">
        <w:t>to achieve the control objectives</w:t>
      </w:r>
      <w:r w:rsidR="00BD644E" w:rsidRPr="007C0C8E">
        <w:t>, the presentation of ABC’s description of the [</w:t>
      </w:r>
      <w:r w:rsidR="00BD644E" w:rsidRPr="007C0C8E">
        <w:rPr>
          <w:i/>
        </w:rPr>
        <w:t>type or name of</w:t>
      </w:r>
      <w:r w:rsidR="00BD644E" w:rsidRPr="007C0C8E">
        <w:t>] system and the</w:t>
      </w:r>
      <w:r w:rsidRPr="007C0C8E">
        <w:t xml:space="preserve"> </w:t>
      </w:r>
      <w:r w:rsidR="0088700B" w:rsidRPr="007C0C8E">
        <w:t xml:space="preserve">operating effectiveness </w:t>
      </w:r>
      <w:r w:rsidRPr="007C0C8E">
        <w:t xml:space="preserve">of </w:t>
      </w:r>
      <w:r w:rsidR="0088700B" w:rsidRPr="007C0C8E">
        <w:t xml:space="preserve">ABC’s </w:t>
      </w:r>
      <w:r w:rsidRPr="007C0C8E">
        <w:t>controls</w:t>
      </w:r>
      <w:r w:rsidR="0088700B" w:rsidRPr="007C0C8E">
        <w:t xml:space="preserve"> within [</w:t>
      </w:r>
      <w:r w:rsidR="0088700B" w:rsidRPr="007C0C8E">
        <w:rPr>
          <w:i/>
        </w:rPr>
        <w:t>type or name of</w:t>
      </w:r>
      <w:r w:rsidR="0088700B" w:rsidRPr="007C0C8E">
        <w:t>] system</w:t>
      </w:r>
      <w:r w:rsidRPr="007C0C8E">
        <w:t>, based on our procedures.  We conducted our engagement in accordance with</w:t>
      </w:r>
      <w:r w:rsidRPr="000A2AEB">
        <w:t xml:space="preserve"> </w:t>
      </w:r>
      <w:r w:rsidRPr="000A2AEB">
        <w:lastRenderedPageBreak/>
        <w:t>Standard on Assurance Engagements ASAE 3</w:t>
      </w:r>
      <w:r w:rsidR="00EF121C">
        <w:t>150</w:t>
      </w:r>
      <w:r w:rsidRPr="000A2AEB">
        <w:t xml:space="preserve"> </w:t>
      </w:r>
      <w:r w:rsidRPr="000A2AEB">
        <w:rPr>
          <w:i/>
        </w:rPr>
        <w:t>Assurance</w:t>
      </w:r>
      <w:r w:rsidRPr="000A2AEB">
        <w:t xml:space="preserve"> </w:t>
      </w:r>
      <w:r w:rsidR="00C82E2E" w:rsidRPr="000A2AEB">
        <w:rPr>
          <w:i/>
        </w:rPr>
        <w:t>Engagements</w:t>
      </w:r>
      <w:r w:rsidRPr="000A2AEB">
        <w:t xml:space="preserve"> </w:t>
      </w:r>
      <w:r w:rsidRPr="000A2AEB">
        <w:rPr>
          <w:i/>
        </w:rPr>
        <w:t>on</w:t>
      </w:r>
      <w:r w:rsidRPr="000A2AEB">
        <w:t xml:space="preserve"> </w:t>
      </w:r>
      <w:r w:rsidRPr="000A2AEB">
        <w:rPr>
          <w:i/>
        </w:rPr>
        <w:t>Controls</w:t>
      </w:r>
      <w:r w:rsidRPr="000A2AEB">
        <w:t xml:space="preserve"> issued by the Auditing and Assurance Standards Board.  That standard requires that we comply with relevant </w:t>
      </w:r>
      <w:r w:rsidRPr="007C0C8E">
        <w:t>ethical requirements and plan and perform our procedures to obtain reasonable assurance about whether, in all material respects, the controls are</w:t>
      </w:r>
      <w:r w:rsidR="00223390" w:rsidRPr="007C0C8E">
        <w:t xml:space="preserve"> suitably designed</w:t>
      </w:r>
      <w:r w:rsidR="00334F96" w:rsidRPr="007C0C8E">
        <w:t xml:space="preserve"> to achieve the control objectives</w:t>
      </w:r>
      <w:r w:rsidR="00BD644E" w:rsidRPr="007C0C8E">
        <w:t xml:space="preserve">, the description is fairly </w:t>
      </w:r>
      <w:proofErr w:type="gramStart"/>
      <w:r w:rsidR="00BD644E" w:rsidRPr="007C0C8E">
        <w:t>presented</w:t>
      </w:r>
      <w:proofErr w:type="gramEnd"/>
      <w:r w:rsidR="00BD644E" w:rsidRPr="007C0C8E">
        <w:t xml:space="preserve"> </w:t>
      </w:r>
      <w:r w:rsidR="00223390" w:rsidRPr="007C0C8E">
        <w:t xml:space="preserve">and </w:t>
      </w:r>
      <w:r w:rsidR="00BD644E" w:rsidRPr="007C0C8E">
        <w:t xml:space="preserve">the controls </w:t>
      </w:r>
      <w:r w:rsidR="00223390" w:rsidRPr="007C0C8E">
        <w:t>operated</w:t>
      </w:r>
      <w:r w:rsidRPr="007C0C8E">
        <w:t xml:space="preserve"> effectively</w:t>
      </w:r>
      <w:r w:rsidR="00223390" w:rsidRPr="007C0C8E">
        <w:t xml:space="preserve"> throughout the period</w:t>
      </w:r>
      <w:r w:rsidRPr="007C0C8E">
        <w:t>.</w:t>
      </w:r>
      <w:r w:rsidR="00456990" w:rsidRPr="007C0C8E">
        <w:t xml:space="preserve"> </w:t>
      </w:r>
    </w:p>
    <w:p w14:paraId="10FD6BEB" w14:textId="77777777" w:rsidR="001E0C4A" w:rsidRPr="007C0C8E" w:rsidRDefault="001E0C4A" w:rsidP="001E0C4A">
      <w:pPr>
        <w:pStyle w:val="ParaPlain"/>
      </w:pPr>
      <w:r w:rsidRPr="007C0C8E">
        <w:t>An assurance engagement to report on the design</w:t>
      </w:r>
      <w:r w:rsidR="00377FBD" w:rsidRPr="007C0C8E">
        <w:t>,</w:t>
      </w:r>
      <w:r w:rsidRPr="007C0C8E">
        <w:t xml:space="preserve"> </w:t>
      </w:r>
      <w:r w:rsidR="00377FBD" w:rsidRPr="007C0C8E">
        <w:t xml:space="preserve">description </w:t>
      </w:r>
      <w:r w:rsidRPr="007C0C8E">
        <w:t>and operating effectiveness of controls involves performing procedures to obtain evidence about</w:t>
      </w:r>
      <w:r w:rsidR="00334F96" w:rsidRPr="007C0C8E">
        <w:t xml:space="preserve"> </w:t>
      </w:r>
      <w:r w:rsidRPr="007C0C8E">
        <w:t xml:space="preserve">the </w:t>
      </w:r>
      <w:r w:rsidR="00334F96" w:rsidRPr="007C0C8E">
        <w:t>suitability of the design of controls to achieve the control objectives</w:t>
      </w:r>
      <w:r w:rsidR="00EB3169" w:rsidRPr="007C0C8E">
        <w:t xml:space="preserve">, the completeness, </w:t>
      </w:r>
      <w:proofErr w:type="gramStart"/>
      <w:r w:rsidR="00EB3169" w:rsidRPr="007C0C8E">
        <w:t>accuracy</w:t>
      </w:r>
      <w:proofErr w:type="gramEnd"/>
      <w:r w:rsidR="00EB3169" w:rsidRPr="007C0C8E">
        <w:t xml:space="preserve"> and method of presentation of the description of the [</w:t>
      </w:r>
      <w:r w:rsidR="00EB3169" w:rsidRPr="007C0C8E">
        <w:rPr>
          <w:i/>
        </w:rPr>
        <w:t>name of</w:t>
      </w:r>
      <w:r w:rsidR="00EB3169" w:rsidRPr="007C0C8E">
        <w:t xml:space="preserve">] system </w:t>
      </w:r>
      <w:r w:rsidRPr="007C0C8E">
        <w:t xml:space="preserve">and </w:t>
      </w:r>
      <w:r w:rsidR="00EB3169" w:rsidRPr="007C0C8E">
        <w:t xml:space="preserve">the </w:t>
      </w:r>
      <w:r w:rsidRPr="007C0C8E">
        <w:t>operating effectiveness of controls</w:t>
      </w:r>
      <w:r w:rsidR="000E18FD">
        <w:t xml:space="preserve"> </w:t>
      </w:r>
      <w:r w:rsidR="000E18FD" w:rsidRPr="000E18FD">
        <w:t>throughout the period</w:t>
      </w:r>
      <w:r w:rsidRPr="007C0C8E">
        <w:t>.  The procedures selected depend on our judgement, including the assessment of the risks that the controls are not suitably designed</w:t>
      </w:r>
      <w:r w:rsidR="00EB3169" w:rsidRPr="007C0C8E">
        <w:t>, the</w:t>
      </w:r>
      <w:r w:rsidRPr="007C0C8E">
        <w:t xml:space="preserve"> </w:t>
      </w:r>
      <w:r w:rsidR="00EB3169" w:rsidRPr="007C0C8E">
        <w:t xml:space="preserve">description is not fairly </w:t>
      </w:r>
      <w:proofErr w:type="gramStart"/>
      <w:r w:rsidR="00EB3169" w:rsidRPr="007C0C8E">
        <w:t>presented</w:t>
      </w:r>
      <w:proofErr w:type="gramEnd"/>
      <w:r w:rsidR="00EB3169" w:rsidRPr="007C0C8E">
        <w:t xml:space="preserve"> </w:t>
      </w:r>
      <w:r w:rsidRPr="007C0C8E">
        <w:t xml:space="preserve">or </w:t>
      </w:r>
      <w:r w:rsidR="00EB3169" w:rsidRPr="007C0C8E">
        <w:t xml:space="preserve">the controls did not operate </w:t>
      </w:r>
      <w:r w:rsidRPr="007C0C8E">
        <w:t xml:space="preserve">effectively.  Our procedures included testing the operating effectiveness of those controls that we consider necessary to </w:t>
      </w:r>
      <w:r w:rsidR="008769BD" w:rsidRPr="007C0C8E">
        <w:t>achieve</w:t>
      </w:r>
      <w:r w:rsidRPr="007C0C8E">
        <w:t xml:space="preserve"> the control objectives stated in the description.  An assurance engagement of this type also includes evaluating the overall </w:t>
      </w:r>
      <w:r w:rsidR="00C82E2E" w:rsidRPr="007C0C8E">
        <w:t>presentation of the description</w:t>
      </w:r>
      <w:r w:rsidR="002B434B">
        <w:t xml:space="preserve"> and </w:t>
      </w:r>
      <w:r w:rsidR="002B434B" w:rsidRPr="007C0C8E">
        <w:t>the suitability of the control objectives</w:t>
      </w:r>
      <w:r w:rsidRPr="007C0C8E">
        <w:t>.</w:t>
      </w:r>
    </w:p>
    <w:p w14:paraId="6521C3DA" w14:textId="77777777" w:rsidR="001E0C4A" w:rsidRPr="007C0C8E" w:rsidRDefault="001E0C4A" w:rsidP="001E0C4A">
      <w:pPr>
        <w:pStyle w:val="ParaPlain"/>
      </w:pPr>
      <w:r w:rsidRPr="007C0C8E">
        <w:t>We believe that the evidence we have obtained is sufficient and appropriate to provide a basis for our opinion.</w:t>
      </w:r>
    </w:p>
    <w:p w14:paraId="5B6365D9" w14:textId="77777777" w:rsidR="001E0C4A" w:rsidRPr="007C0C8E" w:rsidRDefault="001E0C4A" w:rsidP="001E0C4A">
      <w:pPr>
        <w:pStyle w:val="Heading7"/>
      </w:pPr>
      <w:r w:rsidRPr="007C0C8E">
        <w:t>Limitations of Controls</w:t>
      </w:r>
    </w:p>
    <w:p w14:paraId="0F472601" w14:textId="77777777" w:rsidR="00501E3A" w:rsidRPr="007C0C8E" w:rsidRDefault="00501E3A" w:rsidP="00D4106B">
      <w:pPr>
        <w:spacing w:after="200"/>
      </w:pPr>
      <w:r w:rsidRPr="007C0C8E">
        <w:t xml:space="preserve">Because of the inherent limitations of any internal control </w:t>
      </w:r>
      <w:proofErr w:type="gramStart"/>
      <w:r w:rsidRPr="007C0C8E">
        <w:t>structure</w:t>
      </w:r>
      <w:proofErr w:type="gramEnd"/>
      <w:r w:rsidRPr="007C0C8E">
        <w:t xml:space="preserve"> it is possible that</w:t>
      </w:r>
      <w:r w:rsidR="006E3FDE" w:rsidRPr="007C0C8E">
        <w:t xml:space="preserve">, even if the controls are suitably designed and operating effectively, the control objectives may not be achieved so </w:t>
      </w:r>
      <w:r w:rsidR="00631874" w:rsidRPr="007C0C8E">
        <w:t>that</w:t>
      </w:r>
      <w:r w:rsidRPr="007C0C8E">
        <w:t xml:space="preserve"> fraud, error, or non</w:t>
      </w:r>
      <w:r w:rsidRPr="007C0C8E">
        <w:noBreakHyphen/>
        <w:t xml:space="preserve">compliance with laws and regulations may occur and not be detected.  </w:t>
      </w:r>
      <w:r w:rsidR="00003A21" w:rsidRPr="007C0C8E">
        <w:t>[</w:t>
      </w:r>
      <w:r w:rsidRPr="007C0C8E">
        <w:t>Further, the internal control structure, within which the control</w:t>
      </w:r>
      <w:r w:rsidR="00077933" w:rsidRPr="007C0C8E">
        <w:t>s</w:t>
      </w:r>
      <w:r w:rsidRPr="007C0C8E">
        <w:t xml:space="preserve"> that we have assured </w:t>
      </w:r>
      <w:r w:rsidR="00F11D37" w:rsidRPr="007C0C8E">
        <w:t xml:space="preserve">are designed to </w:t>
      </w:r>
      <w:r w:rsidRPr="007C0C8E">
        <w:t xml:space="preserve">operate, has not been assured and no opinion is expressed as to its </w:t>
      </w:r>
      <w:r w:rsidR="00F11D37" w:rsidRPr="007C0C8E">
        <w:t xml:space="preserve">design or operating </w:t>
      </w:r>
      <w:r w:rsidRPr="007C0C8E">
        <w:t>effectiveness.</w:t>
      </w:r>
      <w:r w:rsidR="00003A21" w:rsidRPr="007C0C8E">
        <w:t>]</w:t>
      </w:r>
      <w:r w:rsidR="002B5E8E" w:rsidRPr="007C0C8E">
        <w:rPr>
          <w:rStyle w:val="FootnoteReference"/>
        </w:rPr>
        <w:footnoteReference w:id="21"/>
      </w:r>
    </w:p>
    <w:p w14:paraId="3789A49E" w14:textId="77777777" w:rsidR="00501E3A" w:rsidRPr="000A2AEB" w:rsidRDefault="0099153E" w:rsidP="007D2F1F">
      <w:pPr>
        <w:spacing w:after="200"/>
      </w:pPr>
      <w:r w:rsidRPr="007C0C8E">
        <w:t>An assurance engagement</w:t>
      </w:r>
      <w:r w:rsidR="00501E3A" w:rsidRPr="007C0C8E">
        <w:t xml:space="preserve"> </w:t>
      </w:r>
      <w:r w:rsidR="00F11D37" w:rsidRPr="007C0C8E">
        <w:t xml:space="preserve">on the operating effectiveness of controls </w:t>
      </w:r>
      <w:r w:rsidR="00501E3A" w:rsidRPr="007C0C8E">
        <w:t xml:space="preserve">is not designed to detect all </w:t>
      </w:r>
      <w:r w:rsidR="00833998" w:rsidRPr="007C0C8E">
        <w:t>instances of</w:t>
      </w:r>
      <w:r w:rsidR="00501E3A" w:rsidRPr="000A2AEB">
        <w:t xml:space="preserve"> controls </w:t>
      </w:r>
      <w:r w:rsidR="00833998">
        <w:t xml:space="preserve">operating ineffectively </w:t>
      </w:r>
      <w:r w:rsidR="00501E3A" w:rsidRPr="000A2AEB">
        <w:t xml:space="preserve">as it is not performed continuously throughout the period and the tests performed are on a sample basis.  Any projection of the </w:t>
      </w:r>
      <w:r w:rsidR="00A63DE3">
        <w:t xml:space="preserve">outcome of the </w:t>
      </w:r>
      <w:r w:rsidR="00501E3A" w:rsidRPr="000A2AEB">
        <w:t>evaluation of controls to future periods is subject to the risk that the</w:t>
      </w:r>
      <w:r w:rsidR="00331810">
        <w:t xml:space="preserve"> </w:t>
      </w:r>
      <w:r w:rsidR="001A1469">
        <w:t>controls</w:t>
      </w:r>
      <w:r w:rsidR="00501E3A" w:rsidRPr="000A2AEB">
        <w:t xml:space="preserve"> may become inadequate because of changes in conditions, or that the degree of compliance with them may deteriorate.</w:t>
      </w:r>
    </w:p>
    <w:p w14:paraId="367D1A57" w14:textId="77777777" w:rsidR="001E0C4A" w:rsidRPr="000A2AEB" w:rsidRDefault="001E0C4A" w:rsidP="001E0C4A">
      <w:pPr>
        <w:pStyle w:val="Heading7"/>
      </w:pPr>
      <w:r w:rsidRPr="000A2AEB">
        <w:t>Opinion</w:t>
      </w:r>
    </w:p>
    <w:p w14:paraId="78684661" w14:textId="77777777" w:rsidR="003E3EB4" w:rsidRPr="000A2AEB" w:rsidRDefault="001E0C4A" w:rsidP="001E0C4A">
      <w:pPr>
        <w:pStyle w:val="ParaPlain"/>
      </w:pPr>
      <w:r w:rsidRPr="000A2AEB">
        <w:t xml:space="preserve">Our opinion has been formed </w:t>
      </w:r>
      <w:proofErr w:type="gramStart"/>
      <w:r w:rsidRPr="000A2AEB">
        <w:t>on the basis of</w:t>
      </w:r>
      <w:proofErr w:type="gramEnd"/>
      <w:r w:rsidRPr="000A2AEB">
        <w:t xml:space="preserve"> the matters outlined in this report.  </w:t>
      </w:r>
    </w:p>
    <w:p w14:paraId="53610214" w14:textId="77777777" w:rsidR="001E0C4A" w:rsidRPr="000A2AEB" w:rsidRDefault="001E0C4A" w:rsidP="001E0C4A">
      <w:pPr>
        <w:pStyle w:val="ParaPlain"/>
      </w:pPr>
      <w:r w:rsidRPr="000A2AEB">
        <w:t>In our opinion, in all material respects</w:t>
      </w:r>
      <w:r w:rsidR="00453281" w:rsidRPr="00453281">
        <w:t xml:space="preserve"> [</w:t>
      </w:r>
      <w:r w:rsidR="00453281">
        <w:t>ABC’s</w:t>
      </w:r>
      <w:r w:rsidR="009C08BB">
        <w:t xml:space="preserve"> S</w:t>
      </w:r>
      <w:r w:rsidR="00453281" w:rsidRPr="00453281">
        <w:t>tatement is fairly presented, in that]</w:t>
      </w:r>
      <w:r w:rsidR="00DC6604">
        <w:t>:</w:t>
      </w:r>
      <w:r w:rsidR="00453281" w:rsidRPr="00453281">
        <w:rPr>
          <w:vertAlign w:val="superscript"/>
        </w:rPr>
        <w:footnoteReference w:id="22"/>
      </w:r>
    </w:p>
    <w:p w14:paraId="4B99A96F" w14:textId="77777777" w:rsidR="00C467C8" w:rsidRDefault="00CD58CD" w:rsidP="00E41D13">
      <w:pPr>
        <w:pStyle w:val="AParaLevel2"/>
        <w:numPr>
          <w:ilvl w:val="1"/>
          <w:numId w:val="62"/>
        </w:numPr>
        <w:ind w:left="709"/>
      </w:pPr>
      <w:r>
        <w:t>t</w:t>
      </w:r>
      <w:r w:rsidR="001E0C4A" w:rsidRPr="000A2AEB">
        <w:t xml:space="preserve">he controls were suitably designed </w:t>
      </w:r>
      <w:r w:rsidR="0069682F" w:rsidRPr="000A2AEB">
        <w:t xml:space="preserve">to </w:t>
      </w:r>
      <w:r w:rsidR="008769BD" w:rsidRPr="000A2AEB">
        <w:t xml:space="preserve">achieve </w:t>
      </w:r>
      <w:r w:rsidR="002966C7" w:rsidRPr="000A2AEB">
        <w:t>[[</w:t>
      </w:r>
      <w:r w:rsidR="002966C7" w:rsidRPr="00C467C8">
        <w:rPr>
          <w:i/>
        </w:rPr>
        <w:t>list overall objectives</w:t>
      </w:r>
      <w:r w:rsidR="002966C7" w:rsidRPr="000A2AEB">
        <w:t>]/</w:t>
      </w:r>
      <w:r w:rsidR="0069682F" w:rsidRPr="000A2AEB">
        <w:t xml:space="preserve"> the control objectives identified</w:t>
      </w:r>
      <w:r w:rsidR="002966C7" w:rsidRPr="000A2AEB">
        <w:t>]</w:t>
      </w:r>
      <w:r w:rsidR="00331810" w:rsidRPr="00331810">
        <w:t xml:space="preserve"> </w:t>
      </w:r>
      <w:r w:rsidR="00331810">
        <w:t>throughout</w:t>
      </w:r>
      <w:r w:rsidR="00331810" w:rsidRPr="000A2AEB">
        <w:t xml:space="preserve"> the period [</w:t>
      </w:r>
      <w:r w:rsidR="00331810" w:rsidRPr="00C467C8">
        <w:rPr>
          <w:i/>
        </w:rPr>
        <w:t>date</w:t>
      </w:r>
      <w:r w:rsidR="00331810" w:rsidRPr="000A2AEB">
        <w:t>] to [</w:t>
      </w:r>
      <w:r w:rsidR="00331810" w:rsidRPr="00C467C8">
        <w:rPr>
          <w:i/>
        </w:rPr>
        <w:t>date</w:t>
      </w:r>
      <w:proofErr w:type="gramStart"/>
      <w:r w:rsidR="00331810" w:rsidRPr="000A2AEB">
        <w:t>]</w:t>
      </w:r>
      <w:r w:rsidR="001E0C4A" w:rsidRPr="000A2AEB">
        <w:t>;</w:t>
      </w:r>
      <w:proofErr w:type="gramEnd"/>
      <w:r w:rsidR="001E0C4A" w:rsidRPr="000A2AEB">
        <w:t xml:space="preserve"> </w:t>
      </w:r>
    </w:p>
    <w:p w14:paraId="6105DDF1" w14:textId="77777777" w:rsidR="00722A97" w:rsidRDefault="00C467C8" w:rsidP="00E41D13">
      <w:pPr>
        <w:pStyle w:val="AParaLevel2"/>
        <w:numPr>
          <w:ilvl w:val="1"/>
          <w:numId w:val="61"/>
        </w:numPr>
        <w:ind w:left="709"/>
      </w:pPr>
      <w:r>
        <w:t>t</w:t>
      </w:r>
      <w:r w:rsidRPr="000A2AEB">
        <w:t>he description fairly presents the [</w:t>
      </w:r>
      <w:r w:rsidRPr="003C65B1">
        <w:rPr>
          <w:i/>
        </w:rPr>
        <w:t>type or name of</w:t>
      </w:r>
      <w:r w:rsidRPr="000A2AEB">
        <w:t xml:space="preserve">] system as designed, </w:t>
      </w:r>
      <w:r>
        <w:t>throughout</w:t>
      </w:r>
      <w:r w:rsidRPr="000A2AEB">
        <w:t xml:space="preserve"> the period [</w:t>
      </w:r>
      <w:r w:rsidRPr="003C65B1">
        <w:rPr>
          <w:i/>
        </w:rPr>
        <w:t>date</w:t>
      </w:r>
      <w:r w:rsidRPr="000A2AEB">
        <w:t>] to [</w:t>
      </w:r>
      <w:r w:rsidRPr="003C65B1">
        <w:rPr>
          <w:i/>
        </w:rPr>
        <w:t>date</w:t>
      </w:r>
      <w:r w:rsidRPr="000A2AEB">
        <w:t>];</w:t>
      </w:r>
      <w:r>
        <w:t xml:space="preserve"> </w:t>
      </w:r>
      <w:r w:rsidR="001E0C4A" w:rsidRPr="000A2AEB">
        <w:t>and</w:t>
      </w:r>
    </w:p>
    <w:p w14:paraId="39203F7E" w14:textId="77777777" w:rsidR="00722A97" w:rsidRDefault="00CD58CD" w:rsidP="00E41D13">
      <w:pPr>
        <w:pStyle w:val="AParaLevel2"/>
        <w:numPr>
          <w:ilvl w:val="1"/>
          <w:numId w:val="61"/>
        </w:numPr>
        <w:ind w:left="709"/>
      </w:pPr>
      <w:r>
        <w:t>t</w:t>
      </w:r>
      <w:r w:rsidR="001E0C4A" w:rsidRPr="000A2AEB">
        <w:t>he controls</w:t>
      </w:r>
      <w:r w:rsidR="00331810">
        <w:t>, necessary to achieve the control objectives,</w:t>
      </w:r>
      <w:r w:rsidR="001E0C4A" w:rsidRPr="000A2AEB">
        <w:t xml:space="preserve"> operated effectively </w:t>
      </w:r>
      <w:r w:rsidR="00A51590" w:rsidRPr="000A2AEB">
        <w:t xml:space="preserve">as designed, </w:t>
      </w:r>
      <w:r w:rsidR="001E0C4A" w:rsidRPr="000A2AEB">
        <w:t>throughout</w:t>
      </w:r>
      <w:r w:rsidR="001E0C4A" w:rsidRPr="000A2AEB" w:rsidDel="000D5D22">
        <w:t xml:space="preserve"> </w:t>
      </w:r>
      <w:r w:rsidR="001E0C4A" w:rsidRPr="000A2AEB">
        <w:t>the period from [</w:t>
      </w:r>
      <w:r w:rsidR="001E0C4A" w:rsidRPr="00DE43FC">
        <w:rPr>
          <w:i/>
        </w:rPr>
        <w:t>date</w:t>
      </w:r>
      <w:r w:rsidR="001E0C4A" w:rsidRPr="000A2AEB">
        <w:t>] to [</w:t>
      </w:r>
      <w:r w:rsidR="001E0C4A" w:rsidRPr="00DE43FC">
        <w:rPr>
          <w:i/>
        </w:rPr>
        <w:t>date</w:t>
      </w:r>
      <w:r w:rsidR="001E0C4A" w:rsidRPr="000A2AEB">
        <w:t>].</w:t>
      </w:r>
    </w:p>
    <w:p w14:paraId="25308F8E" w14:textId="77777777" w:rsidR="0047444F" w:rsidRPr="0047444F" w:rsidRDefault="0047444F" w:rsidP="0047444F">
      <w:pPr>
        <w:keepNext/>
        <w:spacing w:after="200"/>
        <w:outlineLvl w:val="6"/>
        <w:rPr>
          <w:i/>
          <w:iCs/>
          <w:szCs w:val="24"/>
        </w:rPr>
      </w:pPr>
      <w:r w:rsidRPr="00F81B4A">
        <w:rPr>
          <w:iCs/>
          <w:szCs w:val="24"/>
        </w:rPr>
        <w:lastRenderedPageBreak/>
        <w:t>[</w:t>
      </w:r>
      <w:r w:rsidRPr="0047444F">
        <w:rPr>
          <w:i/>
          <w:iCs/>
          <w:szCs w:val="24"/>
        </w:rPr>
        <w:t>For a long-form report</w:t>
      </w:r>
      <w:r w:rsidR="005D447E">
        <w:rPr>
          <w:i/>
          <w:iCs/>
          <w:szCs w:val="24"/>
        </w:rPr>
        <w:t>,</w:t>
      </w:r>
      <w:r w:rsidRPr="0047444F">
        <w:rPr>
          <w:i/>
          <w:iCs/>
          <w:szCs w:val="24"/>
        </w:rPr>
        <w:t xml:space="preserve"> include a separate section</w:t>
      </w:r>
      <w:r w:rsidR="00713093" w:rsidRPr="00713093">
        <w:rPr>
          <w:i/>
          <w:iCs/>
          <w:szCs w:val="24"/>
        </w:rPr>
        <w:t>, under an appropriate heading,</w:t>
      </w:r>
      <w:r w:rsidR="00713093">
        <w:rPr>
          <w:i/>
          <w:iCs/>
          <w:szCs w:val="24"/>
        </w:rPr>
        <w:t xml:space="preserve"> or reference to an attachment</w:t>
      </w:r>
      <w:r w:rsidRPr="0047444F">
        <w:rPr>
          <w:i/>
          <w:iCs/>
          <w:szCs w:val="24"/>
        </w:rPr>
        <w:t xml:space="preserve"> for any additional information agreed in the terms of engagement to be provided to users, for example:</w:t>
      </w:r>
    </w:p>
    <w:p w14:paraId="52FFF8B3" w14:textId="77777777" w:rsidR="0047444F" w:rsidRPr="00506654" w:rsidRDefault="0047444F" w:rsidP="00506654">
      <w:pPr>
        <w:pStyle w:val="ListBullet"/>
        <w:tabs>
          <w:tab w:val="clear" w:pos="2127"/>
        </w:tabs>
        <w:ind w:left="1418"/>
        <w:rPr>
          <w:lang w:val="en-US"/>
        </w:rPr>
      </w:pPr>
      <w:r w:rsidRPr="00BB7046">
        <w:rPr>
          <w:lang w:val="en-US"/>
        </w:rPr>
        <w:t>Terms of the engagement.</w:t>
      </w:r>
    </w:p>
    <w:p w14:paraId="40F4DB1F" w14:textId="77777777" w:rsidR="0047444F" w:rsidRPr="00506654" w:rsidRDefault="0047444F" w:rsidP="00506654">
      <w:pPr>
        <w:pStyle w:val="ListBullet"/>
        <w:tabs>
          <w:tab w:val="clear" w:pos="2127"/>
        </w:tabs>
        <w:ind w:left="1418"/>
        <w:rPr>
          <w:lang w:val="en-US"/>
        </w:rPr>
      </w:pPr>
      <w:r w:rsidRPr="00BB7046">
        <w:rPr>
          <w:lang w:val="en-US"/>
        </w:rPr>
        <w:t xml:space="preserve">Criteria being used, such as the specific control objectives and controls designed to </w:t>
      </w:r>
      <w:r w:rsidR="00191D8C">
        <w:rPr>
          <w:lang w:val="en-US"/>
        </w:rPr>
        <w:t>achieve</w:t>
      </w:r>
      <w:r w:rsidR="00191D8C" w:rsidRPr="00BB7046">
        <w:rPr>
          <w:lang w:val="en-US"/>
        </w:rPr>
        <w:t xml:space="preserve"> </w:t>
      </w:r>
      <w:r w:rsidRPr="00BB7046">
        <w:rPr>
          <w:lang w:val="en-US"/>
        </w:rPr>
        <w:t>each objective.</w:t>
      </w:r>
    </w:p>
    <w:p w14:paraId="0C8703EA" w14:textId="77777777" w:rsidR="0047444F" w:rsidRPr="00506654" w:rsidRDefault="0047444F" w:rsidP="00506654">
      <w:pPr>
        <w:pStyle w:val="ListBullet"/>
        <w:tabs>
          <w:tab w:val="clear" w:pos="2127"/>
        </w:tabs>
        <w:ind w:left="1418"/>
        <w:rPr>
          <w:lang w:val="en-US"/>
        </w:rPr>
      </w:pPr>
      <w:r w:rsidRPr="00BB7046">
        <w:rPr>
          <w:lang w:val="en-US"/>
        </w:rPr>
        <w:t xml:space="preserve">Descriptions of </w:t>
      </w:r>
      <w:r w:rsidRPr="00506654">
        <w:rPr>
          <w:lang w:val="en-US"/>
        </w:rPr>
        <w:t>the tests of controls that were performed</w:t>
      </w:r>
      <w:r w:rsidRPr="00BB7046">
        <w:rPr>
          <w:lang w:val="en-US"/>
        </w:rPr>
        <w:t>.</w:t>
      </w:r>
    </w:p>
    <w:p w14:paraId="32ADDEB5" w14:textId="77777777" w:rsidR="0047444F" w:rsidRPr="00506654" w:rsidRDefault="0047444F" w:rsidP="00506654">
      <w:pPr>
        <w:pStyle w:val="ListBullet"/>
        <w:tabs>
          <w:tab w:val="clear" w:pos="2127"/>
        </w:tabs>
        <w:ind w:left="1418"/>
        <w:rPr>
          <w:lang w:val="en-US"/>
        </w:rPr>
      </w:pPr>
      <w:r w:rsidRPr="00BB7046">
        <w:rPr>
          <w:lang w:val="en-US"/>
        </w:rPr>
        <w:t>F</w:t>
      </w:r>
      <w:r w:rsidRPr="004B5312">
        <w:rPr>
          <w:lang w:val="en-US"/>
        </w:rPr>
        <w:t xml:space="preserve">indings relating to the </w:t>
      </w:r>
      <w:r w:rsidRPr="00506654">
        <w:rPr>
          <w:lang w:val="en-US"/>
        </w:rPr>
        <w:t>tests of controls that were performed</w:t>
      </w:r>
      <w:r w:rsidRPr="00BB7046">
        <w:rPr>
          <w:lang w:val="en-US"/>
        </w:rPr>
        <w:t xml:space="preserve"> or </w:t>
      </w:r>
      <w:proofErr w:type="gramStart"/>
      <w:r w:rsidRPr="00BB7046">
        <w:rPr>
          <w:lang w:val="en-US"/>
        </w:rPr>
        <w:t>particular aspects</w:t>
      </w:r>
      <w:proofErr w:type="gramEnd"/>
      <w:r w:rsidRPr="00BB7046">
        <w:rPr>
          <w:lang w:val="en-US"/>
        </w:rPr>
        <w:t xml:space="preserve"> of the engagement.</w:t>
      </w:r>
    </w:p>
    <w:p w14:paraId="53459028" w14:textId="77777777" w:rsidR="0047444F" w:rsidRPr="00506654" w:rsidRDefault="0047444F" w:rsidP="00506654">
      <w:pPr>
        <w:pStyle w:val="ListBullet"/>
        <w:tabs>
          <w:tab w:val="clear" w:pos="2127"/>
        </w:tabs>
        <w:ind w:left="1418"/>
        <w:rPr>
          <w:lang w:val="en-US"/>
        </w:rPr>
      </w:pPr>
      <w:r w:rsidRPr="00BB7046">
        <w:rPr>
          <w:lang w:val="en-US"/>
        </w:rPr>
        <w:t>Details of the qualifications and experience of the assurance practitioner and others involved with the engagement.</w:t>
      </w:r>
    </w:p>
    <w:p w14:paraId="2EB83688" w14:textId="77777777" w:rsidR="0047444F" w:rsidRPr="00506654" w:rsidRDefault="0047444F" w:rsidP="00506654">
      <w:pPr>
        <w:pStyle w:val="ListBullet"/>
        <w:tabs>
          <w:tab w:val="clear" w:pos="2127"/>
        </w:tabs>
        <w:ind w:left="1418"/>
        <w:rPr>
          <w:lang w:val="en-US"/>
        </w:rPr>
      </w:pPr>
      <w:r w:rsidRPr="00BB7046">
        <w:rPr>
          <w:lang w:val="en-US"/>
        </w:rPr>
        <w:t>Disclosure of materiality levels.</w:t>
      </w:r>
    </w:p>
    <w:p w14:paraId="6C10DDBD" w14:textId="77777777" w:rsidR="0047444F" w:rsidRPr="00BB7046" w:rsidRDefault="0047444F" w:rsidP="00506654">
      <w:pPr>
        <w:pStyle w:val="ListBullet"/>
        <w:tabs>
          <w:tab w:val="clear" w:pos="2127"/>
        </w:tabs>
        <w:ind w:left="1418"/>
      </w:pPr>
      <w:r w:rsidRPr="0047444F">
        <w:rPr>
          <w:lang w:val="en-US"/>
        </w:rPr>
        <w:t>Recommendations for improvements to controls.]</w:t>
      </w:r>
    </w:p>
    <w:p w14:paraId="5E178FCC" w14:textId="77777777" w:rsidR="0088700B" w:rsidRDefault="0066629F" w:rsidP="001E0C4A">
      <w:pPr>
        <w:pStyle w:val="ParaPlain"/>
      </w:pPr>
      <w:r w:rsidRPr="0066629F">
        <w:t>[</w:t>
      </w:r>
      <w:r w:rsidRPr="00731358">
        <w:rPr>
          <w:i/>
        </w:rPr>
        <w:t>Restricted Use</w:t>
      </w:r>
      <w:r w:rsidRPr="0066629F">
        <w:t>]</w:t>
      </w:r>
      <w:r w:rsidRPr="0066629F">
        <w:rPr>
          <w:vertAlign w:val="superscript"/>
        </w:rPr>
        <w:footnoteReference w:id="23"/>
      </w:r>
    </w:p>
    <w:p w14:paraId="48F473EE" w14:textId="77777777" w:rsidR="001E0C4A" w:rsidRPr="000A2AEB" w:rsidRDefault="0066629F" w:rsidP="001E0C4A">
      <w:pPr>
        <w:pStyle w:val="ParaPlain"/>
      </w:pPr>
      <w:r>
        <w:t>[</w:t>
      </w:r>
      <w:r w:rsidR="001E0C4A" w:rsidRPr="000A2AEB">
        <w:t xml:space="preserve">This report </w:t>
      </w:r>
      <w:r w:rsidR="00AD1D4A" w:rsidRPr="000A2AEB">
        <w:t xml:space="preserve">has been prepared for </w:t>
      </w:r>
      <w:r>
        <w:t>use by</w:t>
      </w:r>
      <w:r w:rsidR="00AD1D4A" w:rsidRPr="000A2AEB">
        <w:t xml:space="preserve"> [</w:t>
      </w:r>
      <w:r w:rsidR="00AD1D4A" w:rsidRPr="00DE43FC">
        <w:rPr>
          <w:i/>
        </w:rPr>
        <w:t>intended users</w:t>
      </w:r>
      <w:r w:rsidR="00AD1D4A" w:rsidRPr="000A2AEB">
        <w:t>] for the purpose of [</w:t>
      </w:r>
      <w:r w:rsidR="00AD1D4A" w:rsidRPr="00DE43FC">
        <w:rPr>
          <w:i/>
        </w:rPr>
        <w:t>explain purpose</w:t>
      </w:r>
      <w:r w:rsidR="00AD1D4A" w:rsidRPr="000A2AEB">
        <w:t>].  We disclaim any assumption of responsibility for any reliance on this report to any person other than [</w:t>
      </w:r>
      <w:r w:rsidR="00AD1D4A" w:rsidRPr="00DE43FC">
        <w:rPr>
          <w:i/>
        </w:rPr>
        <w:t>intended users</w:t>
      </w:r>
      <w:r w:rsidR="00AD1D4A" w:rsidRPr="000A2AEB">
        <w:t>], or for any other purpose other than that for which it was prepared.</w:t>
      </w:r>
      <w:r>
        <w:t>]</w:t>
      </w:r>
      <w:r w:rsidR="00983CA3">
        <w:t xml:space="preserve"> </w:t>
      </w:r>
    </w:p>
    <w:p w14:paraId="65103DBC" w14:textId="77777777" w:rsidR="001E0C4A" w:rsidRPr="000A2AEB" w:rsidRDefault="001E0C4A" w:rsidP="001E0C4A">
      <w:pPr>
        <w:pStyle w:val="Heading7"/>
      </w:pPr>
      <w:r w:rsidRPr="00F81B4A">
        <w:rPr>
          <w:i w:val="0"/>
        </w:rPr>
        <w:t>[</w:t>
      </w:r>
      <w:r w:rsidR="004F10FF" w:rsidRPr="000A2AEB">
        <w:t>Assurance practitioner</w:t>
      </w:r>
      <w:r w:rsidRPr="000A2AEB">
        <w:t>’s signature</w:t>
      </w:r>
      <w:r w:rsidRPr="00F81B4A">
        <w:rPr>
          <w:i w:val="0"/>
        </w:rPr>
        <w:t>]</w:t>
      </w:r>
    </w:p>
    <w:p w14:paraId="3B1D520E" w14:textId="77777777" w:rsidR="001E0C4A" w:rsidRPr="000A2AEB" w:rsidRDefault="001E0C4A" w:rsidP="001E0C4A">
      <w:pPr>
        <w:pStyle w:val="Heading7"/>
      </w:pPr>
      <w:r w:rsidRPr="00F81B4A">
        <w:rPr>
          <w:i w:val="0"/>
        </w:rPr>
        <w:t>[</w:t>
      </w:r>
      <w:r w:rsidRPr="000A2AEB">
        <w:t xml:space="preserve">Date of the </w:t>
      </w:r>
      <w:r w:rsidR="004F10FF" w:rsidRPr="000A2AEB">
        <w:t>assurance practitioner</w:t>
      </w:r>
      <w:r w:rsidRPr="000A2AEB">
        <w:t>’s assurance report</w:t>
      </w:r>
      <w:r w:rsidRPr="00F81B4A">
        <w:rPr>
          <w:i w:val="0"/>
        </w:rPr>
        <w:t>]</w:t>
      </w:r>
    </w:p>
    <w:p w14:paraId="6EE1A71E" w14:textId="77777777" w:rsidR="009722C3" w:rsidRPr="000A2AEB" w:rsidRDefault="001E0C4A" w:rsidP="004C6280">
      <w:pPr>
        <w:pStyle w:val="Heading7"/>
      </w:pPr>
      <w:r w:rsidRPr="00F81B4A">
        <w:rPr>
          <w:i w:val="0"/>
        </w:rPr>
        <w:t>[</w:t>
      </w:r>
      <w:r w:rsidR="004F10FF" w:rsidRPr="000A2AEB">
        <w:t>Assurance practitioner</w:t>
      </w:r>
      <w:r w:rsidRPr="000A2AEB">
        <w:t>’s address</w:t>
      </w:r>
      <w:r w:rsidRPr="00F81B4A">
        <w:rPr>
          <w:i w:val="0"/>
        </w:rPr>
        <w:t>]</w:t>
      </w:r>
      <w:r w:rsidRPr="000A2AEB">
        <w:t xml:space="preserve"> </w:t>
      </w:r>
    </w:p>
    <w:p w14:paraId="61D52767" w14:textId="77777777" w:rsidR="00404CDF" w:rsidRPr="000A2AEB" w:rsidRDefault="00404CDF">
      <w:pPr>
        <w:spacing w:line="240" w:lineRule="auto"/>
        <w:rPr>
          <w:b/>
          <w:iCs/>
          <w:szCs w:val="22"/>
        </w:rPr>
      </w:pPr>
      <w:r w:rsidRPr="000A2AEB">
        <w:br w:type="page"/>
      </w:r>
    </w:p>
    <w:p w14:paraId="49557DD9" w14:textId="77777777" w:rsidR="00FB34B5" w:rsidRPr="000A2AEB" w:rsidRDefault="00FB34B5" w:rsidP="00FB34B5">
      <w:pPr>
        <w:pStyle w:val="Heading6"/>
      </w:pPr>
      <w:r w:rsidRPr="000A2AEB">
        <w:lastRenderedPageBreak/>
        <w:t xml:space="preserve">Example </w:t>
      </w:r>
      <w:r>
        <w:t>3</w:t>
      </w:r>
      <w:r w:rsidRPr="000A2AEB">
        <w:t xml:space="preserve">: Reasonable Assurance Report on the Design and Implementation of the Entity’s Controls </w:t>
      </w:r>
      <w:r>
        <w:t>as at a Specified Date</w:t>
      </w:r>
    </w:p>
    <w:p w14:paraId="6FC9C918" w14:textId="77777777" w:rsidR="00FB34B5" w:rsidRPr="000A2AEB" w:rsidRDefault="00FB34B5" w:rsidP="00FB34B5">
      <w:pPr>
        <w:pStyle w:val="ParaPlain"/>
      </w:pPr>
      <w:r w:rsidRPr="000A2AEB">
        <w:rPr>
          <w:b/>
        </w:rPr>
        <w:t>Independent Assurance Practitioner’s Report</w:t>
      </w:r>
    </w:p>
    <w:p w14:paraId="2B3480B3" w14:textId="77777777" w:rsidR="00FB34B5" w:rsidRPr="000A2AEB" w:rsidRDefault="00FB34B5" w:rsidP="00FB34B5">
      <w:pPr>
        <w:pStyle w:val="ParaPlain"/>
      </w:pPr>
      <w:r w:rsidRPr="000A2AEB">
        <w:t>[</w:t>
      </w:r>
      <w:r w:rsidRPr="00DE43FC">
        <w:rPr>
          <w:i/>
        </w:rPr>
        <w:t>Appropriate Addressee</w:t>
      </w:r>
      <w:r w:rsidRPr="000A2AEB">
        <w:t>]</w:t>
      </w:r>
    </w:p>
    <w:p w14:paraId="183A2AEC" w14:textId="77777777" w:rsidR="00FB34B5" w:rsidRPr="000A2AEB" w:rsidRDefault="00FB34B5" w:rsidP="00FB34B5">
      <w:pPr>
        <w:pStyle w:val="Heading7"/>
      </w:pPr>
      <w:r w:rsidRPr="000A2AEB">
        <w:t>Scope</w:t>
      </w:r>
    </w:p>
    <w:p w14:paraId="0A8D55B0" w14:textId="77777777" w:rsidR="00FB34B5" w:rsidRPr="000A2AEB" w:rsidRDefault="00FB34B5" w:rsidP="00FB34B5">
      <w:pPr>
        <w:pStyle w:val="ParaPlain"/>
      </w:pPr>
      <w:r w:rsidRPr="000A2AEB">
        <w:t xml:space="preserve">We have undertaken a reasonable assurance engagement on the design and implementation of controls within </w:t>
      </w:r>
      <w:r w:rsidR="00951A35" w:rsidRPr="000A2AEB">
        <w:t xml:space="preserve">ABC’s </w:t>
      </w:r>
      <w:r w:rsidRPr="000A2AEB">
        <w:t>[</w:t>
      </w:r>
      <w:r w:rsidRPr="000A2AEB">
        <w:rPr>
          <w:i/>
        </w:rPr>
        <w:t>type/name of</w:t>
      </w:r>
      <w:r w:rsidRPr="000A2AEB">
        <w:t xml:space="preserve">] system (the controls), </w:t>
      </w:r>
      <w:r w:rsidR="00951A35">
        <w:t>comprising [</w:t>
      </w:r>
      <w:r w:rsidR="00951A35">
        <w:rPr>
          <w:i/>
        </w:rPr>
        <w:t xml:space="preserve">identify system by distinguishing features, </w:t>
      </w:r>
      <w:proofErr w:type="gramStart"/>
      <w:r w:rsidR="00951A35">
        <w:rPr>
          <w:i/>
        </w:rPr>
        <w:t>boundaries</w:t>
      </w:r>
      <w:proofErr w:type="gramEnd"/>
      <w:r w:rsidR="00951A35">
        <w:rPr>
          <w:i/>
        </w:rPr>
        <w:t xml:space="preserve"> and control </w:t>
      </w:r>
      <w:r w:rsidR="00951A35" w:rsidRPr="007C0C8E">
        <w:rPr>
          <w:i/>
        </w:rPr>
        <w:t>components</w:t>
      </w:r>
      <w:r w:rsidR="00951A35" w:rsidRPr="007C0C8E">
        <w:t>]</w:t>
      </w:r>
      <w:r w:rsidR="00951A35" w:rsidRPr="007C0C8E">
        <w:rPr>
          <w:rStyle w:val="FootnoteReference"/>
        </w:rPr>
        <w:footnoteReference w:id="24"/>
      </w:r>
      <w:r w:rsidR="00951A35" w:rsidRPr="007C0C8E">
        <w:t xml:space="preserve"> </w:t>
      </w:r>
      <w:r w:rsidRPr="007C0C8E">
        <w:t>as at</w:t>
      </w:r>
      <w:r w:rsidRPr="000A2AEB">
        <w:t xml:space="preserve"> [</w:t>
      </w:r>
      <w:r w:rsidRPr="00DE43FC">
        <w:rPr>
          <w:i/>
        </w:rPr>
        <w:t>date</w:t>
      </w:r>
      <w:r w:rsidRPr="000A2AEB">
        <w:t xml:space="preserve">] relevant to </w:t>
      </w:r>
      <w:r w:rsidR="00FB1BA0">
        <w:t>[</w:t>
      </w:r>
      <w:r w:rsidRPr="000A2AEB">
        <w:t>[</w:t>
      </w:r>
      <w:r w:rsidRPr="00DE43FC">
        <w:rPr>
          <w:i/>
        </w:rPr>
        <w:t>list overall objectives</w:t>
      </w:r>
      <w:r w:rsidRPr="000A2AEB">
        <w:t>]/ the following control objectives:</w:t>
      </w:r>
      <w:r w:rsidR="00ED2AD6">
        <w:t xml:space="preserve"> </w:t>
      </w:r>
      <w:r w:rsidRPr="000A2AEB">
        <w:t>[</w:t>
      </w:r>
      <w:r w:rsidRPr="00DE43FC">
        <w:rPr>
          <w:i/>
        </w:rPr>
        <w:t xml:space="preserve">List or </w:t>
      </w:r>
      <w:r w:rsidR="00ED2AD6">
        <w:rPr>
          <w:i/>
        </w:rPr>
        <w:t>reference</w:t>
      </w:r>
      <w:r w:rsidRPr="00DE43FC">
        <w:rPr>
          <w:i/>
        </w:rPr>
        <w:t xml:space="preserve"> the control objectives</w:t>
      </w:r>
      <w:r w:rsidRPr="000A2AEB">
        <w:t>]]</w:t>
      </w:r>
      <w:r w:rsidRPr="000A2AEB">
        <w:rPr>
          <w:rStyle w:val="FootnoteReference"/>
        </w:rPr>
        <w:footnoteReference w:id="25"/>
      </w:r>
    </w:p>
    <w:p w14:paraId="6B1CEC05" w14:textId="77777777" w:rsidR="00FB34B5" w:rsidRPr="000A2AEB" w:rsidRDefault="00FB34B5" w:rsidP="00FB34B5">
      <w:pPr>
        <w:pStyle w:val="Heading7"/>
      </w:pPr>
      <w:r w:rsidRPr="000A2AEB">
        <w:t>ABC’s Responsibilities</w:t>
      </w:r>
    </w:p>
    <w:p w14:paraId="4F9766AA" w14:textId="77777777" w:rsidR="00ED2AD6" w:rsidRDefault="00FB34B5" w:rsidP="00FB34B5">
      <w:pPr>
        <w:pStyle w:val="ParaPlain"/>
      </w:pPr>
      <w:r w:rsidRPr="000A2AEB">
        <w:t>ABC is responsible for</w:t>
      </w:r>
      <w:r w:rsidR="00ED2AD6">
        <w:t>:</w:t>
      </w:r>
    </w:p>
    <w:p w14:paraId="7E4A627E" w14:textId="77777777" w:rsidR="00ED2AD6" w:rsidRDefault="00FB34B5" w:rsidP="00E41D13">
      <w:pPr>
        <w:pStyle w:val="AParaLevel2"/>
        <w:numPr>
          <w:ilvl w:val="1"/>
          <w:numId w:val="65"/>
        </w:numPr>
        <w:ind w:left="709"/>
      </w:pPr>
      <w:r w:rsidRPr="000A2AEB">
        <w:t xml:space="preserve">the </w:t>
      </w:r>
      <w:r w:rsidR="00685125" w:rsidRPr="00685125">
        <w:t>[</w:t>
      </w:r>
      <w:r w:rsidR="00685125" w:rsidRPr="00685125">
        <w:rPr>
          <w:i/>
        </w:rPr>
        <w:t>functions or services</w:t>
      </w:r>
      <w:r w:rsidR="00685125" w:rsidRPr="00685125">
        <w:t xml:space="preserve">] within the </w:t>
      </w:r>
      <w:r w:rsidRPr="000A2AEB">
        <w:t>[</w:t>
      </w:r>
      <w:r w:rsidRPr="003C65B1">
        <w:rPr>
          <w:i/>
        </w:rPr>
        <w:t>type</w:t>
      </w:r>
      <w:r w:rsidRPr="00E12C63">
        <w:rPr>
          <w:i/>
        </w:rPr>
        <w:t>/name of</w:t>
      </w:r>
      <w:r w:rsidRPr="000A2AEB">
        <w:t xml:space="preserve">] </w:t>
      </w:r>
      <w:proofErr w:type="gramStart"/>
      <w:r w:rsidRPr="000A2AEB">
        <w:t>system;</w:t>
      </w:r>
      <w:proofErr w:type="gramEnd"/>
      <w:r w:rsidRPr="000A2AEB">
        <w:t xml:space="preserve"> </w:t>
      </w:r>
    </w:p>
    <w:p w14:paraId="06B17AB5" w14:textId="77777777" w:rsidR="00ED2AD6" w:rsidRDefault="00FB34B5" w:rsidP="00E41D13">
      <w:pPr>
        <w:pStyle w:val="AParaLevel2"/>
        <w:numPr>
          <w:ilvl w:val="1"/>
          <w:numId w:val="38"/>
        </w:numPr>
        <w:ind w:left="709"/>
      </w:pPr>
      <w:r w:rsidRPr="000A2AEB">
        <w:t xml:space="preserve">identifying the control </w:t>
      </w:r>
      <w:proofErr w:type="gramStart"/>
      <w:r w:rsidRPr="000A2AEB">
        <w:t>objectives;</w:t>
      </w:r>
      <w:proofErr w:type="gramEnd"/>
      <w:r w:rsidRPr="000A2AEB">
        <w:t xml:space="preserve"> </w:t>
      </w:r>
    </w:p>
    <w:p w14:paraId="61BD19D7" w14:textId="77777777" w:rsidR="00885061" w:rsidRDefault="00FB34B5" w:rsidP="00E41D13">
      <w:pPr>
        <w:pStyle w:val="AParaLevel2"/>
        <w:numPr>
          <w:ilvl w:val="1"/>
          <w:numId w:val="38"/>
        </w:numPr>
        <w:ind w:left="709"/>
      </w:pPr>
      <w:r w:rsidRPr="000A2AEB">
        <w:t xml:space="preserve">identifying the risks that threaten achievement of the control </w:t>
      </w:r>
      <w:proofErr w:type="gramStart"/>
      <w:r w:rsidRPr="000A2AEB">
        <w:t>objectives;</w:t>
      </w:r>
      <w:proofErr w:type="gramEnd"/>
    </w:p>
    <w:p w14:paraId="2E952DC4" w14:textId="77777777" w:rsidR="002D35D4" w:rsidRDefault="00FB34B5" w:rsidP="00E41D13">
      <w:pPr>
        <w:pStyle w:val="AParaLevel2"/>
        <w:numPr>
          <w:ilvl w:val="1"/>
          <w:numId w:val="38"/>
        </w:numPr>
        <w:ind w:left="709"/>
      </w:pPr>
      <w:r w:rsidRPr="000A2AEB">
        <w:t xml:space="preserve">designing controls to </w:t>
      </w:r>
      <w:r w:rsidR="00A66DA0" w:rsidRPr="00A66DA0">
        <w:t>mitigate those risks, so that those risks will not prevent achievement of the identified</w:t>
      </w:r>
      <w:r w:rsidR="00A66DA0">
        <w:t xml:space="preserve"> </w:t>
      </w:r>
      <w:r w:rsidRPr="000A2AEB">
        <w:t xml:space="preserve">control </w:t>
      </w:r>
      <w:proofErr w:type="gramStart"/>
      <w:r w:rsidRPr="000A2AEB">
        <w:t>objectives</w:t>
      </w:r>
      <w:r w:rsidR="00685125">
        <w:t>;</w:t>
      </w:r>
      <w:proofErr w:type="gramEnd"/>
      <w:r w:rsidR="00685125">
        <w:t xml:space="preserve"> </w:t>
      </w:r>
    </w:p>
    <w:p w14:paraId="2C0977D2" w14:textId="77777777" w:rsidR="000B1CF1" w:rsidRDefault="002D35D4" w:rsidP="00E41D13">
      <w:pPr>
        <w:pStyle w:val="AParaLevel2"/>
        <w:numPr>
          <w:ilvl w:val="1"/>
          <w:numId w:val="38"/>
        </w:numPr>
        <w:ind w:left="709"/>
      </w:pPr>
      <w:r w:rsidRPr="000A2AEB">
        <w:t xml:space="preserve">implementing </w:t>
      </w:r>
      <w:r>
        <w:t>the controls as designed; and</w:t>
      </w:r>
    </w:p>
    <w:p w14:paraId="02466EF0" w14:textId="77777777" w:rsidR="00FB34B5" w:rsidRPr="000A2AEB" w:rsidRDefault="004971C5" w:rsidP="000B1CF1">
      <w:pPr>
        <w:pStyle w:val="AParaLevel2"/>
        <w:numPr>
          <w:ilvl w:val="1"/>
          <w:numId w:val="38"/>
        </w:numPr>
        <w:ind w:left="709"/>
      </w:pPr>
      <w:r>
        <w:t>[</w:t>
      </w:r>
      <w:r w:rsidR="00497727" w:rsidRPr="00497727">
        <w:t>preparing the accompanying</w:t>
      </w:r>
      <w:r w:rsidR="006C1DB2">
        <w:t xml:space="preserve"> </w:t>
      </w:r>
      <w:r w:rsidR="009C08BB">
        <w:t>S</w:t>
      </w:r>
      <w:r w:rsidR="006C1DB2" w:rsidRPr="00497727">
        <w:t>tatement</w:t>
      </w:r>
      <w:r w:rsidR="006C1DB2">
        <w:t xml:space="preserve"> </w:t>
      </w:r>
      <w:r w:rsidR="00497727" w:rsidRPr="00497727">
        <w:t>at page [</w:t>
      </w:r>
      <w:r w:rsidR="00497727" w:rsidRPr="00497727">
        <w:rPr>
          <w:i/>
        </w:rPr>
        <w:t>aa</w:t>
      </w:r>
      <w:r w:rsidR="00497727" w:rsidRPr="00497727">
        <w:t xml:space="preserve">], including the completeness, </w:t>
      </w:r>
      <w:proofErr w:type="gramStart"/>
      <w:r w:rsidR="00497727" w:rsidRPr="00497727">
        <w:t>accuracy</w:t>
      </w:r>
      <w:proofErr w:type="gramEnd"/>
      <w:r w:rsidR="00497727" w:rsidRPr="00497727">
        <w:t xml:space="preserve"> and method of presentation of the</w:t>
      </w:r>
      <w:r w:rsidR="006C1DB2">
        <w:t xml:space="preserve"> </w:t>
      </w:r>
      <w:r w:rsidR="009C08BB">
        <w:t>S</w:t>
      </w:r>
      <w:r w:rsidR="00497727" w:rsidRPr="00497727">
        <w:t>tatement</w:t>
      </w:r>
      <w:r w:rsidR="006C1DB2">
        <w:t>.]</w:t>
      </w:r>
      <w:r w:rsidR="006C1DB2" w:rsidRPr="00497727">
        <w:rPr>
          <w:vertAlign w:val="superscript"/>
        </w:rPr>
        <w:footnoteReference w:id="26"/>
      </w:r>
    </w:p>
    <w:p w14:paraId="631A90C7" w14:textId="4C0560A5" w:rsidR="00FB34B5" w:rsidRPr="000A2AEB" w:rsidRDefault="00DF05E3" w:rsidP="00FB34B5">
      <w:pPr>
        <w:pStyle w:val="Heading7"/>
      </w:pPr>
      <w:r>
        <w:t xml:space="preserve">Our </w:t>
      </w:r>
      <w:r w:rsidR="00FB34B5" w:rsidRPr="000A2AEB">
        <w:t xml:space="preserve">Independence and Quality </w:t>
      </w:r>
      <w:r w:rsidR="00A735B1">
        <w:t>Management</w:t>
      </w:r>
    </w:p>
    <w:p w14:paraId="37F0FB5E" w14:textId="77777777" w:rsidR="00A735B1" w:rsidRPr="000A2AEB" w:rsidRDefault="00A735B1" w:rsidP="00A735B1">
      <w:pPr>
        <w:pStyle w:val="ParaPlain"/>
      </w:pPr>
      <w:r w:rsidRPr="000A2AEB">
        <w:t xml:space="preserve">We have complied with the </w:t>
      </w:r>
      <w:r>
        <w:t xml:space="preserve">independence and </w:t>
      </w:r>
      <w:r w:rsidRPr="000A2AEB">
        <w:t>relevant ethical requirements,</w:t>
      </w:r>
      <w:r>
        <w:rPr>
          <w:rStyle w:val="FootnoteReference"/>
        </w:rPr>
        <w:footnoteReference w:customMarkFollows="1" w:id="27"/>
        <w:t>*</w:t>
      </w:r>
      <w:r w:rsidRPr="000A2AEB">
        <w:t xml:space="preserve"> which </w:t>
      </w:r>
      <w:r>
        <w:t>are</w:t>
      </w:r>
      <w:r w:rsidRPr="000A2AEB">
        <w:t xml:space="preserve"> founded on fundamental principles of integrity, objectivity, professional competence and due care, </w:t>
      </w:r>
      <w:proofErr w:type="gramStart"/>
      <w:r w:rsidRPr="000A2AEB">
        <w:t>confidentiality</w:t>
      </w:r>
      <w:proofErr w:type="gramEnd"/>
      <w:r w:rsidRPr="000A2AEB">
        <w:t xml:space="preserve"> and professional behaviour.  </w:t>
      </w:r>
    </w:p>
    <w:p w14:paraId="32E81300" w14:textId="77777777" w:rsidR="00A735B1" w:rsidRPr="000A2AEB" w:rsidRDefault="00A735B1" w:rsidP="00A735B1">
      <w:pPr>
        <w:spacing w:after="200"/>
      </w:pPr>
      <w:r>
        <w:t>The firm applies Australian Standard ASQM 1,</w:t>
      </w:r>
      <w:r>
        <w:rPr>
          <w:rStyle w:val="FootnoteReference"/>
        </w:rPr>
        <w:footnoteReference w:customMarkFollows="1" w:id="28"/>
        <w:t>#</w:t>
      </w:r>
      <w:r>
        <w:t xml:space="preserve"> which requires the firm to design, implement and operate a system of quality management including policies or procedures regarding compliance with ethical requirements, professional </w:t>
      </w:r>
      <w:proofErr w:type="gramStart"/>
      <w:r>
        <w:t>standards</w:t>
      </w:r>
      <w:proofErr w:type="gramEnd"/>
      <w:r>
        <w:t xml:space="preserve"> and applicable legal and regulatory requirements.</w:t>
      </w:r>
    </w:p>
    <w:p w14:paraId="3F953C3B" w14:textId="77777777" w:rsidR="00FB34B5" w:rsidRPr="000A2AEB" w:rsidRDefault="00FB34B5" w:rsidP="00FB34B5">
      <w:pPr>
        <w:pStyle w:val="Heading7"/>
      </w:pPr>
      <w:r w:rsidRPr="000A2AEB">
        <w:t>Assurance Practitioner’s Responsibilities</w:t>
      </w:r>
    </w:p>
    <w:p w14:paraId="5B3481B1" w14:textId="77777777" w:rsidR="00FB34B5" w:rsidRPr="000A2AEB" w:rsidRDefault="00FB34B5" w:rsidP="00FB34B5">
      <w:pPr>
        <w:pStyle w:val="ParaPlain"/>
      </w:pPr>
      <w:r w:rsidRPr="000A2AEB">
        <w:t xml:space="preserve">Our responsibility is to express an opinion on </w:t>
      </w:r>
      <w:r w:rsidR="009C08BB">
        <w:t>[ABC’s S</w:t>
      </w:r>
      <w:r w:rsidR="00453281">
        <w:t>tatement regarding]</w:t>
      </w:r>
      <w:r w:rsidR="00C04883">
        <w:rPr>
          <w:rStyle w:val="FootnoteReference"/>
        </w:rPr>
        <w:footnoteReference w:id="29"/>
      </w:r>
      <w:r w:rsidR="00453281">
        <w:t xml:space="preserve"> </w:t>
      </w:r>
      <w:r w:rsidR="00A66DA0" w:rsidRPr="000A2AEB">
        <w:t xml:space="preserve">the </w:t>
      </w:r>
      <w:r w:rsidR="00A66DA0">
        <w:t xml:space="preserve">suitability of </w:t>
      </w:r>
      <w:r w:rsidRPr="000A2AEB">
        <w:t xml:space="preserve">the design </w:t>
      </w:r>
      <w:r w:rsidR="00A66DA0" w:rsidRPr="000A2AEB">
        <w:t xml:space="preserve">to </w:t>
      </w:r>
      <w:r w:rsidR="00A66DA0">
        <w:t xml:space="preserve">achieve </w:t>
      </w:r>
      <w:r w:rsidR="00A66DA0" w:rsidRPr="000A2AEB">
        <w:t>the control objectives</w:t>
      </w:r>
      <w:r w:rsidR="00A66DA0">
        <w:t xml:space="preserve"> </w:t>
      </w:r>
      <w:r w:rsidRPr="000A2AEB">
        <w:t>and implementation</w:t>
      </w:r>
      <w:r w:rsidR="00A66DA0">
        <w:t xml:space="preserve"> as designed</w:t>
      </w:r>
      <w:r w:rsidRPr="000A2AEB">
        <w:t xml:space="preserve">, </w:t>
      </w:r>
      <w:r w:rsidR="00A66DA0" w:rsidRPr="00A66DA0">
        <w:t>of ABC’s controls within [</w:t>
      </w:r>
      <w:r w:rsidR="00A66DA0" w:rsidRPr="00A66DA0">
        <w:rPr>
          <w:i/>
        </w:rPr>
        <w:t>type or name of</w:t>
      </w:r>
      <w:r w:rsidR="00A66DA0">
        <w:t xml:space="preserve">] system </w:t>
      </w:r>
      <w:r w:rsidRPr="000A2AEB">
        <w:t>based on our procedures.  We conducted our engagement in accordance with Standard on Assurance Engagements ASAE </w:t>
      </w:r>
      <w:r w:rsidR="00EF121C" w:rsidRPr="000A2AEB">
        <w:t>3</w:t>
      </w:r>
      <w:r w:rsidR="00EF121C">
        <w:t>150</w:t>
      </w:r>
      <w:r w:rsidR="00EF121C" w:rsidRPr="000A2AEB">
        <w:t xml:space="preserve"> </w:t>
      </w:r>
      <w:r w:rsidRPr="000A2AEB">
        <w:rPr>
          <w:i/>
        </w:rPr>
        <w:t>Assurance</w:t>
      </w:r>
      <w:r w:rsidRPr="000A2AEB">
        <w:t xml:space="preserve"> </w:t>
      </w:r>
      <w:r w:rsidRPr="000A2AEB">
        <w:rPr>
          <w:i/>
        </w:rPr>
        <w:t>Engagements</w:t>
      </w:r>
      <w:r w:rsidRPr="000A2AEB">
        <w:t xml:space="preserve"> </w:t>
      </w:r>
      <w:r w:rsidRPr="000A2AEB">
        <w:rPr>
          <w:i/>
        </w:rPr>
        <w:t>on</w:t>
      </w:r>
      <w:r w:rsidRPr="000A2AEB">
        <w:t xml:space="preserve"> </w:t>
      </w:r>
      <w:r w:rsidRPr="000A2AEB">
        <w:rPr>
          <w:i/>
        </w:rPr>
        <w:t>Controls</w:t>
      </w:r>
      <w:r w:rsidRPr="000A2AEB">
        <w:t xml:space="preserve"> issued by the Auditing and Assurance Standards Board.  That standard requires that we comply with relevant ethical requirements and plan and perform our procedures to obtain </w:t>
      </w:r>
      <w:r w:rsidRPr="000A2AEB">
        <w:lastRenderedPageBreak/>
        <w:t>reasonable assurance about whether, in all material respects, the controls are suitably designed to achieve the control objectives and the controls</w:t>
      </w:r>
      <w:r w:rsidR="007A13B1">
        <w:t>, necessary to achieve the control objectives,</w:t>
      </w:r>
      <w:r w:rsidRPr="000A2AEB">
        <w:t xml:space="preserve"> were implemented as designed as at [</w:t>
      </w:r>
      <w:r w:rsidRPr="000A2AEB">
        <w:rPr>
          <w:i/>
        </w:rPr>
        <w:t>date</w:t>
      </w:r>
      <w:r w:rsidRPr="00DE43FC">
        <w:t>]</w:t>
      </w:r>
      <w:r w:rsidRPr="000A2AEB">
        <w:t xml:space="preserve">. </w:t>
      </w:r>
    </w:p>
    <w:p w14:paraId="0860507A" w14:textId="77777777" w:rsidR="00FB34B5" w:rsidRPr="000A2AEB" w:rsidRDefault="00FB34B5" w:rsidP="00FB34B5">
      <w:pPr>
        <w:pStyle w:val="ParaPlain"/>
      </w:pPr>
      <w:r w:rsidRPr="000A2AEB">
        <w:t xml:space="preserve">An assurance engagement to report on the design and implementation of controls involves performing procedures to obtain evidence about </w:t>
      </w:r>
      <w:r>
        <w:t xml:space="preserve">the </w:t>
      </w:r>
      <w:r w:rsidR="00334F96">
        <w:t xml:space="preserve">suitability of the design of </w:t>
      </w:r>
      <w:r>
        <w:t>controls to achieve the control objectives</w:t>
      </w:r>
      <w:r w:rsidRPr="000A2AEB">
        <w:t xml:space="preserve"> and </w:t>
      </w:r>
      <w:r w:rsidR="00F11D37">
        <w:t xml:space="preserve">the </w:t>
      </w:r>
      <w:r w:rsidR="00F11D37" w:rsidRPr="000A2AEB">
        <w:t>implement</w:t>
      </w:r>
      <w:r w:rsidR="00F11D37">
        <w:t xml:space="preserve">ation of those controls </w:t>
      </w:r>
      <w:r w:rsidRPr="000A2AEB">
        <w:t xml:space="preserve">as designed </w:t>
      </w:r>
      <w:r>
        <w:t>as at [date]</w:t>
      </w:r>
      <w:r w:rsidRPr="000A2AEB">
        <w:t>.  The procedures selected depend on our judgement, including the assessment of the risks that controls are not suitably designed or implemented as designed.  Our procedures included testing the implementation of those controls that we consider necessary to achieve the control objectives identified.  An assurance engagement of this type also includes evaluating the suitability of the control objectives.</w:t>
      </w:r>
    </w:p>
    <w:p w14:paraId="71FBFE62" w14:textId="77777777" w:rsidR="00FB34B5" w:rsidRPr="000A2AEB" w:rsidRDefault="00FB34B5" w:rsidP="00FB34B5">
      <w:pPr>
        <w:pStyle w:val="ParaPlain"/>
      </w:pPr>
      <w:r w:rsidRPr="000A2AEB">
        <w:t>We believe that the evidence we have obtained is sufficient and appropriate to provide a basis for our opinion.</w:t>
      </w:r>
    </w:p>
    <w:p w14:paraId="6B5AD9EE" w14:textId="77777777" w:rsidR="00FB34B5" w:rsidRPr="000A2AEB" w:rsidRDefault="00FB34B5" w:rsidP="00FB34B5">
      <w:pPr>
        <w:pStyle w:val="Heading7"/>
      </w:pPr>
      <w:r w:rsidRPr="000A2AEB">
        <w:t>Limitations of Controls</w:t>
      </w:r>
    </w:p>
    <w:p w14:paraId="176761B2" w14:textId="77777777" w:rsidR="00FB34B5" w:rsidRDefault="00FB34B5" w:rsidP="00FB34B5">
      <w:pPr>
        <w:spacing w:after="200"/>
      </w:pPr>
      <w:r w:rsidRPr="000A2AEB">
        <w:t xml:space="preserve">Because of the inherent limitations of any </w:t>
      </w:r>
      <w:r w:rsidR="00F81DF5">
        <w:t xml:space="preserve">internal </w:t>
      </w:r>
      <w:r w:rsidRPr="000A2AEB">
        <w:t>contro</w:t>
      </w:r>
      <w:r w:rsidR="00F0030C">
        <w:t xml:space="preserve">l </w:t>
      </w:r>
      <w:proofErr w:type="gramStart"/>
      <w:r w:rsidR="00F0030C">
        <w:t>structure</w:t>
      </w:r>
      <w:proofErr w:type="gramEnd"/>
      <w:r w:rsidR="00F0030C">
        <w:t xml:space="preserve"> it is possible that</w:t>
      </w:r>
      <w:r w:rsidR="00631874" w:rsidRPr="00631874">
        <w:t>, even if the controls are suitably designed</w:t>
      </w:r>
      <w:r w:rsidR="00631874">
        <w:t xml:space="preserve"> and implemented as designed</w:t>
      </w:r>
      <w:r w:rsidR="00631874" w:rsidRPr="00631874">
        <w:t xml:space="preserve">, once the controls are in operation the control objectives may not be achieved </w:t>
      </w:r>
      <w:r w:rsidR="00631874">
        <w:t>so</w:t>
      </w:r>
      <w:r w:rsidR="00631874" w:rsidRPr="00631874">
        <w:t xml:space="preserve"> that </w:t>
      </w:r>
      <w:r w:rsidRPr="000A2AEB">
        <w:t>fraud, error, or non</w:t>
      </w:r>
      <w:r w:rsidRPr="000A2AEB">
        <w:noBreakHyphen/>
        <w:t xml:space="preserve">compliance with laws and regulations may occur and not be detected.  </w:t>
      </w:r>
      <w:r w:rsidR="00003A21">
        <w:t>[</w:t>
      </w:r>
      <w:r w:rsidRPr="000A2AEB">
        <w:t xml:space="preserve">Further, the </w:t>
      </w:r>
      <w:r w:rsidR="00F81DF5">
        <w:t xml:space="preserve">internal </w:t>
      </w:r>
      <w:r w:rsidRPr="000A2AEB">
        <w:t>control structure, with</w:t>
      </w:r>
      <w:r w:rsidR="00003A21">
        <w:t xml:space="preserve">in which the </w:t>
      </w:r>
      <w:r w:rsidR="00003A21" w:rsidRPr="00077933">
        <w:t>control</w:t>
      </w:r>
      <w:r w:rsidR="00077933" w:rsidRPr="00077933">
        <w:t>s</w:t>
      </w:r>
      <w:r w:rsidR="00003A21" w:rsidRPr="00077933">
        <w:t xml:space="preserve"> </w:t>
      </w:r>
      <w:r w:rsidRPr="000A2AEB">
        <w:t xml:space="preserve">that we have assured </w:t>
      </w:r>
      <w:r w:rsidR="003A2EB8">
        <w:t xml:space="preserve">are designed to </w:t>
      </w:r>
      <w:r w:rsidRPr="000A2AEB">
        <w:t xml:space="preserve">operate, has not been assured and no opinion is expressed as to its </w:t>
      </w:r>
      <w:r>
        <w:t>design or implementation</w:t>
      </w:r>
      <w:r w:rsidRPr="000A2AEB">
        <w:t>.</w:t>
      </w:r>
      <w:r w:rsidR="00003A21">
        <w:t>]</w:t>
      </w:r>
      <w:r w:rsidR="00003A21">
        <w:rPr>
          <w:rStyle w:val="FootnoteReference"/>
        </w:rPr>
        <w:footnoteReference w:id="30"/>
      </w:r>
    </w:p>
    <w:p w14:paraId="741BA23B" w14:textId="77777777" w:rsidR="0012216C" w:rsidRPr="000A2AEB" w:rsidRDefault="0012216C" w:rsidP="00FB34B5">
      <w:pPr>
        <w:spacing w:after="200"/>
      </w:pPr>
      <w:r w:rsidRPr="000A2AEB">
        <w:t>A</w:t>
      </w:r>
      <w:r w:rsidR="00334F96">
        <w:t>n</w:t>
      </w:r>
      <w:r w:rsidRPr="000A2AEB">
        <w:t xml:space="preserve"> assurance engagement on the </w:t>
      </w:r>
      <w:r>
        <w:t xml:space="preserve">implementation </w:t>
      </w:r>
      <w:r w:rsidRPr="000A2AEB">
        <w:t xml:space="preserve">of controls at a </w:t>
      </w:r>
      <w:r>
        <w:t>specified date</w:t>
      </w:r>
      <w:r w:rsidRPr="000A2AEB">
        <w:t xml:space="preserve"> does not provide assurance on </w:t>
      </w:r>
      <w:r>
        <w:t xml:space="preserve">whether </w:t>
      </w:r>
      <w:r w:rsidRPr="000A2AEB">
        <w:t xml:space="preserve">the controls operated effectively as designed or will operate effectively in the future.  Any projection of the </w:t>
      </w:r>
      <w:r w:rsidR="00A63DE3">
        <w:t xml:space="preserve">outcome of the </w:t>
      </w:r>
      <w:r w:rsidRPr="000A2AEB">
        <w:t>evaluation of the suitability of the design of controls to future periods is subject to the risk that the controls may become unsuitable because of changes in conditions.</w:t>
      </w:r>
    </w:p>
    <w:p w14:paraId="632BB6F4" w14:textId="77777777" w:rsidR="00FB34B5" w:rsidRPr="000A2AEB" w:rsidRDefault="00FB34B5" w:rsidP="00FB34B5">
      <w:pPr>
        <w:pStyle w:val="Heading7"/>
      </w:pPr>
      <w:r w:rsidRPr="000A2AEB">
        <w:t>Opinion</w:t>
      </w:r>
    </w:p>
    <w:p w14:paraId="1F16A2DB" w14:textId="77777777" w:rsidR="00FB34B5" w:rsidRPr="000A2AEB" w:rsidRDefault="00FB34B5" w:rsidP="00FB34B5">
      <w:pPr>
        <w:pStyle w:val="ParaPlain"/>
      </w:pPr>
      <w:r w:rsidRPr="000A2AEB">
        <w:t xml:space="preserve">Our opinion has been formed </w:t>
      </w:r>
      <w:proofErr w:type="gramStart"/>
      <w:r w:rsidRPr="000A2AEB">
        <w:t>on the basis of</w:t>
      </w:r>
      <w:proofErr w:type="gramEnd"/>
      <w:r w:rsidRPr="000A2AEB">
        <w:t xml:space="preserve"> the matters outlined in this report.  </w:t>
      </w:r>
    </w:p>
    <w:p w14:paraId="42727AD5" w14:textId="77777777" w:rsidR="00FB34B5" w:rsidRPr="000A2AEB" w:rsidRDefault="00FB34B5" w:rsidP="00FB34B5">
      <w:pPr>
        <w:pStyle w:val="ParaPlain"/>
      </w:pPr>
      <w:r w:rsidRPr="000A2AEB">
        <w:t>In our opinion, in all material respects</w:t>
      </w:r>
      <w:r w:rsidR="00AB26CB" w:rsidRPr="00AB26CB">
        <w:t xml:space="preserve"> [</w:t>
      </w:r>
      <w:r w:rsidR="00453281">
        <w:t>ABC’s</w:t>
      </w:r>
      <w:r w:rsidR="009C08BB">
        <w:t xml:space="preserve"> S</w:t>
      </w:r>
      <w:r w:rsidR="00AB26CB" w:rsidRPr="00AB26CB">
        <w:t>tatement is fairly presented, in that]</w:t>
      </w:r>
      <w:r w:rsidR="00DC6604">
        <w:t>:</w:t>
      </w:r>
      <w:r w:rsidR="00AB26CB" w:rsidRPr="00AB26CB">
        <w:rPr>
          <w:vertAlign w:val="superscript"/>
        </w:rPr>
        <w:footnoteReference w:id="31"/>
      </w:r>
    </w:p>
    <w:p w14:paraId="3CDF1DF6" w14:textId="77777777" w:rsidR="00FB34B5" w:rsidRPr="000A2AEB" w:rsidRDefault="00CD58CD" w:rsidP="00E41D13">
      <w:pPr>
        <w:pStyle w:val="AParaLevel2"/>
        <w:numPr>
          <w:ilvl w:val="1"/>
          <w:numId w:val="67"/>
        </w:numPr>
        <w:ind w:left="709"/>
      </w:pPr>
      <w:r>
        <w:t>t</w:t>
      </w:r>
      <w:r w:rsidR="00FB34B5" w:rsidRPr="000A2AEB">
        <w:t>he controls within the [</w:t>
      </w:r>
      <w:r w:rsidR="00FB34B5" w:rsidRPr="00ED3BE0">
        <w:rPr>
          <w:i/>
        </w:rPr>
        <w:t>the type or name of</w:t>
      </w:r>
      <w:r w:rsidR="00FB34B5" w:rsidRPr="000A2AEB">
        <w:t xml:space="preserve">] system </w:t>
      </w:r>
      <w:proofErr w:type="gramStart"/>
      <w:r w:rsidR="00FB34B5" w:rsidRPr="000A2AEB">
        <w:t>were</w:t>
      </w:r>
      <w:proofErr w:type="gramEnd"/>
      <w:r w:rsidR="00FB34B5" w:rsidRPr="000A2AEB">
        <w:t xml:space="preserve"> suitably designed as at [</w:t>
      </w:r>
      <w:r w:rsidR="00FB34B5" w:rsidRPr="00ED3BE0">
        <w:rPr>
          <w:i/>
        </w:rPr>
        <w:t>date</w:t>
      </w:r>
      <w:r w:rsidR="00FB34B5" w:rsidRPr="000A2AEB">
        <w:t>] to achieve [[</w:t>
      </w:r>
      <w:r w:rsidR="00FB34B5" w:rsidRPr="00ED3BE0">
        <w:rPr>
          <w:i/>
        </w:rPr>
        <w:t>list overall objectives</w:t>
      </w:r>
      <w:r w:rsidR="00FB34B5" w:rsidRPr="000A2AEB">
        <w:t>]/ the control objectives identified]; and</w:t>
      </w:r>
    </w:p>
    <w:p w14:paraId="568D4560" w14:textId="77777777" w:rsidR="003A2EB8" w:rsidRDefault="00CD58CD" w:rsidP="00E41D13">
      <w:pPr>
        <w:pStyle w:val="AParaLevel2"/>
        <w:numPr>
          <w:ilvl w:val="1"/>
          <w:numId w:val="63"/>
        </w:numPr>
        <w:ind w:left="709"/>
      </w:pPr>
      <w:r>
        <w:t>t</w:t>
      </w:r>
      <w:r w:rsidR="00FB34B5" w:rsidRPr="000A2AEB">
        <w:t>he controls were implemented as designed as at [</w:t>
      </w:r>
      <w:r w:rsidR="00FB34B5" w:rsidRPr="00DE43FC">
        <w:rPr>
          <w:i/>
        </w:rPr>
        <w:t>date</w:t>
      </w:r>
      <w:r w:rsidR="00FB34B5" w:rsidRPr="000A2AEB">
        <w:t>].</w:t>
      </w:r>
    </w:p>
    <w:p w14:paraId="04AB5A02" w14:textId="77777777" w:rsidR="005D447E" w:rsidRPr="005D447E" w:rsidRDefault="005D447E" w:rsidP="005D447E">
      <w:pPr>
        <w:keepNext/>
        <w:spacing w:after="200"/>
        <w:outlineLvl w:val="6"/>
        <w:rPr>
          <w:i/>
          <w:iCs/>
          <w:szCs w:val="24"/>
        </w:rPr>
      </w:pPr>
      <w:r w:rsidRPr="00F81B4A">
        <w:rPr>
          <w:iCs/>
          <w:szCs w:val="24"/>
        </w:rPr>
        <w:t>[</w:t>
      </w:r>
      <w:r w:rsidRPr="005D447E">
        <w:rPr>
          <w:i/>
          <w:iCs/>
          <w:szCs w:val="24"/>
        </w:rPr>
        <w:t>For a long-form report, include a separate section</w:t>
      </w:r>
      <w:r w:rsidR="00713093" w:rsidRPr="00713093">
        <w:rPr>
          <w:i/>
          <w:iCs/>
          <w:szCs w:val="24"/>
        </w:rPr>
        <w:t>, under an appropriate heading,</w:t>
      </w:r>
      <w:r w:rsidR="00713093">
        <w:rPr>
          <w:i/>
          <w:iCs/>
          <w:szCs w:val="24"/>
        </w:rPr>
        <w:t xml:space="preserve"> or reference to an attachment</w:t>
      </w:r>
      <w:r w:rsidRPr="005D447E">
        <w:rPr>
          <w:i/>
          <w:iCs/>
          <w:szCs w:val="24"/>
        </w:rPr>
        <w:t xml:space="preserve"> for any additional information agreed in the terms of engagement to be provided to users, for example:</w:t>
      </w:r>
    </w:p>
    <w:p w14:paraId="3CA8A1F2" w14:textId="77777777" w:rsidR="005D447E" w:rsidRPr="005D447E" w:rsidRDefault="005D447E" w:rsidP="005D447E">
      <w:pPr>
        <w:numPr>
          <w:ilvl w:val="0"/>
          <w:numId w:val="1"/>
        </w:numPr>
        <w:spacing w:after="200"/>
        <w:ind w:left="1418"/>
        <w:outlineLvl w:val="0"/>
        <w:rPr>
          <w:lang w:val="en-US"/>
        </w:rPr>
      </w:pPr>
      <w:r w:rsidRPr="005D447E">
        <w:rPr>
          <w:lang w:val="en-US"/>
        </w:rPr>
        <w:t>Terms of the engagement.</w:t>
      </w:r>
    </w:p>
    <w:p w14:paraId="2C5982A1" w14:textId="77777777" w:rsidR="005D447E" w:rsidRPr="005D447E" w:rsidRDefault="005D447E" w:rsidP="005D447E">
      <w:pPr>
        <w:numPr>
          <w:ilvl w:val="0"/>
          <w:numId w:val="1"/>
        </w:numPr>
        <w:spacing w:after="200"/>
        <w:ind w:left="1418"/>
        <w:outlineLvl w:val="0"/>
        <w:rPr>
          <w:lang w:val="en-US"/>
        </w:rPr>
      </w:pPr>
      <w:r w:rsidRPr="005D447E">
        <w:rPr>
          <w:lang w:val="en-US"/>
        </w:rPr>
        <w:t xml:space="preserve">Criteria being used, such as the specific control objectives and controls designed to </w:t>
      </w:r>
      <w:r w:rsidR="00191D8C">
        <w:rPr>
          <w:lang w:val="en-US"/>
        </w:rPr>
        <w:t>achieve</w:t>
      </w:r>
      <w:r w:rsidR="00191D8C" w:rsidRPr="005D447E">
        <w:rPr>
          <w:lang w:val="en-US"/>
        </w:rPr>
        <w:t xml:space="preserve"> </w:t>
      </w:r>
      <w:r w:rsidRPr="005D447E">
        <w:rPr>
          <w:lang w:val="en-US"/>
        </w:rPr>
        <w:t>each objective.</w:t>
      </w:r>
    </w:p>
    <w:p w14:paraId="00F5196F" w14:textId="77777777" w:rsidR="005D447E" w:rsidRPr="005D447E" w:rsidRDefault="005D447E" w:rsidP="005D447E">
      <w:pPr>
        <w:numPr>
          <w:ilvl w:val="0"/>
          <w:numId w:val="1"/>
        </w:numPr>
        <w:spacing w:after="200"/>
        <w:ind w:left="1418"/>
        <w:outlineLvl w:val="0"/>
        <w:rPr>
          <w:lang w:val="en-US"/>
        </w:rPr>
      </w:pPr>
      <w:r w:rsidRPr="005D447E">
        <w:rPr>
          <w:lang w:val="en-US"/>
        </w:rPr>
        <w:t>Descriptions of the tests of controls that were performed.</w:t>
      </w:r>
    </w:p>
    <w:p w14:paraId="55DD5A9D" w14:textId="77777777" w:rsidR="005D447E" w:rsidRPr="005D447E" w:rsidRDefault="005D447E" w:rsidP="005D447E">
      <w:pPr>
        <w:numPr>
          <w:ilvl w:val="0"/>
          <w:numId w:val="1"/>
        </w:numPr>
        <w:spacing w:after="200"/>
        <w:ind w:left="1418"/>
        <w:outlineLvl w:val="0"/>
        <w:rPr>
          <w:lang w:val="en-US"/>
        </w:rPr>
      </w:pPr>
      <w:r w:rsidRPr="005D447E">
        <w:rPr>
          <w:lang w:val="en-US"/>
        </w:rPr>
        <w:t xml:space="preserve">Findings relating to the tests of controls that were performed or </w:t>
      </w:r>
      <w:proofErr w:type="gramStart"/>
      <w:r w:rsidRPr="005D447E">
        <w:rPr>
          <w:lang w:val="en-US"/>
        </w:rPr>
        <w:t>particular aspects</w:t>
      </w:r>
      <w:proofErr w:type="gramEnd"/>
      <w:r w:rsidRPr="005D447E">
        <w:rPr>
          <w:lang w:val="en-US"/>
        </w:rPr>
        <w:t xml:space="preserve"> of the engagement.</w:t>
      </w:r>
    </w:p>
    <w:p w14:paraId="27EA2815" w14:textId="77777777" w:rsidR="005D447E" w:rsidRPr="005D447E" w:rsidRDefault="005D447E" w:rsidP="005D447E">
      <w:pPr>
        <w:numPr>
          <w:ilvl w:val="0"/>
          <w:numId w:val="1"/>
        </w:numPr>
        <w:spacing w:after="200"/>
        <w:ind w:left="1418"/>
        <w:outlineLvl w:val="0"/>
        <w:rPr>
          <w:lang w:val="en-US"/>
        </w:rPr>
      </w:pPr>
      <w:r w:rsidRPr="005D447E">
        <w:rPr>
          <w:lang w:val="en-US"/>
        </w:rPr>
        <w:lastRenderedPageBreak/>
        <w:t>Details of the qualifications and experience of the assurance practitioner and others involved with the engagement.</w:t>
      </w:r>
    </w:p>
    <w:p w14:paraId="5D1073E9" w14:textId="77777777" w:rsidR="005D447E" w:rsidRPr="005D447E" w:rsidRDefault="005D447E" w:rsidP="005D447E">
      <w:pPr>
        <w:numPr>
          <w:ilvl w:val="0"/>
          <w:numId w:val="1"/>
        </w:numPr>
        <w:spacing w:after="200"/>
        <w:ind w:left="1418"/>
        <w:outlineLvl w:val="0"/>
        <w:rPr>
          <w:lang w:val="en-US"/>
        </w:rPr>
      </w:pPr>
      <w:r w:rsidRPr="005D447E">
        <w:rPr>
          <w:lang w:val="en-US"/>
        </w:rPr>
        <w:t>Disclosure of materiality levels.</w:t>
      </w:r>
    </w:p>
    <w:p w14:paraId="5B3B9A05" w14:textId="77777777" w:rsidR="005D447E" w:rsidRPr="005D447E" w:rsidRDefault="005D447E" w:rsidP="005D447E">
      <w:pPr>
        <w:numPr>
          <w:ilvl w:val="0"/>
          <w:numId w:val="1"/>
        </w:numPr>
        <w:spacing w:after="200"/>
        <w:ind w:left="1418"/>
        <w:outlineLvl w:val="0"/>
      </w:pPr>
      <w:r w:rsidRPr="005D447E">
        <w:rPr>
          <w:lang w:val="en-US"/>
        </w:rPr>
        <w:t>Recommendations for improvements to controls.]</w:t>
      </w:r>
    </w:p>
    <w:p w14:paraId="18908CA2" w14:textId="77777777" w:rsidR="0066629F" w:rsidRPr="0066629F" w:rsidRDefault="0066629F" w:rsidP="00506654">
      <w:pPr>
        <w:pStyle w:val="Heading7"/>
        <w:ind w:left="709" w:hanging="709"/>
      </w:pPr>
      <w:r w:rsidRPr="00F81B4A">
        <w:rPr>
          <w:i w:val="0"/>
        </w:rPr>
        <w:t>[</w:t>
      </w:r>
      <w:r w:rsidRPr="0066629F">
        <w:t>Restricted Use</w:t>
      </w:r>
      <w:r w:rsidRPr="00F81B4A">
        <w:rPr>
          <w:i w:val="0"/>
        </w:rPr>
        <w:t>]</w:t>
      </w:r>
      <w:r w:rsidRPr="0066629F">
        <w:rPr>
          <w:i w:val="0"/>
          <w:vertAlign w:val="superscript"/>
        </w:rPr>
        <w:footnoteReference w:id="32"/>
      </w:r>
    </w:p>
    <w:p w14:paraId="7C6FDC05" w14:textId="77777777" w:rsidR="00FB34B5" w:rsidRPr="000A2AEB" w:rsidRDefault="0088700B" w:rsidP="00FB34B5">
      <w:pPr>
        <w:pStyle w:val="ParaPlain"/>
      </w:pPr>
      <w:r>
        <w:t>[</w:t>
      </w:r>
      <w:r w:rsidR="00FB34B5" w:rsidRPr="000A2AEB">
        <w:t xml:space="preserve">This report has been prepared for </w:t>
      </w:r>
      <w:r w:rsidR="0066629F">
        <w:t xml:space="preserve">use by </w:t>
      </w:r>
      <w:r w:rsidR="00FB34B5" w:rsidRPr="000A2AEB">
        <w:t>[</w:t>
      </w:r>
      <w:r w:rsidR="00FB34B5" w:rsidRPr="00DE43FC">
        <w:rPr>
          <w:i/>
        </w:rPr>
        <w:t>intended users</w:t>
      </w:r>
      <w:r w:rsidR="00FB34B5" w:rsidRPr="000A2AEB">
        <w:t>] for the purpose of [</w:t>
      </w:r>
      <w:r w:rsidR="00FB34B5" w:rsidRPr="00DE43FC">
        <w:rPr>
          <w:i/>
        </w:rPr>
        <w:t>explain purpose</w:t>
      </w:r>
      <w:r w:rsidR="00FB34B5" w:rsidRPr="000A2AEB">
        <w:t>].  We disclaim any assumption of responsibility for any reliance on this report to any person other than [</w:t>
      </w:r>
      <w:r w:rsidR="00FB34B5" w:rsidRPr="00DE43FC">
        <w:rPr>
          <w:i/>
        </w:rPr>
        <w:t>intended users</w:t>
      </w:r>
      <w:r w:rsidR="00FB34B5" w:rsidRPr="000A2AEB">
        <w:t xml:space="preserve">], or for any other purpose other than </w:t>
      </w:r>
      <w:r w:rsidR="00FB34B5">
        <w:t>that for which it was prepared.</w:t>
      </w:r>
      <w:r>
        <w:t>]</w:t>
      </w:r>
    </w:p>
    <w:p w14:paraId="6A589C5B" w14:textId="77777777" w:rsidR="00FB34B5" w:rsidRPr="000A2AEB" w:rsidRDefault="00FB34B5" w:rsidP="00FB34B5">
      <w:pPr>
        <w:pStyle w:val="Heading7"/>
      </w:pPr>
      <w:r w:rsidRPr="00F81B4A">
        <w:rPr>
          <w:i w:val="0"/>
        </w:rPr>
        <w:t>[</w:t>
      </w:r>
      <w:r w:rsidRPr="000A2AEB">
        <w:t>Assurance practitioner’s signature</w:t>
      </w:r>
      <w:r w:rsidRPr="00F81B4A">
        <w:rPr>
          <w:i w:val="0"/>
        </w:rPr>
        <w:t>]</w:t>
      </w:r>
    </w:p>
    <w:p w14:paraId="647348AA" w14:textId="77777777" w:rsidR="00FB34B5" w:rsidRPr="000A2AEB" w:rsidRDefault="00FB34B5" w:rsidP="00FB34B5">
      <w:pPr>
        <w:pStyle w:val="Heading7"/>
      </w:pPr>
      <w:r w:rsidRPr="00F81B4A">
        <w:rPr>
          <w:i w:val="0"/>
        </w:rPr>
        <w:t>[</w:t>
      </w:r>
      <w:r w:rsidRPr="000A2AEB">
        <w:t>Date of the assurance practitioner’s assurance report</w:t>
      </w:r>
      <w:r w:rsidRPr="00F81B4A">
        <w:rPr>
          <w:i w:val="0"/>
        </w:rPr>
        <w:t>]</w:t>
      </w:r>
    </w:p>
    <w:p w14:paraId="35B79A65" w14:textId="77777777" w:rsidR="00497727" w:rsidRDefault="00FB34B5" w:rsidP="00D20706">
      <w:pPr>
        <w:pStyle w:val="Heading7"/>
        <w:rPr>
          <w:b/>
          <w:iCs w:val="0"/>
          <w:szCs w:val="22"/>
        </w:rPr>
      </w:pPr>
      <w:r w:rsidRPr="00F81B4A">
        <w:rPr>
          <w:i w:val="0"/>
        </w:rPr>
        <w:t>[</w:t>
      </w:r>
      <w:r w:rsidRPr="000A2AEB">
        <w:t>Assurance practitioner’s address</w:t>
      </w:r>
      <w:r w:rsidRPr="00F81B4A">
        <w:rPr>
          <w:i w:val="0"/>
        </w:rPr>
        <w:t>]</w:t>
      </w:r>
      <w:r w:rsidRPr="000A2AEB">
        <w:t xml:space="preserve"> </w:t>
      </w:r>
      <w:r w:rsidR="00497727">
        <w:br w:type="page"/>
      </w:r>
    </w:p>
    <w:p w14:paraId="5FAAD919" w14:textId="77777777" w:rsidR="009722C3" w:rsidRDefault="009722C3" w:rsidP="009722C3">
      <w:pPr>
        <w:pStyle w:val="Heading6"/>
      </w:pPr>
      <w:r w:rsidRPr="000A2AEB">
        <w:lastRenderedPageBreak/>
        <w:t xml:space="preserve">Example </w:t>
      </w:r>
      <w:r w:rsidR="00404CDF" w:rsidRPr="000A2AEB">
        <w:t>4</w:t>
      </w:r>
      <w:r w:rsidRPr="000A2AEB">
        <w:t>: Reasonable Assurance Report on the Design and Operating Effectiveness of the Entity’s Control</w:t>
      </w:r>
      <w:r w:rsidR="00DD5392" w:rsidRPr="000A2AEB">
        <w:t xml:space="preserve">s </w:t>
      </w:r>
      <w:r w:rsidRPr="000A2AEB">
        <w:t>throughout the Period</w:t>
      </w:r>
    </w:p>
    <w:p w14:paraId="38578E11" w14:textId="77777777" w:rsidR="008B3F74" w:rsidRPr="000A2AEB" w:rsidRDefault="008B3F74" w:rsidP="009722C3">
      <w:pPr>
        <w:pStyle w:val="ParaPlain"/>
      </w:pPr>
      <w:r w:rsidRPr="000A2AEB">
        <w:rPr>
          <w:b/>
        </w:rPr>
        <w:t>Independent Assurance Practitioner’s Report</w:t>
      </w:r>
      <w:r w:rsidRPr="000A2AEB">
        <w:t xml:space="preserve"> </w:t>
      </w:r>
    </w:p>
    <w:p w14:paraId="11F1F0EE" w14:textId="77777777" w:rsidR="009722C3" w:rsidRPr="000A2AEB" w:rsidRDefault="009722C3" w:rsidP="009722C3">
      <w:pPr>
        <w:pStyle w:val="ParaPlain"/>
      </w:pPr>
      <w:r w:rsidRPr="000A2AEB">
        <w:t>[</w:t>
      </w:r>
      <w:r w:rsidRPr="00DE43FC">
        <w:rPr>
          <w:i/>
        </w:rPr>
        <w:t>Appropriate Addressee</w:t>
      </w:r>
      <w:r w:rsidRPr="000A2AEB">
        <w:t>]</w:t>
      </w:r>
    </w:p>
    <w:p w14:paraId="09B48A45" w14:textId="77777777" w:rsidR="009722C3" w:rsidRPr="000A2AEB" w:rsidRDefault="009722C3" w:rsidP="009722C3">
      <w:pPr>
        <w:pStyle w:val="Heading7"/>
      </w:pPr>
      <w:r w:rsidRPr="000A2AEB">
        <w:t>Scope</w:t>
      </w:r>
    </w:p>
    <w:p w14:paraId="6E292832" w14:textId="77777777" w:rsidR="009722C3" w:rsidRPr="000A2AEB" w:rsidRDefault="009722C3" w:rsidP="009722C3">
      <w:pPr>
        <w:pStyle w:val="ParaPlain"/>
      </w:pPr>
      <w:r w:rsidRPr="000A2AEB">
        <w:t>We have undertaken a reasonable assurance engagement on the</w:t>
      </w:r>
      <w:r w:rsidR="003A794A" w:rsidRPr="000A2AEB">
        <w:t xml:space="preserve"> </w:t>
      </w:r>
      <w:r w:rsidRPr="000A2AEB">
        <w:t xml:space="preserve">design and </w:t>
      </w:r>
      <w:r w:rsidR="003A794A" w:rsidRPr="000A2AEB">
        <w:t xml:space="preserve">the </w:t>
      </w:r>
      <w:r w:rsidRPr="000A2AEB">
        <w:t>operating effectiveness of controls</w:t>
      </w:r>
      <w:r w:rsidR="003A794A" w:rsidRPr="000A2AEB">
        <w:t xml:space="preserve"> </w:t>
      </w:r>
      <w:r w:rsidR="00DD5392" w:rsidRPr="000A2AEB">
        <w:t xml:space="preserve">within </w:t>
      </w:r>
      <w:r w:rsidR="00614754" w:rsidRPr="000A2AEB">
        <w:t xml:space="preserve">ABC’s </w:t>
      </w:r>
      <w:r w:rsidR="00B1633F" w:rsidRPr="000A2AEB">
        <w:t>[</w:t>
      </w:r>
      <w:r w:rsidR="00DD5392" w:rsidRPr="000A2AEB">
        <w:rPr>
          <w:i/>
        </w:rPr>
        <w:t>type/name of</w:t>
      </w:r>
      <w:r w:rsidR="00B1633F" w:rsidRPr="000A2AEB">
        <w:t>]</w:t>
      </w:r>
      <w:r w:rsidR="00DD5392" w:rsidRPr="000A2AEB">
        <w:t xml:space="preserve"> system</w:t>
      </w:r>
      <w:r w:rsidR="00B1633F" w:rsidRPr="000A2AEB">
        <w:t xml:space="preserve"> </w:t>
      </w:r>
      <w:r w:rsidRPr="000A2AEB">
        <w:t>(the controls),</w:t>
      </w:r>
      <w:r w:rsidR="00614754">
        <w:t xml:space="preserve"> comprising [</w:t>
      </w:r>
      <w:r w:rsidR="00614754">
        <w:rPr>
          <w:i/>
        </w:rPr>
        <w:t xml:space="preserve">identify system by distinguishing features, </w:t>
      </w:r>
      <w:proofErr w:type="gramStart"/>
      <w:r w:rsidR="00614754">
        <w:rPr>
          <w:i/>
        </w:rPr>
        <w:t>boundaries</w:t>
      </w:r>
      <w:proofErr w:type="gramEnd"/>
      <w:r w:rsidR="00614754">
        <w:rPr>
          <w:i/>
        </w:rPr>
        <w:t xml:space="preserve"> and control </w:t>
      </w:r>
      <w:r w:rsidR="00614754" w:rsidRPr="007C0C8E">
        <w:rPr>
          <w:i/>
        </w:rPr>
        <w:t>components</w:t>
      </w:r>
      <w:r w:rsidR="00614754" w:rsidRPr="007C0C8E">
        <w:t>],</w:t>
      </w:r>
      <w:r w:rsidR="00614754" w:rsidRPr="007C0C8E">
        <w:rPr>
          <w:vertAlign w:val="superscript"/>
        </w:rPr>
        <w:footnoteReference w:id="33"/>
      </w:r>
      <w:r w:rsidR="00FF56DE" w:rsidRPr="007C0C8E">
        <w:t xml:space="preserve"> </w:t>
      </w:r>
      <w:r w:rsidRPr="007C0C8E">
        <w:t>throughout</w:t>
      </w:r>
      <w:r w:rsidRPr="000A2AEB" w:rsidDel="000D5D22">
        <w:t xml:space="preserve"> </w:t>
      </w:r>
      <w:r w:rsidRPr="000A2AEB">
        <w:t>the period [</w:t>
      </w:r>
      <w:r w:rsidRPr="00DE43FC">
        <w:rPr>
          <w:i/>
        </w:rPr>
        <w:t>date</w:t>
      </w:r>
      <w:r w:rsidRPr="000A2AEB">
        <w:t>] to [</w:t>
      </w:r>
      <w:r w:rsidRPr="00DE43FC">
        <w:rPr>
          <w:i/>
        </w:rPr>
        <w:t>date</w:t>
      </w:r>
      <w:r w:rsidRPr="000A2AEB">
        <w:t>]]</w:t>
      </w:r>
      <w:r w:rsidR="00A101B1" w:rsidRPr="000A2AEB">
        <w:t xml:space="preserve"> relevant to </w:t>
      </w:r>
      <w:r w:rsidR="00FB1BA0">
        <w:t>[</w:t>
      </w:r>
      <w:r w:rsidR="00A101B1" w:rsidRPr="000A2AEB">
        <w:t>[</w:t>
      </w:r>
      <w:r w:rsidR="00A101B1" w:rsidRPr="00DE43FC">
        <w:rPr>
          <w:i/>
        </w:rPr>
        <w:t>list overall objectives</w:t>
      </w:r>
      <w:r w:rsidR="00A101B1" w:rsidRPr="000A2AEB">
        <w:t>]/ the following control objectives:</w:t>
      </w:r>
      <w:r w:rsidR="00885061">
        <w:t xml:space="preserve"> </w:t>
      </w:r>
      <w:r w:rsidR="00A101B1" w:rsidRPr="000A2AEB">
        <w:t>[</w:t>
      </w:r>
      <w:r w:rsidR="00A101B1" w:rsidRPr="00DE43FC">
        <w:rPr>
          <w:i/>
        </w:rPr>
        <w:t xml:space="preserve">List or </w:t>
      </w:r>
      <w:r w:rsidR="00885061">
        <w:rPr>
          <w:i/>
        </w:rPr>
        <w:t>reference</w:t>
      </w:r>
      <w:r w:rsidR="00A101B1" w:rsidRPr="00DE43FC">
        <w:rPr>
          <w:i/>
        </w:rPr>
        <w:t xml:space="preserve"> the control objectives</w:t>
      </w:r>
      <w:r w:rsidR="00A101B1" w:rsidRPr="000A2AEB">
        <w:t>]]</w:t>
      </w:r>
      <w:r w:rsidR="00A101B1" w:rsidRPr="000A2AEB">
        <w:rPr>
          <w:rStyle w:val="FootnoteReference"/>
        </w:rPr>
        <w:footnoteReference w:id="34"/>
      </w:r>
    </w:p>
    <w:p w14:paraId="3BF7E9AB" w14:textId="77777777" w:rsidR="009722C3" w:rsidRPr="000A2AEB" w:rsidRDefault="009722C3" w:rsidP="009722C3">
      <w:pPr>
        <w:pStyle w:val="Heading7"/>
      </w:pPr>
      <w:r w:rsidRPr="000A2AEB">
        <w:t>ABC’s Responsibilities</w:t>
      </w:r>
    </w:p>
    <w:p w14:paraId="30CC275A" w14:textId="77777777" w:rsidR="00885061" w:rsidRDefault="009722C3" w:rsidP="00DE43FC">
      <w:pPr>
        <w:pStyle w:val="ParaIndent"/>
        <w:ind w:left="0"/>
      </w:pPr>
      <w:r w:rsidRPr="00AC61B3">
        <w:t xml:space="preserve">ABC </w:t>
      </w:r>
      <w:r w:rsidR="00951EBA" w:rsidRPr="00DE43FC">
        <w:t>is responsible for</w:t>
      </w:r>
      <w:r w:rsidR="00885061">
        <w:t>:</w:t>
      </w:r>
    </w:p>
    <w:p w14:paraId="230E868E" w14:textId="77777777" w:rsidR="00CD3EF0" w:rsidRDefault="002D35D4" w:rsidP="00E41D13">
      <w:pPr>
        <w:pStyle w:val="AParaLevel2"/>
        <w:numPr>
          <w:ilvl w:val="1"/>
          <w:numId w:val="71"/>
        </w:numPr>
        <w:ind w:left="709"/>
      </w:pPr>
      <w:r>
        <w:t>t</w:t>
      </w:r>
      <w:r w:rsidR="00843F8C" w:rsidRPr="00DE43FC">
        <w:t>he</w:t>
      </w:r>
      <w:r>
        <w:t xml:space="preserve"> </w:t>
      </w:r>
      <w:r w:rsidRPr="002D35D4">
        <w:t>[</w:t>
      </w:r>
      <w:r w:rsidRPr="002D35D4">
        <w:rPr>
          <w:i/>
        </w:rPr>
        <w:t>functions or services</w:t>
      </w:r>
      <w:r w:rsidRPr="002D35D4">
        <w:t>] within the</w:t>
      </w:r>
      <w:r w:rsidR="00843F8C" w:rsidRPr="00DE43FC">
        <w:t xml:space="preserve"> [</w:t>
      </w:r>
      <w:r w:rsidR="00AD6FAF" w:rsidRPr="00622D4E">
        <w:rPr>
          <w:i/>
        </w:rPr>
        <w:t>type/name of</w:t>
      </w:r>
      <w:r w:rsidR="00AD6FAF" w:rsidRPr="00DE43FC">
        <w:t xml:space="preserve">] </w:t>
      </w:r>
      <w:proofErr w:type="gramStart"/>
      <w:r w:rsidR="00AD6FAF" w:rsidRPr="00DE43FC">
        <w:t>system</w:t>
      </w:r>
      <w:r w:rsidR="006931A2" w:rsidRPr="00DE43FC">
        <w:t>;</w:t>
      </w:r>
      <w:proofErr w:type="gramEnd"/>
      <w:r w:rsidR="006931A2" w:rsidRPr="00DE43FC">
        <w:t xml:space="preserve"> </w:t>
      </w:r>
    </w:p>
    <w:p w14:paraId="7F4CCDC6" w14:textId="77777777" w:rsidR="00CD3EF0" w:rsidRDefault="006931A2" w:rsidP="00E41D13">
      <w:pPr>
        <w:pStyle w:val="AParaLevel2"/>
        <w:numPr>
          <w:ilvl w:val="1"/>
          <w:numId w:val="103"/>
        </w:numPr>
        <w:ind w:left="709"/>
      </w:pPr>
      <w:r w:rsidRPr="00DE43FC">
        <w:t xml:space="preserve">identifying the control </w:t>
      </w:r>
      <w:proofErr w:type="gramStart"/>
      <w:r w:rsidRPr="00DE43FC">
        <w:t>objectives;</w:t>
      </w:r>
      <w:proofErr w:type="gramEnd"/>
      <w:r w:rsidRPr="00DE43FC">
        <w:t xml:space="preserve"> </w:t>
      </w:r>
    </w:p>
    <w:p w14:paraId="407F1D1D" w14:textId="77777777" w:rsidR="00CD3EF0" w:rsidRDefault="006931A2" w:rsidP="00E41D13">
      <w:pPr>
        <w:pStyle w:val="AParaLevel2"/>
        <w:numPr>
          <w:ilvl w:val="1"/>
          <w:numId w:val="103"/>
        </w:numPr>
        <w:ind w:left="709"/>
      </w:pPr>
      <w:r w:rsidRPr="00DE43FC">
        <w:t xml:space="preserve">identifying the risks that threaten achievement of the control </w:t>
      </w:r>
      <w:proofErr w:type="gramStart"/>
      <w:r w:rsidRPr="00DE43FC">
        <w:t>objectives</w:t>
      </w:r>
      <w:r w:rsidR="00CD3EF0">
        <w:t>;</w:t>
      </w:r>
      <w:proofErr w:type="gramEnd"/>
    </w:p>
    <w:p w14:paraId="678CC8DC" w14:textId="77777777" w:rsidR="00CD3EF0" w:rsidRDefault="009722C3" w:rsidP="00E41D13">
      <w:pPr>
        <w:pStyle w:val="AParaLevel2"/>
        <w:numPr>
          <w:ilvl w:val="1"/>
          <w:numId w:val="103"/>
        </w:numPr>
        <w:ind w:left="709"/>
      </w:pPr>
      <w:r w:rsidRPr="00DE43FC">
        <w:t>designing controls</w:t>
      </w:r>
      <w:r w:rsidR="006931A2" w:rsidRPr="00DE43FC">
        <w:t xml:space="preserve"> to </w:t>
      </w:r>
      <w:r w:rsidR="008769BD" w:rsidRPr="00DE43FC">
        <w:t>mitigate</w:t>
      </w:r>
      <w:r w:rsidR="006931A2" w:rsidRPr="00DE43FC">
        <w:t xml:space="preserve"> those risks</w:t>
      </w:r>
      <w:r w:rsidR="008769BD" w:rsidRPr="00DE43FC">
        <w:t>, so that those risks</w:t>
      </w:r>
      <w:r w:rsidR="006931A2" w:rsidRPr="00DE43FC">
        <w:t xml:space="preserve"> will not prevent</w:t>
      </w:r>
      <w:r w:rsidR="00550EC0">
        <w:t xml:space="preserve"> </w:t>
      </w:r>
      <w:r w:rsidR="006931A2" w:rsidRPr="00DE43FC">
        <w:t>achievement of</w:t>
      </w:r>
      <w:r w:rsidRPr="00DE43FC">
        <w:t xml:space="preserve"> the </w:t>
      </w:r>
      <w:r w:rsidR="00951EBA" w:rsidRPr="00DE43FC">
        <w:t>identifi</w:t>
      </w:r>
      <w:r w:rsidRPr="00DE43FC">
        <w:t xml:space="preserve">ed control </w:t>
      </w:r>
      <w:proofErr w:type="gramStart"/>
      <w:r w:rsidRPr="00DE43FC">
        <w:t>objectives</w:t>
      </w:r>
      <w:r w:rsidR="002D35D4">
        <w:t>;</w:t>
      </w:r>
      <w:proofErr w:type="gramEnd"/>
      <w:r w:rsidR="005A37C6">
        <w:t xml:space="preserve"> </w:t>
      </w:r>
    </w:p>
    <w:p w14:paraId="1F028C45" w14:textId="77777777" w:rsidR="002D35D4" w:rsidRDefault="002D35D4" w:rsidP="00CF5429">
      <w:pPr>
        <w:pStyle w:val="AParaLevel2"/>
        <w:numPr>
          <w:ilvl w:val="1"/>
          <w:numId w:val="103"/>
        </w:numPr>
        <w:ind w:left="709"/>
      </w:pPr>
      <w:proofErr w:type="gramStart"/>
      <w:r w:rsidRPr="00DE43FC">
        <w:t>operating</w:t>
      </w:r>
      <w:r>
        <w:t xml:space="preserve"> </w:t>
      </w:r>
      <w:r w:rsidRPr="00DE43FC">
        <w:t>effectively</w:t>
      </w:r>
      <w:proofErr w:type="gramEnd"/>
      <w:r w:rsidRPr="00DE43FC">
        <w:t xml:space="preserve"> </w:t>
      </w:r>
      <w:r>
        <w:t>the controls as designed throughout the period; and</w:t>
      </w:r>
    </w:p>
    <w:p w14:paraId="3FCBFF92" w14:textId="77777777" w:rsidR="009722C3" w:rsidRPr="00DE43FC" w:rsidRDefault="006C1DB2" w:rsidP="00CF5429">
      <w:pPr>
        <w:pStyle w:val="AParaLevel2"/>
        <w:numPr>
          <w:ilvl w:val="1"/>
          <w:numId w:val="103"/>
        </w:numPr>
        <w:ind w:left="709"/>
      </w:pPr>
      <w:r w:rsidRPr="006C1DB2">
        <w:t xml:space="preserve">[preparing the accompanying </w:t>
      </w:r>
      <w:r w:rsidR="00622F4C">
        <w:t>S</w:t>
      </w:r>
      <w:r w:rsidRPr="006C1DB2">
        <w:t>tatement at page [</w:t>
      </w:r>
      <w:r w:rsidRPr="006C1DB2">
        <w:rPr>
          <w:i/>
        </w:rPr>
        <w:t>aa</w:t>
      </w:r>
      <w:r w:rsidRPr="006C1DB2">
        <w:t xml:space="preserve">], including the completeness, </w:t>
      </w:r>
      <w:proofErr w:type="gramStart"/>
      <w:r w:rsidRPr="006C1DB2">
        <w:t>accuracy</w:t>
      </w:r>
      <w:proofErr w:type="gramEnd"/>
      <w:r w:rsidRPr="006C1DB2">
        <w:t xml:space="preserve"> and method of presentation of the </w:t>
      </w:r>
      <w:r w:rsidR="00622F4C">
        <w:t>S</w:t>
      </w:r>
      <w:r w:rsidRPr="006C1DB2">
        <w:t>tatement.]</w:t>
      </w:r>
      <w:r w:rsidRPr="006C1DB2">
        <w:rPr>
          <w:vertAlign w:val="superscript"/>
        </w:rPr>
        <w:footnoteReference w:id="35"/>
      </w:r>
    </w:p>
    <w:p w14:paraId="101848FA" w14:textId="4D80A32D" w:rsidR="000D287B" w:rsidRPr="000A2AEB" w:rsidRDefault="00DF05E3" w:rsidP="000D287B">
      <w:pPr>
        <w:pStyle w:val="Heading7"/>
      </w:pPr>
      <w:r>
        <w:t xml:space="preserve">Our </w:t>
      </w:r>
      <w:r w:rsidR="000D287B" w:rsidRPr="000A2AEB">
        <w:t xml:space="preserve">Independence and Quality </w:t>
      </w:r>
      <w:r w:rsidR="00A735B1">
        <w:t>Management</w:t>
      </w:r>
    </w:p>
    <w:p w14:paraId="1E0C2B0C" w14:textId="77777777" w:rsidR="00A735B1" w:rsidRPr="000A2AEB" w:rsidRDefault="00A735B1" w:rsidP="00A735B1">
      <w:pPr>
        <w:pStyle w:val="ParaPlain"/>
      </w:pPr>
      <w:r w:rsidRPr="000A2AEB">
        <w:t xml:space="preserve">We have complied with the </w:t>
      </w:r>
      <w:r>
        <w:t xml:space="preserve">independence and </w:t>
      </w:r>
      <w:r w:rsidRPr="000A2AEB">
        <w:t>relevant ethical requirements,</w:t>
      </w:r>
      <w:r>
        <w:rPr>
          <w:rStyle w:val="FootnoteReference"/>
        </w:rPr>
        <w:footnoteReference w:customMarkFollows="1" w:id="36"/>
        <w:t>*</w:t>
      </w:r>
      <w:r w:rsidRPr="000A2AEB">
        <w:t xml:space="preserve"> which </w:t>
      </w:r>
      <w:r>
        <w:t>are</w:t>
      </w:r>
      <w:r w:rsidRPr="000A2AEB">
        <w:t xml:space="preserve"> founded on fundamental principles of integrity, objectivity, professional competence and due care, </w:t>
      </w:r>
      <w:proofErr w:type="gramStart"/>
      <w:r w:rsidRPr="000A2AEB">
        <w:t>confidentiality</w:t>
      </w:r>
      <w:proofErr w:type="gramEnd"/>
      <w:r w:rsidRPr="000A2AEB">
        <w:t xml:space="preserve"> and professional behaviour.</w:t>
      </w:r>
    </w:p>
    <w:p w14:paraId="53DC1EC2" w14:textId="77777777" w:rsidR="00A735B1" w:rsidRPr="000A2AEB" w:rsidRDefault="00A735B1" w:rsidP="00A735B1">
      <w:pPr>
        <w:spacing w:after="200"/>
      </w:pPr>
      <w:r>
        <w:t>The firm applies Australian Standard ASQM 1,</w:t>
      </w:r>
      <w:r>
        <w:rPr>
          <w:rStyle w:val="FootnoteReference"/>
        </w:rPr>
        <w:footnoteReference w:customMarkFollows="1" w:id="37"/>
        <w:t>#</w:t>
      </w:r>
      <w:r>
        <w:t xml:space="preserve"> which requires the firm to design, implement and operate a system of quality management including policies or procedures regarding compliance with ethical requirements, professional </w:t>
      </w:r>
      <w:proofErr w:type="gramStart"/>
      <w:r>
        <w:t>standards</w:t>
      </w:r>
      <w:proofErr w:type="gramEnd"/>
      <w:r>
        <w:t xml:space="preserve"> and applicable legal and regulatory requirements.</w:t>
      </w:r>
    </w:p>
    <w:p w14:paraId="0446706D" w14:textId="77777777" w:rsidR="009722C3" w:rsidRPr="000A2AEB" w:rsidRDefault="009722C3" w:rsidP="009722C3">
      <w:pPr>
        <w:pStyle w:val="Heading7"/>
      </w:pPr>
      <w:r w:rsidRPr="000A2AEB">
        <w:t>Assurance Practitioner’s Responsibilities</w:t>
      </w:r>
    </w:p>
    <w:p w14:paraId="1D53C271" w14:textId="77777777" w:rsidR="009722C3" w:rsidRPr="000A2AEB" w:rsidRDefault="009722C3" w:rsidP="009722C3">
      <w:pPr>
        <w:pStyle w:val="ParaPlain"/>
      </w:pPr>
      <w:r w:rsidRPr="000A2AEB">
        <w:t xml:space="preserve">Our responsibility is to express an opinion on </w:t>
      </w:r>
      <w:r w:rsidR="00CF5429">
        <w:t>[ABC’s Statement regarding]</w:t>
      </w:r>
      <w:r w:rsidR="00CF5429">
        <w:rPr>
          <w:rStyle w:val="FootnoteReference"/>
        </w:rPr>
        <w:footnoteReference w:id="38"/>
      </w:r>
      <w:r w:rsidR="00CF5429">
        <w:t xml:space="preserve"> </w:t>
      </w:r>
      <w:r w:rsidR="00951EBA" w:rsidRPr="000A2AEB">
        <w:t xml:space="preserve">the </w:t>
      </w:r>
      <w:r w:rsidR="00E052E4">
        <w:t xml:space="preserve">suitability of the </w:t>
      </w:r>
      <w:r w:rsidR="00951EBA" w:rsidRPr="000A2AEB">
        <w:t xml:space="preserve">design </w:t>
      </w:r>
      <w:r w:rsidR="00E052E4" w:rsidRPr="000A2AEB">
        <w:t xml:space="preserve">to </w:t>
      </w:r>
      <w:r w:rsidR="00E052E4">
        <w:t xml:space="preserve">achieve </w:t>
      </w:r>
      <w:r w:rsidR="00E052E4" w:rsidRPr="000A2AEB">
        <w:t xml:space="preserve">the control objectives </w:t>
      </w:r>
      <w:r w:rsidR="00951EBA" w:rsidRPr="000A2AEB">
        <w:t>and operating effectiveness</w:t>
      </w:r>
      <w:r w:rsidRPr="000A2AEB">
        <w:t xml:space="preserve"> of </w:t>
      </w:r>
      <w:r w:rsidR="00951EBA" w:rsidRPr="000A2AEB">
        <w:t xml:space="preserve">ABC’s </w:t>
      </w:r>
      <w:r w:rsidRPr="000A2AEB">
        <w:t>controls</w:t>
      </w:r>
      <w:r w:rsidR="00E052E4" w:rsidRPr="00E052E4">
        <w:t xml:space="preserve"> </w:t>
      </w:r>
      <w:r w:rsidR="00E052E4" w:rsidRPr="000A2AEB">
        <w:t>within [</w:t>
      </w:r>
      <w:r w:rsidR="00E052E4" w:rsidRPr="00DE43FC">
        <w:rPr>
          <w:i/>
        </w:rPr>
        <w:t>type or name of</w:t>
      </w:r>
      <w:r w:rsidR="00E052E4" w:rsidRPr="000A2AEB">
        <w:t>] system</w:t>
      </w:r>
      <w:r w:rsidRPr="000A2AEB">
        <w:t>, based on our procedures.  We conducted our engagement in accordance with Standard on Assurance Engagements ASAE </w:t>
      </w:r>
      <w:r w:rsidR="00EF121C" w:rsidRPr="000A2AEB">
        <w:t>3</w:t>
      </w:r>
      <w:r w:rsidR="00EF121C">
        <w:t>150</w:t>
      </w:r>
      <w:r w:rsidR="00EF121C" w:rsidRPr="000A2AEB">
        <w:t xml:space="preserve"> </w:t>
      </w:r>
      <w:r w:rsidRPr="000A2AEB">
        <w:rPr>
          <w:i/>
        </w:rPr>
        <w:t>Assurance</w:t>
      </w:r>
      <w:r w:rsidRPr="000A2AEB">
        <w:t xml:space="preserve"> </w:t>
      </w:r>
      <w:r w:rsidRPr="000A2AEB">
        <w:rPr>
          <w:i/>
        </w:rPr>
        <w:t>Engagements</w:t>
      </w:r>
      <w:r w:rsidRPr="000A2AEB">
        <w:t xml:space="preserve"> </w:t>
      </w:r>
      <w:r w:rsidRPr="000A2AEB">
        <w:rPr>
          <w:i/>
        </w:rPr>
        <w:t>on</w:t>
      </w:r>
      <w:r w:rsidRPr="000A2AEB">
        <w:t xml:space="preserve"> </w:t>
      </w:r>
      <w:r w:rsidRPr="000A2AEB">
        <w:rPr>
          <w:i/>
        </w:rPr>
        <w:t>Controls</w:t>
      </w:r>
      <w:r w:rsidRPr="000A2AEB">
        <w:t xml:space="preserve"> issued by the Auditing and Assurance Standards Board.  That standard requires that we </w:t>
      </w:r>
      <w:r w:rsidRPr="000A2AEB">
        <w:lastRenderedPageBreak/>
        <w:t xml:space="preserve">comply with relevant ethical requirements and plan and perform our procedures to obtain reasonable assurance about whether, in all material respects, the controls are suitably designed </w:t>
      </w:r>
      <w:r w:rsidR="00951EBA" w:rsidRPr="000A2AEB">
        <w:t xml:space="preserve">to </w:t>
      </w:r>
      <w:r w:rsidR="008769BD" w:rsidRPr="000A2AEB">
        <w:t>achieve</w:t>
      </w:r>
      <w:r w:rsidR="003107E9" w:rsidRPr="000A2AEB">
        <w:t xml:space="preserve"> the control objectives</w:t>
      </w:r>
      <w:r w:rsidR="00951EBA" w:rsidRPr="000A2AEB">
        <w:t xml:space="preserve"> </w:t>
      </w:r>
      <w:r w:rsidRPr="000A2AEB">
        <w:t xml:space="preserve">and </w:t>
      </w:r>
      <w:r w:rsidR="00951EBA" w:rsidRPr="000A2AEB">
        <w:t xml:space="preserve">the controls </w:t>
      </w:r>
      <w:r w:rsidRPr="000A2AEB">
        <w:t>operated effectively throughout the period.</w:t>
      </w:r>
      <w:r w:rsidR="002A6B37" w:rsidRPr="000A2AEB">
        <w:t xml:space="preserve"> </w:t>
      </w:r>
    </w:p>
    <w:p w14:paraId="31572F69" w14:textId="77777777" w:rsidR="009722C3" w:rsidRPr="000A2AEB" w:rsidRDefault="009722C3" w:rsidP="009722C3">
      <w:pPr>
        <w:pStyle w:val="ParaPlain"/>
      </w:pPr>
      <w:r w:rsidRPr="000A2AEB">
        <w:t xml:space="preserve">An assurance engagement to report on the design and operating effectiveness of controls involves performing procedures to obtain evidence about </w:t>
      </w:r>
      <w:r w:rsidR="002B434B">
        <w:t xml:space="preserve">the suitability of </w:t>
      </w:r>
      <w:r w:rsidR="00DC6604">
        <w:t>the design of</w:t>
      </w:r>
      <w:r w:rsidR="00E052E4">
        <w:t xml:space="preserve"> controls </w:t>
      </w:r>
      <w:r w:rsidR="00E052E4" w:rsidRPr="000A2AEB">
        <w:t xml:space="preserve">to achieve the control objectives </w:t>
      </w:r>
      <w:r w:rsidRPr="000A2AEB">
        <w:t xml:space="preserve">and </w:t>
      </w:r>
      <w:r w:rsidR="00DC6604">
        <w:t xml:space="preserve">the </w:t>
      </w:r>
      <w:r w:rsidR="00334F96" w:rsidRPr="000A2AEB">
        <w:t>operat</w:t>
      </w:r>
      <w:r w:rsidR="00DC6604">
        <w:t>ing</w:t>
      </w:r>
      <w:r w:rsidR="00334F96" w:rsidRPr="000A2AEB">
        <w:t xml:space="preserve"> </w:t>
      </w:r>
      <w:r w:rsidR="00DC6604" w:rsidRPr="000A2AEB">
        <w:t>effective</w:t>
      </w:r>
      <w:r w:rsidR="00DC6604">
        <w:t>ness of controls</w:t>
      </w:r>
      <w:r w:rsidR="00DC6604" w:rsidRPr="000A2AEB">
        <w:t xml:space="preserve"> </w:t>
      </w:r>
      <w:r w:rsidR="00951EBA" w:rsidRPr="000A2AEB">
        <w:t>throughout the period</w:t>
      </w:r>
      <w:r w:rsidRPr="000A2AEB">
        <w:t xml:space="preserve">.  The procedures selected depend on our judgement, including the assessment of the risks that </w:t>
      </w:r>
      <w:r w:rsidR="000E18FD">
        <w:t xml:space="preserve">the </w:t>
      </w:r>
      <w:r w:rsidRPr="000A2AEB">
        <w:t>controls are no</w:t>
      </w:r>
      <w:r w:rsidR="00951EBA" w:rsidRPr="000A2AEB">
        <w:t xml:space="preserve">t suitably </w:t>
      </w:r>
      <w:proofErr w:type="gramStart"/>
      <w:r w:rsidR="00951EBA" w:rsidRPr="000A2AEB">
        <w:t>designed</w:t>
      </w:r>
      <w:proofErr w:type="gramEnd"/>
      <w:r w:rsidR="00951EBA" w:rsidRPr="000A2AEB">
        <w:t xml:space="preserve"> or </w:t>
      </w:r>
      <w:r w:rsidR="000E18FD">
        <w:t xml:space="preserve">the controls did not </w:t>
      </w:r>
      <w:r w:rsidR="00E052E4" w:rsidRPr="000A2AEB">
        <w:t>operat</w:t>
      </w:r>
      <w:r w:rsidR="000E18FD">
        <w:t>e</w:t>
      </w:r>
      <w:r w:rsidR="00E052E4" w:rsidRPr="000A2AEB">
        <w:t xml:space="preserve"> </w:t>
      </w:r>
      <w:r w:rsidRPr="000A2AEB">
        <w:t xml:space="preserve">effectively.  Our procedures included testing the operating effectiveness of those controls that we consider necessary to </w:t>
      </w:r>
      <w:r w:rsidR="008769BD" w:rsidRPr="000A2AEB">
        <w:t xml:space="preserve">achieve </w:t>
      </w:r>
      <w:r w:rsidRPr="000A2AEB">
        <w:t xml:space="preserve">the control objectives </w:t>
      </w:r>
      <w:r w:rsidR="00951EBA" w:rsidRPr="000A2AEB">
        <w:t>identified</w:t>
      </w:r>
      <w:r w:rsidRPr="000A2AEB">
        <w:t>.  An assurance engagement of this type also includes evaluating the suitability o</w:t>
      </w:r>
      <w:r w:rsidR="003107E9" w:rsidRPr="000A2AEB">
        <w:t>f the control objectives</w:t>
      </w:r>
      <w:r w:rsidRPr="000A2AEB">
        <w:t>.</w:t>
      </w:r>
    </w:p>
    <w:p w14:paraId="78C2981F" w14:textId="77777777" w:rsidR="009722C3" w:rsidRPr="000A2AEB" w:rsidRDefault="009722C3" w:rsidP="009722C3">
      <w:pPr>
        <w:pStyle w:val="ParaPlain"/>
      </w:pPr>
      <w:r w:rsidRPr="000A2AEB">
        <w:t>We believe that the evidence we have obtained is sufficient and appropriate to provide a basis for our opinion.</w:t>
      </w:r>
    </w:p>
    <w:p w14:paraId="5C52DA51" w14:textId="77777777" w:rsidR="009722C3" w:rsidRPr="000A2AEB" w:rsidRDefault="009722C3" w:rsidP="009722C3">
      <w:pPr>
        <w:pStyle w:val="Heading7"/>
      </w:pPr>
      <w:r w:rsidRPr="000A2AEB">
        <w:t>Limitations of Controls</w:t>
      </w:r>
    </w:p>
    <w:p w14:paraId="718E3568" w14:textId="77777777" w:rsidR="009722C3" w:rsidRPr="000A2AEB" w:rsidRDefault="009722C3" w:rsidP="007D2F1F">
      <w:pPr>
        <w:spacing w:after="200"/>
      </w:pPr>
      <w:r w:rsidRPr="000A2AEB">
        <w:t xml:space="preserve">Because of the inherent limitations of any internal control </w:t>
      </w:r>
      <w:proofErr w:type="gramStart"/>
      <w:r w:rsidRPr="000A2AEB">
        <w:t>structure</w:t>
      </w:r>
      <w:proofErr w:type="gramEnd"/>
      <w:r w:rsidRPr="000A2AEB">
        <w:t xml:space="preserve"> it is possible that</w:t>
      </w:r>
      <w:r w:rsidR="00631874" w:rsidRPr="00631874">
        <w:t>, even if the controls are suitably designed</w:t>
      </w:r>
      <w:r w:rsidR="00631874">
        <w:t xml:space="preserve"> and operating effectively</w:t>
      </w:r>
      <w:r w:rsidR="00631874" w:rsidRPr="00631874">
        <w:t>, the control objectives may not be achieved a</w:t>
      </w:r>
      <w:r w:rsidR="00631874">
        <w:t xml:space="preserve">nd so </w:t>
      </w:r>
      <w:r w:rsidRPr="000A2AEB">
        <w:t>fraud, error, or non</w:t>
      </w:r>
      <w:r w:rsidRPr="000A2AEB">
        <w:noBreakHyphen/>
        <w:t xml:space="preserve">compliance with laws and regulations may occur and not be detected.  </w:t>
      </w:r>
      <w:r w:rsidR="00003A21">
        <w:t>[</w:t>
      </w:r>
      <w:r w:rsidRPr="000A2AEB">
        <w:t xml:space="preserve">Further, the internal control structure, within which the </w:t>
      </w:r>
      <w:r w:rsidRPr="00077933">
        <w:t>control</w:t>
      </w:r>
      <w:r w:rsidR="00077933" w:rsidRPr="00077933">
        <w:t>s</w:t>
      </w:r>
      <w:r w:rsidR="00077933">
        <w:t xml:space="preserve"> </w:t>
      </w:r>
      <w:r w:rsidRPr="000A2AEB">
        <w:t xml:space="preserve">that we have assured operate, has not been assured and no opinion is expressed as to its </w:t>
      </w:r>
      <w:r w:rsidR="00A66DA0">
        <w:t xml:space="preserve">design or operating </w:t>
      </w:r>
      <w:r w:rsidRPr="000A2AEB">
        <w:t>effectiveness.</w:t>
      </w:r>
      <w:r w:rsidR="00003A21">
        <w:t>]</w:t>
      </w:r>
      <w:r w:rsidR="00003A21">
        <w:rPr>
          <w:rStyle w:val="FootnoteReference"/>
        </w:rPr>
        <w:footnoteReference w:id="39"/>
      </w:r>
    </w:p>
    <w:p w14:paraId="77A3CAC4" w14:textId="77777777" w:rsidR="009722C3" w:rsidRPr="000A2AEB" w:rsidRDefault="0099153E" w:rsidP="007D2F1F">
      <w:pPr>
        <w:spacing w:after="200"/>
      </w:pPr>
      <w:r>
        <w:t>A</w:t>
      </w:r>
      <w:r w:rsidR="00334F96">
        <w:t>n</w:t>
      </w:r>
      <w:r>
        <w:t xml:space="preserve"> assurance engagement</w:t>
      </w:r>
      <w:r w:rsidR="009722C3" w:rsidRPr="000A2AEB">
        <w:t xml:space="preserve"> </w:t>
      </w:r>
      <w:r w:rsidR="0088700B">
        <w:t xml:space="preserve">on operating effectiveness of controls </w:t>
      </w:r>
      <w:r w:rsidR="009722C3" w:rsidRPr="000A2AEB">
        <w:t xml:space="preserve">is not designed to detect all </w:t>
      </w:r>
      <w:r w:rsidR="00833998">
        <w:t>instances of</w:t>
      </w:r>
      <w:r w:rsidR="009722C3" w:rsidRPr="000A2AEB">
        <w:t xml:space="preserve"> control</w:t>
      </w:r>
      <w:r w:rsidR="00833998">
        <w:t xml:space="preserve">s operating ineffectively </w:t>
      </w:r>
      <w:r w:rsidR="009722C3" w:rsidRPr="000A2AEB">
        <w:t xml:space="preserve">as it is not performed continuously throughout the period and the tests performed are on a sample basis.  Any projection of the </w:t>
      </w:r>
      <w:r w:rsidR="00A63DE3" w:rsidRPr="00A63DE3">
        <w:t xml:space="preserve">outcome of the </w:t>
      </w:r>
      <w:r w:rsidR="009722C3" w:rsidRPr="000A2AEB">
        <w:t xml:space="preserve">evaluation of controls to future periods is subject to the risk that the </w:t>
      </w:r>
      <w:r w:rsidR="009C5C03">
        <w:t>controls</w:t>
      </w:r>
      <w:r w:rsidR="009C5C03" w:rsidRPr="000A2AEB">
        <w:t xml:space="preserve"> </w:t>
      </w:r>
      <w:r w:rsidR="009722C3" w:rsidRPr="000A2AEB">
        <w:t>may become inadequate because of changes in conditions, or that the degree of compliance with them may deteriorate.</w:t>
      </w:r>
    </w:p>
    <w:p w14:paraId="61A6C84C" w14:textId="77777777" w:rsidR="009722C3" w:rsidRPr="000A2AEB" w:rsidRDefault="009722C3" w:rsidP="009722C3">
      <w:pPr>
        <w:pStyle w:val="Heading7"/>
      </w:pPr>
      <w:r w:rsidRPr="000A2AEB">
        <w:t>Opinion</w:t>
      </w:r>
    </w:p>
    <w:p w14:paraId="565EF8A1" w14:textId="77777777" w:rsidR="009722C3" w:rsidRPr="000A2AEB" w:rsidRDefault="009722C3" w:rsidP="009722C3">
      <w:pPr>
        <w:pStyle w:val="ParaPlain"/>
      </w:pPr>
      <w:r w:rsidRPr="000A2AEB">
        <w:t xml:space="preserve">Our opinion has been formed </w:t>
      </w:r>
      <w:proofErr w:type="gramStart"/>
      <w:r w:rsidRPr="000A2AEB">
        <w:t>on the basis of</w:t>
      </w:r>
      <w:proofErr w:type="gramEnd"/>
      <w:r w:rsidRPr="000A2AEB">
        <w:t xml:space="preserve"> the ma</w:t>
      </w:r>
      <w:r w:rsidR="0025307F">
        <w:t xml:space="preserve">tters outlined in this report. </w:t>
      </w:r>
    </w:p>
    <w:p w14:paraId="14751D58" w14:textId="77777777" w:rsidR="009722C3" w:rsidRPr="000A2AEB" w:rsidRDefault="009722C3" w:rsidP="009722C3">
      <w:pPr>
        <w:pStyle w:val="ParaPlain"/>
      </w:pPr>
      <w:r w:rsidRPr="000A2AEB">
        <w:t>In our opinion, in all material respects</w:t>
      </w:r>
      <w:r w:rsidR="00CF5429">
        <w:t xml:space="preserve"> [</w:t>
      </w:r>
      <w:r w:rsidR="00453281">
        <w:t>ABC’s</w:t>
      </w:r>
      <w:r w:rsidR="00622F4C">
        <w:t xml:space="preserve"> S</w:t>
      </w:r>
      <w:r w:rsidR="00CF5429">
        <w:t>tatement is fairly presented, in that]</w:t>
      </w:r>
      <w:r w:rsidR="00DC6604">
        <w:t>:</w:t>
      </w:r>
      <w:r w:rsidR="00CF5429">
        <w:rPr>
          <w:rStyle w:val="FootnoteReference"/>
        </w:rPr>
        <w:footnoteReference w:id="40"/>
      </w:r>
    </w:p>
    <w:p w14:paraId="6BF37F2D" w14:textId="77777777" w:rsidR="00722A97" w:rsidRDefault="00CD58CD" w:rsidP="00E41D13">
      <w:pPr>
        <w:pStyle w:val="AParaLevel2"/>
        <w:numPr>
          <w:ilvl w:val="1"/>
          <w:numId w:val="115"/>
        </w:numPr>
        <w:ind w:left="709"/>
      </w:pPr>
      <w:r>
        <w:t>t</w:t>
      </w:r>
      <w:r w:rsidR="009722C3" w:rsidRPr="000A2AEB">
        <w:t xml:space="preserve">he controls </w:t>
      </w:r>
      <w:r w:rsidR="00824B18" w:rsidRPr="000A2AEB">
        <w:t>within the [</w:t>
      </w:r>
      <w:r w:rsidR="00824B18" w:rsidRPr="00E41D13">
        <w:rPr>
          <w:i/>
        </w:rPr>
        <w:t>the type or name of</w:t>
      </w:r>
      <w:r w:rsidR="00824B18" w:rsidRPr="000A2AEB">
        <w:t xml:space="preserve">] system </w:t>
      </w:r>
      <w:proofErr w:type="gramStart"/>
      <w:r w:rsidR="009722C3" w:rsidRPr="000A2AEB">
        <w:t>were</w:t>
      </w:r>
      <w:proofErr w:type="gramEnd"/>
      <w:r w:rsidR="009722C3" w:rsidRPr="000A2AEB">
        <w:t xml:space="preserve"> suitably designed </w:t>
      </w:r>
      <w:r w:rsidR="00300104" w:rsidRPr="000A2AEB">
        <w:t xml:space="preserve">to </w:t>
      </w:r>
      <w:r w:rsidR="008769BD" w:rsidRPr="000A2AEB">
        <w:t>achieve</w:t>
      </w:r>
      <w:r w:rsidR="00300104" w:rsidRPr="000A2AEB">
        <w:t xml:space="preserve"> </w:t>
      </w:r>
      <w:r w:rsidR="00A101B1" w:rsidRPr="000A2AEB">
        <w:t>[[</w:t>
      </w:r>
      <w:r w:rsidR="00A101B1" w:rsidRPr="00E41D13">
        <w:rPr>
          <w:i/>
        </w:rPr>
        <w:t>list overall objectives</w:t>
      </w:r>
      <w:r w:rsidR="00A101B1" w:rsidRPr="000A2AEB">
        <w:t>]/</w:t>
      </w:r>
      <w:r w:rsidR="00300104" w:rsidRPr="000A2AEB">
        <w:t>the control objectives identified</w:t>
      </w:r>
      <w:r w:rsidR="00A101B1" w:rsidRPr="000A2AEB">
        <w:t>]</w:t>
      </w:r>
      <w:r w:rsidR="009722C3" w:rsidRPr="000A2AEB">
        <w:t>; and</w:t>
      </w:r>
    </w:p>
    <w:p w14:paraId="7762C2C0" w14:textId="77777777" w:rsidR="00722A97" w:rsidRDefault="00CD58CD" w:rsidP="00E41D13">
      <w:pPr>
        <w:pStyle w:val="AParaLevel2"/>
        <w:numPr>
          <w:ilvl w:val="1"/>
          <w:numId w:val="64"/>
        </w:numPr>
        <w:ind w:left="709"/>
      </w:pPr>
      <w:r>
        <w:t>t</w:t>
      </w:r>
      <w:r w:rsidR="009722C3" w:rsidRPr="000A2AEB">
        <w:t xml:space="preserve">he controls operated effectively </w:t>
      </w:r>
      <w:r w:rsidR="0049043F" w:rsidRPr="000A2AEB">
        <w:t xml:space="preserve">as designed </w:t>
      </w:r>
      <w:r w:rsidR="009722C3" w:rsidRPr="000A2AEB">
        <w:t>throughout</w:t>
      </w:r>
      <w:r w:rsidR="009722C3" w:rsidRPr="000A2AEB" w:rsidDel="000D5D22">
        <w:t xml:space="preserve"> </w:t>
      </w:r>
      <w:r w:rsidR="009722C3" w:rsidRPr="000A2AEB">
        <w:t>the period from [</w:t>
      </w:r>
      <w:r w:rsidR="009722C3" w:rsidRPr="00DE43FC">
        <w:rPr>
          <w:i/>
        </w:rPr>
        <w:t>date</w:t>
      </w:r>
      <w:r w:rsidR="009722C3" w:rsidRPr="000A2AEB">
        <w:t>] to [</w:t>
      </w:r>
      <w:r w:rsidR="009722C3" w:rsidRPr="00DE43FC">
        <w:rPr>
          <w:i/>
        </w:rPr>
        <w:t>date</w:t>
      </w:r>
      <w:r w:rsidR="009722C3" w:rsidRPr="000A2AEB">
        <w:t>].</w:t>
      </w:r>
    </w:p>
    <w:p w14:paraId="22D6450D" w14:textId="77777777" w:rsidR="005D447E" w:rsidRPr="005D447E" w:rsidRDefault="005D447E" w:rsidP="005D447E">
      <w:pPr>
        <w:keepNext/>
        <w:spacing w:after="200"/>
        <w:outlineLvl w:val="6"/>
        <w:rPr>
          <w:i/>
          <w:iCs/>
          <w:szCs w:val="24"/>
        </w:rPr>
      </w:pPr>
      <w:r w:rsidRPr="00F81B4A">
        <w:rPr>
          <w:iCs/>
          <w:szCs w:val="24"/>
        </w:rPr>
        <w:t>[</w:t>
      </w:r>
      <w:r w:rsidRPr="005D447E">
        <w:rPr>
          <w:i/>
          <w:iCs/>
          <w:szCs w:val="24"/>
        </w:rPr>
        <w:t>For a long-form report, include a separate section</w:t>
      </w:r>
      <w:r w:rsidR="00713093" w:rsidRPr="00713093">
        <w:rPr>
          <w:i/>
          <w:iCs/>
          <w:szCs w:val="24"/>
        </w:rPr>
        <w:t>,</w:t>
      </w:r>
      <w:r w:rsidR="00713093">
        <w:rPr>
          <w:i/>
          <w:iCs/>
          <w:szCs w:val="24"/>
        </w:rPr>
        <w:t xml:space="preserve"> </w:t>
      </w:r>
      <w:r w:rsidR="00713093" w:rsidRPr="00713093">
        <w:rPr>
          <w:i/>
          <w:iCs/>
          <w:szCs w:val="24"/>
        </w:rPr>
        <w:t>under an appropriate heading,</w:t>
      </w:r>
      <w:r w:rsidR="00713093">
        <w:rPr>
          <w:i/>
          <w:iCs/>
          <w:szCs w:val="24"/>
        </w:rPr>
        <w:t xml:space="preserve"> or reference to an attachment</w:t>
      </w:r>
      <w:r w:rsidRPr="005D447E">
        <w:rPr>
          <w:i/>
          <w:iCs/>
          <w:szCs w:val="24"/>
        </w:rPr>
        <w:t xml:space="preserve"> for any additional information agreed in the terms of engagement to be provided to users, for example:</w:t>
      </w:r>
    </w:p>
    <w:p w14:paraId="1123BC99" w14:textId="77777777" w:rsidR="005D447E" w:rsidRPr="005D447E" w:rsidRDefault="005D447E" w:rsidP="005D447E">
      <w:pPr>
        <w:numPr>
          <w:ilvl w:val="0"/>
          <w:numId w:val="1"/>
        </w:numPr>
        <w:spacing w:after="200"/>
        <w:ind w:left="1418"/>
        <w:outlineLvl w:val="0"/>
        <w:rPr>
          <w:lang w:val="en-US"/>
        </w:rPr>
      </w:pPr>
      <w:r w:rsidRPr="005D447E">
        <w:rPr>
          <w:lang w:val="en-US"/>
        </w:rPr>
        <w:t>Terms of the engagement.</w:t>
      </w:r>
    </w:p>
    <w:p w14:paraId="2306E7E4" w14:textId="77777777" w:rsidR="005D447E" w:rsidRPr="005D447E" w:rsidRDefault="005D447E" w:rsidP="005D447E">
      <w:pPr>
        <w:numPr>
          <w:ilvl w:val="0"/>
          <w:numId w:val="1"/>
        </w:numPr>
        <w:spacing w:after="200"/>
        <w:ind w:left="1418"/>
        <w:outlineLvl w:val="0"/>
        <w:rPr>
          <w:lang w:val="en-US"/>
        </w:rPr>
      </w:pPr>
      <w:r w:rsidRPr="005D447E">
        <w:rPr>
          <w:lang w:val="en-US"/>
        </w:rPr>
        <w:t xml:space="preserve">Criteria being used, such as the specific control objectives and controls designed to </w:t>
      </w:r>
      <w:r w:rsidR="00191D8C">
        <w:rPr>
          <w:lang w:val="en-US"/>
        </w:rPr>
        <w:t>achieve</w:t>
      </w:r>
      <w:r w:rsidR="00191D8C" w:rsidRPr="005D447E">
        <w:rPr>
          <w:lang w:val="en-US"/>
        </w:rPr>
        <w:t xml:space="preserve"> </w:t>
      </w:r>
      <w:r w:rsidRPr="005D447E">
        <w:rPr>
          <w:lang w:val="en-US"/>
        </w:rPr>
        <w:t>each objective.</w:t>
      </w:r>
    </w:p>
    <w:p w14:paraId="5AFAD30B" w14:textId="77777777" w:rsidR="005D447E" w:rsidRPr="005D447E" w:rsidRDefault="005D447E" w:rsidP="005D447E">
      <w:pPr>
        <w:numPr>
          <w:ilvl w:val="0"/>
          <w:numId w:val="1"/>
        </w:numPr>
        <w:spacing w:after="200"/>
        <w:ind w:left="1418"/>
        <w:outlineLvl w:val="0"/>
        <w:rPr>
          <w:lang w:val="en-US"/>
        </w:rPr>
      </w:pPr>
      <w:r w:rsidRPr="005D447E">
        <w:rPr>
          <w:lang w:val="en-US"/>
        </w:rPr>
        <w:t>Descriptions of the tests of controls that were performed.</w:t>
      </w:r>
    </w:p>
    <w:p w14:paraId="637F3632" w14:textId="77777777" w:rsidR="005D447E" w:rsidRPr="005D447E" w:rsidRDefault="005D447E" w:rsidP="005D447E">
      <w:pPr>
        <w:numPr>
          <w:ilvl w:val="0"/>
          <w:numId w:val="1"/>
        </w:numPr>
        <w:spacing w:after="200"/>
        <w:ind w:left="1418"/>
        <w:outlineLvl w:val="0"/>
        <w:rPr>
          <w:lang w:val="en-US"/>
        </w:rPr>
      </w:pPr>
      <w:r w:rsidRPr="005D447E">
        <w:rPr>
          <w:lang w:val="en-US"/>
        </w:rPr>
        <w:lastRenderedPageBreak/>
        <w:t>Findings relating to the</w:t>
      </w:r>
      <w:r w:rsidR="00482D27">
        <w:rPr>
          <w:lang w:val="en-US"/>
        </w:rPr>
        <w:t xml:space="preserve"> </w:t>
      </w:r>
      <w:r w:rsidRPr="005D447E">
        <w:rPr>
          <w:lang w:val="en-US"/>
        </w:rPr>
        <w:t xml:space="preserve">tests of controls that were performed or </w:t>
      </w:r>
      <w:proofErr w:type="gramStart"/>
      <w:r w:rsidRPr="005D447E">
        <w:rPr>
          <w:lang w:val="en-US"/>
        </w:rPr>
        <w:t>particular aspects</w:t>
      </w:r>
      <w:proofErr w:type="gramEnd"/>
      <w:r w:rsidRPr="005D447E">
        <w:rPr>
          <w:lang w:val="en-US"/>
        </w:rPr>
        <w:t xml:space="preserve"> of the engagement.</w:t>
      </w:r>
    </w:p>
    <w:p w14:paraId="224EF6E8" w14:textId="77777777" w:rsidR="005D447E" w:rsidRPr="005D447E" w:rsidRDefault="005D447E" w:rsidP="005D447E">
      <w:pPr>
        <w:numPr>
          <w:ilvl w:val="0"/>
          <w:numId w:val="1"/>
        </w:numPr>
        <w:spacing w:after="200"/>
        <w:ind w:left="1418"/>
        <w:outlineLvl w:val="0"/>
        <w:rPr>
          <w:lang w:val="en-US"/>
        </w:rPr>
      </w:pPr>
      <w:r w:rsidRPr="005D447E">
        <w:rPr>
          <w:lang w:val="en-US"/>
        </w:rPr>
        <w:t>Details of the qualifications and experience of the assurance practitioner and others involved with the engagement.</w:t>
      </w:r>
    </w:p>
    <w:p w14:paraId="4A62D47C" w14:textId="77777777" w:rsidR="005D447E" w:rsidRPr="005D447E" w:rsidRDefault="005D447E" w:rsidP="005D447E">
      <w:pPr>
        <w:numPr>
          <w:ilvl w:val="0"/>
          <w:numId w:val="1"/>
        </w:numPr>
        <w:spacing w:after="200"/>
        <w:ind w:left="1418"/>
        <w:outlineLvl w:val="0"/>
        <w:rPr>
          <w:lang w:val="en-US"/>
        </w:rPr>
      </w:pPr>
      <w:r w:rsidRPr="005D447E">
        <w:rPr>
          <w:lang w:val="en-US"/>
        </w:rPr>
        <w:t>Disclosure of materiality levels.</w:t>
      </w:r>
    </w:p>
    <w:p w14:paraId="4C7E6759" w14:textId="77777777" w:rsidR="005D447E" w:rsidRPr="005D447E" w:rsidRDefault="005D447E" w:rsidP="005D447E">
      <w:pPr>
        <w:numPr>
          <w:ilvl w:val="0"/>
          <w:numId w:val="1"/>
        </w:numPr>
        <w:spacing w:after="200"/>
        <w:ind w:left="1418"/>
        <w:outlineLvl w:val="0"/>
      </w:pPr>
      <w:r w:rsidRPr="005D447E">
        <w:rPr>
          <w:lang w:val="en-US"/>
        </w:rPr>
        <w:t>Recommendations for improvements to controls.]</w:t>
      </w:r>
    </w:p>
    <w:p w14:paraId="284F940E" w14:textId="77777777" w:rsidR="0066629F" w:rsidRPr="0066629F" w:rsidRDefault="0066629F" w:rsidP="00506654">
      <w:pPr>
        <w:pStyle w:val="ParaPlain"/>
        <w:ind w:left="709" w:hanging="709"/>
      </w:pPr>
      <w:r w:rsidRPr="0066629F">
        <w:t>[</w:t>
      </w:r>
      <w:r w:rsidRPr="00F81B4A">
        <w:rPr>
          <w:i/>
        </w:rPr>
        <w:t>Restricted Use</w:t>
      </w:r>
      <w:r w:rsidRPr="0066629F">
        <w:t>]</w:t>
      </w:r>
      <w:r w:rsidRPr="00F81B4A">
        <w:rPr>
          <w:vertAlign w:val="superscript"/>
        </w:rPr>
        <w:footnoteReference w:id="41"/>
      </w:r>
    </w:p>
    <w:p w14:paraId="0FEFA4F2" w14:textId="77777777" w:rsidR="009722C3" w:rsidRPr="000A2AEB" w:rsidRDefault="00323997" w:rsidP="009722C3">
      <w:pPr>
        <w:pStyle w:val="ParaPlain"/>
      </w:pPr>
      <w:r>
        <w:t>[</w:t>
      </w:r>
      <w:r w:rsidR="009722C3" w:rsidRPr="000A2AEB">
        <w:t xml:space="preserve">This report has been prepared for </w:t>
      </w:r>
      <w:r w:rsidR="0066629F">
        <w:t>use by</w:t>
      </w:r>
      <w:r w:rsidR="009722C3" w:rsidRPr="000A2AEB">
        <w:t xml:space="preserve"> [</w:t>
      </w:r>
      <w:r w:rsidR="009722C3" w:rsidRPr="00DE43FC">
        <w:rPr>
          <w:i/>
        </w:rPr>
        <w:t>intended users</w:t>
      </w:r>
      <w:r w:rsidR="009722C3" w:rsidRPr="000A2AEB">
        <w:t>] for the purpose of [</w:t>
      </w:r>
      <w:r w:rsidR="009722C3" w:rsidRPr="00DE43FC">
        <w:rPr>
          <w:i/>
        </w:rPr>
        <w:t>explain purpose</w:t>
      </w:r>
      <w:r w:rsidR="009722C3" w:rsidRPr="000A2AEB">
        <w:t>].  We disclaim any assumption of responsibility for any reliance on this report to any person other than [</w:t>
      </w:r>
      <w:r w:rsidR="009722C3" w:rsidRPr="00DE43FC">
        <w:rPr>
          <w:i/>
        </w:rPr>
        <w:t>intended users</w:t>
      </w:r>
      <w:r w:rsidR="009722C3" w:rsidRPr="000A2AEB">
        <w:t>], or for any other purpose other than that for which it was prepared.</w:t>
      </w:r>
      <w:r>
        <w:t>]</w:t>
      </w:r>
    </w:p>
    <w:p w14:paraId="779792CE" w14:textId="77777777" w:rsidR="009722C3" w:rsidRPr="000A2AEB" w:rsidRDefault="009722C3" w:rsidP="009722C3">
      <w:pPr>
        <w:pStyle w:val="Heading7"/>
      </w:pPr>
      <w:r w:rsidRPr="00F81B4A">
        <w:rPr>
          <w:i w:val="0"/>
        </w:rPr>
        <w:t>[</w:t>
      </w:r>
      <w:r w:rsidRPr="000A2AEB">
        <w:t>Assurance practitioner’s signature</w:t>
      </w:r>
      <w:r w:rsidRPr="00F81B4A">
        <w:rPr>
          <w:i w:val="0"/>
        </w:rPr>
        <w:t>]</w:t>
      </w:r>
    </w:p>
    <w:p w14:paraId="0CE7E033" w14:textId="77777777" w:rsidR="009722C3" w:rsidRPr="000A2AEB" w:rsidRDefault="009722C3" w:rsidP="009722C3">
      <w:pPr>
        <w:pStyle w:val="Heading7"/>
      </w:pPr>
      <w:r w:rsidRPr="00F81B4A">
        <w:rPr>
          <w:i w:val="0"/>
        </w:rPr>
        <w:t>[</w:t>
      </w:r>
      <w:r w:rsidRPr="000A2AEB">
        <w:t>Date of the assurance practitioner’s assurance report</w:t>
      </w:r>
      <w:r w:rsidRPr="00F81B4A">
        <w:rPr>
          <w:i w:val="0"/>
        </w:rPr>
        <w:t>]</w:t>
      </w:r>
    </w:p>
    <w:p w14:paraId="6AFAF87F" w14:textId="50C26CB3" w:rsidR="00651A0C" w:rsidRDefault="009722C3" w:rsidP="005E34B0">
      <w:pPr>
        <w:pStyle w:val="Heading7"/>
        <w:rPr>
          <w:b/>
          <w:sz w:val="26"/>
        </w:rPr>
      </w:pPr>
      <w:r w:rsidRPr="00F81B4A">
        <w:rPr>
          <w:i w:val="0"/>
        </w:rPr>
        <w:t>[</w:t>
      </w:r>
      <w:r w:rsidRPr="000A2AEB">
        <w:t>As</w:t>
      </w:r>
      <w:r w:rsidR="00955AF8">
        <w:t>surance practitioner’s address</w:t>
      </w:r>
      <w:r w:rsidR="00955AF8" w:rsidRPr="00F81B4A">
        <w:rPr>
          <w:i w:val="0"/>
        </w:rPr>
        <w:t>]</w:t>
      </w:r>
    </w:p>
    <w:sectPr w:rsidR="00651A0C" w:rsidSect="002D4C90">
      <w:headerReference w:type="default" r:id="rId8"/>
      <w:footerReference w:type="default" r:id="rId9"/>
      <w:headerReference w:type="first" r:id="rId10"/>
      <w:footerReference w:type="first" r:id="rId11"/>
      <w:pgSz w:w="11907" w:h="16840" w:code="9"/>
      <w:pgMar w:top="1985" w:right="1701" w:bottom="1701" w:left="1701" w:header="85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1529" w14:textId="77777777" w:rsidR="003D1B20" w:rsidRDefault="003D1B20">
      <w:r>
        <w:separator/>
      </w:r>
    </w:p>
  </w:endnote>
  <w:endnote w:type="continuationSeparator" w:id="0">
    <w:p w14:paraId="6B14B393" w14:textId="77777777" w:rsidR="003D1B20" w:rsidRDefault="003D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A48F" w14:textId="77777777" w:rsidR="00C60348" w:rsidRPr="00A24D3F" w:rsidRDefault="00000000" w:rsidP="00575D12">
    <w:pPr>
      <w:pStyle w:val="Footer"/>
      <w:tabs>
        <w:tab w:val="clear" w:pos="9072"/>
        <w:tab w:val="right" w:pos="8505"/>
      </w:tabs>
      <w:spacing w:before="200"/>
      <w:rPr>
        <w:rStyle w:val="PageNumber"/>
        <w:b w:val="0"/>
      </w:rPr>
    </w:pPr>
    <w:fldSimple w:instr=" REF DocType \* charformat \* MERGEFORMAT " w:fldLock="1">
      <w:r w:rsidR="00C60348" w:rsidRPr="00E80990">
        <w:t>ASAE</w:t>
      </w:r>
    </w:fldSimple>
    <w:r w:rsidR="00C60348" w:rsidRPr="00764C50">
      <w:t xml:space="preserve"> </w:t>
    </w:r>
    <w:fldSimple w:instr=" REF DocNo \* charformat \* MERGEFORMAT " w:fldLock="1">
      <w:r w:rsidR="00C60348" w:rsidRPr="00E80990">
        <w:t>3150</w:t>
      </w:r>
    </w:fldSimple>
    <w:r w:rsidR="00C60348" w:rsidRPr="00764C50">
      <w:tab/>
    </w:r>
    <w:r w:rsidR="00C60348" w:rsidRPr="00764C50">
      <w:rPr>
        <w:b w:val="0"/>
      </w:rPr>
      <w:t>-</w:t>
    </w:r>
    <w:r w:rsidR="00C60348" w:rsidRPr="00A24D3F">
      <w:rPr>
        <w:b w:val="0"/>
      </w:rPr>
      <w:t xml:space="preserve"> </w:t>
    </w:r>
    <w:r w:rsidR="00C60348" w:rsidRPr="00A24D3F">
      <w:rPr>
        <w:b w:val="0"/>
      </w:rPr>
      <w:fldChar w:fldCharType="begin"/>
    </w:r>
    <w:r w:rsidR="00C60348" w:rsidRPr="00A24D3F">
      <w:rPr>
        <w:b w:val="0"/>
      </w:rPr>
      <w:instrText xml:space="preserve"> PAGE  \* MERGEFORMAT </w:instrText>
    </w:r>
    <w:r w:rsidR="00C60348" w:rsidRPr="00A24D3F">
      <w:rPr>
        <w:b w:val="0"/>
      </w:rPr>
      <w:fldChar w:fldCharType="separate"/>
    </w:r>
    <w:r w:rsidR="00271A24">
      <w:rPr>
        <w:b w:val="0"/>
        <w:noProof/>
      </w:rPr>
      <w:t>117</w:t>
    </w:r>
    <w:r w:rsidR="00C60348" w:rsidRPr="00A24D3F">
      <w:rPr>
        <w:b w:val="0"/>
      </w:rPr>
      <w:fldChar w:fldCharType="end"/>
    </w:r>
    <w:r w:rsidR="00C60348" w:rsidRPr="00A24D3F">
      <w:rPr>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4DD3" w14:textId="77777777" w:rsidR="00C60348" w:rsidRDefault="00000000" w:rsidP="00A13EDD">
    <w:pPr>
      <w:pStyle w:val="Footer"/>
      <w:spacing w:before="200"/>
      <w:rPr>
        <w:rStyle w:val="PageNumber"/>
      </w:rPr>
    </w:pPr>
    <w:fldSimple w:instr=" REF DocType \* charformat \* MERGEFORMAT " w:fldLock="1">
      <w:r w:rsidR="00C60348" w:rsidRPr="00E80990">
        <w:t>ASAE</w:t>
      </w:r>
    </w:fldSimple>
    <w:r w:rsidR="00C60348" w:rsidRPr="00764C50">
      <w:t xml:space="preserve"> </w:t>
    </w:r>
    <w:fldSimple w:instr=" REF DocNo \* charformat \* MERGEFORMAT " w:fldLock="1">
      <w:r w:rsidR="00C60348" w:rsidRPr="00E80990">
        <w:t>3150</w:t>
      </w:r>
    </w:fldSimple>
    <w:r w:rsidR="00C60348" w:rsidRPr="00764C50">
      <w:tab/>
    </w:r>
    <w:r w:rsidR="00C60348" w:rsidRPr="00764C50">
      <w:rPr>
        <w:b w:val="0"/>
      </w:rPr>
      <w:t>-</w:t>
    </w:r>
    <w:r w:rsidR="00C60348">
      <w:rPr>
        <w:b w:val="0"/>
        <w:bCs/>
      </w:rPr>
      <w:t xml:space="preserve"> </w:t>
    </w:r>
    <w:r w:rsidR="00C60348">
      <w:rPr>
        <w:rStyle w:val="PageNumber"/>
        <w:b w:val="0"/>
        <w:bCs/>
      </w:rPr>
      <w:fldChar w:fldCharType="begin"/>
    </w:r>
    <w:r w:rsidR="00C60348">
      <w:rPr>
        <w:rStyle w:val="PageNumber"/>
        <w:b w:val="0"/>
        <w:bCs/>
      </w:rPr>
      <w:instrText xml:space="preserve"> PAGE </w:instrText>
    </w:r>
    <w:r w:rsidR="00C60348">
      <w:rPr>
        <w:rStyle w:val="PageNumber"/>
        <w:b w:val="0"/>
        <w:bCs/>
      </w:rPr>
      <w:fldChar w:fldCharType="separate"/>
    </w:r>
    <w:r w:rsidR="00C60348">
      <w:rPr>
        <w:rStyle w:val="PageNumber"/>
        <w:b w:val="0"/>
        <w:bCs/>
        <w:noProof/>
      </w:rPr>
      <w:t>118</w:t>
    </w:r>
    <w:r w:rsidR="00C60348">
      <w:rPr>
        <w:rStyle w:val="PageNumber"/>
        <w:b w:val="0"/>
        <w:bCs/>
      </w:rPr>
      <w:fldChar w:fldCharType="end"/>
    </w:r>
    <w:r w:rsidR="00C60348">
      <w:rPr>
        <w:rStyle w:val="PageNumber"/>
        <w:b w:val="0"/>
        <w:bCs/>
      </w:rPr>
      <w:t xml:space="preserve"> -</w:t>
    </w:r>
    <w:r w:rsidR="00C6034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CB95" w14:textId="77777777" w:rsidR="003D1B20" w:rsidRDefault="003D1B20" w:rsidP="00F8727A">
      <w:pPr>
        <w:spacing w:before="240"/>
      </w:pPr>
      <w:r>
        <w:separator/>
      </w:r>
    </w:p>
  </w:footnote>
  <w:footnote w:type="continuationSeparator" w:id="0">
    <w:p w14:paraId="1B055235" w14:textId="77777777" w:rsidR="003D1B20" w:rsidRDefault="003D1B20" w:rsidP="00F8727A">
      <w:pPr>
        <w:spacing w:before="240"/>
      </w:pPr>
      <w:r>
        <w:continuationSeparator/>
      </w:r>
    </w:p>
  </w:footnote>
  <w:footnote w:id="1">
    <w:p w14:paraId="4804D496" w14:textId="77777777" w:rsidR="00C60348" w:rsidRPr="00666775" w:rsidRDefault="00C60348" w:rsidP="00EE2076">
      <w:pPr>
        <w:pStyle w:val="FootnoteText"/>
        <w:rPr>
          <w:szCs w:val="16"/>
        </w:rPr>
      </w:pPr>
      <w:r w:rsidRPr="007C0C8E">
        <w:rPr>
          <w:rStyle w:val="FootnoteReference"/>
          <w:sz w:val="16"/>
          <w:szCs w:val="16"/>
        </w:rPr>
        <w:footnoteRef/>
      </w:r>
      <w:r w:rsidRPr="007C0C8E">
        <w:rPr>
          <w:szCs w:val="16"/>
          <w:vertAlign w:val="superscript"/>
        </w:rPr>
        <w:t xml:space="preserve"> </w:t>
      </w:r>
      <w:r w:rsidRPr="007C0C8E">
        <w:rPr>
          <w:szCs w:val="16"/>
        </w:rPr>
        <w:tab/>
        <w:t xml:space="preserve">Identify system by function or service provided and entity, </w:t>
      </w:r>
      <w:proofErr w:type="gramStart"/>
      <w:r w:rsidRPr="007C0C8E">
        <w:rPr>
          <w:szCs w:val="16"/>
        </w:rPr>
        <w:t>facility</w:t>
      </w:r>
      <w:proofErr w:type="gramEnd"/>
      <w:r w:rsidRPr="007C0C8E">
        <w:rPr>
          <w:szCs w:val="16"/>
        </w:rPr>
        <w:t xml:space="preserve"> or location.  If the scope of the engagement is restricted to certain control components, identify those components.  Components may include: the control environment, risk assessment, control activities, information and communication or monitoring activities, or equivalent</w:t>
      </w:r>
      <w:r w:rsidRPr="00666775">
        <w:rPr>
          <w:szCs w:val="16"/>
        </w:rPr>
        <w:t xml:space="preserve"> components defined by control framework applied.</w:t>
      </w:r>
    </w:p>
  </w:footnote>
  <w:footnote w:id="2">
    <w:p w14:paraId="7C5C5ED9" w14:textId="77777777" w:rsidR="00C60348" w:rsidRDefault="00C60348">
      <w:pPr>
        <w:pStyle w:val="FootnoteText"/>
      </w:pPr>
      <w:r w:rsidRPr="0070032B">
        <w:rPr>
          <w:rStyle w:val="FootnoteReference"/>
          <w:sz w:val="16"/>
          <w:szCs w:val="16"/>
        </w:rPr>
        <w:footnoteRef/>
      </w:r>
      <w:r w:rsidRPr="002C160B">
        <w:rPr>
          <w:szCs w:val="16"/>
          <w:vertAlign w:val="superscript"/>
        </w:rPr>
        <w:t xml:space="preserve"> </w:t>
      </w:r>
      <w:r w:rsidRPr="002C160B">
        <w:rPr>
          <w:szCs w:val="16"/>
          <w:vertAlign w:val="superscript"/>
        </w:rPr>
        <w:tab/>
      </w:r>
      <w:r w:rsidRPr="00C40974">
        <w:rPr>
          <w:szCs w:val="16"/>
        </w:rPr>
        <w:t>Control ob</w:t>
      </w:r>
      <w:r>
        <w:t>jectives are listed if they are not detailed in the entity’s description.</w:t>
      </w:r>
    </w:p>
  </w:footnote>
  <w:footnote w:id="3">
    <w:p w14:paraId="7EAF9B4C" w14:textId="77777777" w:rsidR="00C60348" w:rsidRPr="00BB77ED" w:rsidRDefault="00C60348" w:rsidP="00A82762">
      <w:pPr>
        <w:pStyle w:val="FootnoteText"/>
        <w:rPr>
          <w:szCs w:val="16"/>
        </w:rPr>
      </w:pPr>
      <w:r w:rsidRPr="0070032B">
        <w:rPr>
          <w:rStyle w:val="FootnoteReference"/>
          <w:sz w:val="16"/>
          <w:szCs w:val="16"/>
        </w:rPr>
        <w:footnoteRef/>
      </w:r>
      <w:r w:rsidRPr="002C160B">
        <w:rPr>
          <w:szCs w:val="16"/>
          <w:vertAlign w:val="superscript"/>
        </w:rPr>
        <w:t xml:space="preserve"> </w:t>
      </w:r>
      <w:r w:rsidRPr="00BB77ED">
        <w:rPr>
          <w:szCs w:val="16"/>
        </w:rPr>
        <w:tab/>
        <w:t>If some elements of the description are not included in the scope of the engagement, this is made clear in the assurance report.</w:t>
      </w:r>
    </w:p>
  </w:footnote>
  <w:footnote w:id="4">
    <w:p w14:paraId="31E5A52D" w14:textId="77777777" w:rsidR="00C60348" w:rsidRPr="001862A4" w:rsidRDefault="00C60348" w:rsidP="00A82762">
      <w:pPr>
        <w:pStyle w:val="FootnoteText"/>
      </w:pPr>
      <w:r w:rsidRPr="0070032B">
        <w:rPr>
          <w:rStyle w:val="FootnoteReference"/>
          <w:sz w:val="16"/>
        </w:rPr>
        <w:footnoteRef/>
      </w:r>
      <w:r w:rsidRPr="002C160B">
        <w:rPr>
          <w:vertAlign w:val="superscript"/>
        </w:rPr>
        <w:t xml:space="preserve"> </w:t>
      </w:r>
      <w:r w:rsidRPr="002C160B">
        <w:rPr>
          <w:vertAlign w:val="superscript"/>
        </w:rPr>
        <w:tab/>
      </w:r>
      <w:r>
        <w:t>Insert for attestation engagements if a responsible party’s or evaluator’s Statement is provided to users.</w:t>
      </w:r>
    </w:p>
  </w:footnote>
  <w:footnote w:id="5">
    <w:p w14:paraId="7D045430" w14:textId="77777777" w:rsidR="00484D45" w:rsidRPr="0039524C" w:rsidRDefault="00484D45" w:rsidP="00484D45">
      <w:pPr>
        <w:pStyle w:val="FootnoteText"/>
        <w:rPr>
          <w:szCs w:val="16"/>
        </w:rPr>
      </w:pPr>
      <w:r w:rsidRPr="00A05B3A">
        <w:rPr>
          <w:rStyle w:val="FootnoteReference"/>
          <w:sz w:val="16"/>
          <w:szCs w:val="16"/>
        </w:rPr>
        <w:t>*</w:t>
      </w:r>
      <w:r w:rsidRPr="0039524C">
        <w:rPr>
          <w:szCs w:val="16"/>
        </w:rPr>
        <w:t xml:space="preserve"> </w:t>
      </w:r>
      <w:r w:rsidRPr="0039524C">
        <w:rPr>
          <w:szCs w:val="16"/>
        </w:rPr>
        <w:tab/>
        <w:t xml:space="preserve">See ASA 102 </w:t>
      </w:r>
      <w:r w:rsidRPr="00A05B3A">
        <w:rPr>
          <w:i/>
          <w:iCs/>
          <w:szCs w:val="16"/>
        </w:rPr>
        <w:t>Compliance with Ethical Requirements when Performing Audits, Reviews and Other Assurance Engagements</w:t>
      </w:r>
      <w:r w:rsidRPr="0039524C">
        <w:rPr>
          <w:szCs w:val="16"/>
        </w:rPr>
        <w:t>.</w:t>
      </w:r>
    </w:p>
  </w:footnote>
  <w:footnote w:id="6">
    <w:p w14:paraId="23764414" w14:textId="77777777" w:rsidR="00484D45" w:rsidRPr="00E7501C" w:rsidRDefault="00484D45" w:rsidP="00484D45">
      <w:pPr>
        <w:pStyle w:val="FootnoteText"/>
      </w:pPr>
      <w:r w:rsidRPr="00A05B3A">
        <w:rPr>
          <w:rStyle w:val="FootnoteReference"/>
          <w:sz w:val="16"/>
          <w:szCs w:val="16"/>
        </w:rPr>
        <w:t>#</w:t>
      </w:r>
      <w:r w:rsidRPr="00A2337F">
        <w:rPr>
          <w:szCs w:val="16"/>
        </w:rPr>
        <w:t xml:space="preserve"> </w:t>
      </w:r>
      <w:r w:rsidRPr="00A2337F">
        <w:rPr>
          <w:szCs w:val="16"/>
        </w:rPr>
        <w:tab/>
        <w:t xml:space="preserve">See ASQM 1 </w:t>
      </w:r>
      <w:r w:rsidRPr="00A05B3A">
        <w:rPr>
          <w:i/>
          <w:iCs/>
          <w:szCs w:val="16"/>
        </w:rPr>
        <w:t>Quality Management for Firms that Perform Audits or Reviews of Financial Reports and Other Financial</w:t>
      </w:r>
      <w:r w:rsidRPr="00A05B3A">
        <w:rPr>
          <w:i/>
          <w:iCs/>
        </w:rPr>
        <w:t xml:space="preserve"> Information, or Other Assurance or Related Services Engagements</w:t>
      </w:r>
      <w:r>
        <w:t>.</w:t>
      </w:r>
    </w:p>
  </w:footnote>
  <w:footnote w:id="7">
    <w:p w14:paraId="51FE7ED9" w14:textId="77777777" w:rsidR="00C60348" w:rsidRPr="00CF5429" w:rsidRDefault="00C60348" w:rsidP="00C04883">
      <w:pPr>
        <w:pStyle w:val="FootnoteText"/>
      </w:pPr>
      <w:r w:rsidRPr="0070032B">
        <w:rPr>
          <w:rStyle w:val="FootnoteReference"/>
          <w:sz w:val="16"/>
        </w:rPr>
        <w:footnoteRef/>
      </w:r>
      <w:r w:rsidRPr="002C160B">
        <w:rPr>
          <w:vertAlign w:val="superscript"/>
        </w:rPr>
        <w:t xml:space="preserve"> </w:t>
      </w:r>
      <w:r>
        <w:tab/>
        <w:t>Insert for attestation engagements if the opin</w:t>
      </w:r>
      <w:r w:rsidR="00175A7C">
        <w:t>ion is phrased in terms of the S</w:t>
      </w:r>
      <w:r>
        <w:t>tatement.</w:t>
      </w:r>
    </w:p>
  </w:footnote>
  <w:footnote w:id="8">
    <w:p w14:paraId="2B5519F5" w14:textId="77777777" w:rsidR="00C60348" w:rsidRPr="00E344ED" w:rsidRDefault="00C60348" w:rsidP="00CB0FE3">
      <w:pPr>
        <w:pStyle w:val="FootnoteText"/>
      </w:pPr>
      <w:r w:rsidRPr="0070032B">
        <w:rPr>
          <w:rStyle w:val="FootnoteReference"/>
          <w:sz w:val="16"/>
        </w:rPr>
        <w:footnoteRef/>
      </w:r>
      <w:r w:rsidRPr="00857C3C">
        <w:rPr>
          <w:vertAlign w:val="superscript"/>
        </w:rPr>
        <w:t xml:space="preserve"> </w:t>
      </w:r>
      <w:r w:rsidRPr="00E344ED">
        <w:tab/>
        <w:t>T</w:t>
      </w:r>
      <w:r>
        <w:t>he procedures are to be summaris</w:t>
      </w:r>
      <w:r w:rsidRPr="00E344ED">
        <w:t xml:space="preserve">ed but not to the extent that they are ambiguous, nor described in a way that is overstated or embellished or that implies that reasonable assurance has been obtained. </w:t>
      </w:r>
      <w:r>
        <w:t xml:space="preserve"> </w:t>
      </w:r>
      <w:r w:rsidRPr="00E344ED">
        <w:t>It is important that the description of the procedures does not give the impression that an agreed-upon procedures engagement has been undertaken, and in most cases will not detail the entire work plan.</w:t>
      </w:r>
    </w:p>
  </w:footnote>
  <w:footnote w:id="9">
    <w:p w14:paraId="7AD19EA6" w14:textId="77777777" w:rsidR="00C60348" w:rsidRPr="00E344ED" w:rsidRDefault="00C60348" w:rsidP="00CB0FE3">
      <w:pPr>
        <w:pStyle w:val="FootnoteText"/>
      </w:pPr>
      <w:r w:rsidRPr="0070032B">
        <w:rPr>
          <w:rStyle w:val="FootnoteReference"/>
          <w:sz w:val="16"/>
        </w:rPr>
        <w:footnoteRef/>
      </w:r>
      <w:r w:rsidRPr="00857C3C">
        <w:rPr>
          <w:vertAlign w:val="superscript"/>
        </w:rPr>
        <w:tab/>
      </w:r>
      <w:r w:rsidRPr="00E344ED">
        <w:t xml:space="preserve">This section should be deleted if the </w:t>
      </w:r>
      <w:r>
        <w:t xml:space="preserve">assurance </w:t>
      </w:r>
      <w:r w:rsidRPr="00E344ED">
        <w:t>practitioner concludes that the expanded information on the procedures performed is not needed in the c</w:t>
      </w:r>
      <w:r>
        <w:t>ircumstances of the engagement.</w:t>
      </w:r>
    </w:p>
  </w:footnote>
  <w:footnote w:id="10">
    <w:p w14:paraId="56C02D8E" w14:textId="77777777" w:rsidR="00C60348" w:rsidRPr="00BB77ED" w:rsidRDefault="00C60348" w:rsidP="004A2995">
      <w:pPr>
        <w:pStyle w:val="FootnoteText"/>
      </w:pPr>
      <w:r w:rsidRPr="0070032B">
        <w:rPr>
          <w:rStyle w:val="FootnoteReference"/>
          <w:sz w:val="16"/>
        </w:rPr>
        <w:footnoteRef/>
      </w:r>
      <w:r w:rsidRPr="00857C3C">
        <w:rPr>
          <w:vertAlign w:val="superscript"/>
        </w:rPr>
        <w:t xml:space="preserve"> </w:t>
      </w:r>
      <w:r w:rsidRPr="00857C3C">
        <w:rPr>
          <w:vertAlign w:val="superscript"/>
        </w:rPr>
        <w:tab/>
      </w:r>
      <w:r w:rsidRPr="00BB77ED">
        <w:t>Include if only selected components of control have been assured.</w:t>
      </w:r>
    </w:p>
  </w:footnote>
  <w:footnote w:id="11">
    <w:p w14:paraId="25A0861E" w14:textId="77777777" w:rsidR="00C60348" w:rsidRPr="00CF5429" w:rsidRDefault="00C60348" w:rsidP="00453281">
      <w:pPr>
        <w:pStyle w:val="FootnoteText"/>
      </w:pPr>
      <w:r w:rsidRPr="0070032B">
        <w:rPr>
          <w:rStyle w:val="FootnoteReference"/>
          <w:sz w:val="16"/>
        </w:rPr>
        <w:footnoteRef/>
      </w:r>
      <w:r w:rsidRPr="00CF5429">
        <w:t xml:space="preserve"> </w:t>
      </w:r>
      <w:r>
        <w:tab/>
      </w:r>
      <w:r w:rsidRPr="00CF5429">
        <w:t xml:space="preserve">Insert for attestation engagements </w:t>
      </w:r>
      <w:r>
        <w:t>if</w:t>
      </w:r>
      <w:r w:rsidRPr="00CF5429">
        <w:t xml:space="preserve"> the </w:t>
      </w:r>
      <w:r>
        <w:t>conclusion</w:t>
      </w:r>
      <w:r w:rsidRPr="00CF5429">
        <w:t xml:space="preserve"> is phrased in terms of </w:t>
      </w:r>
      <w:r>
        <w:t>ABC’s</w:t>
      </w:r>
      <w:r w:rsidR="00175A7C">
        <w:t xml:space="preserve"> S</w:t>
      </w:r>
      <w:r w:rsidRPr="00CF5429">
        <w:t>tatement.</w:t>
      </w:r>
    </w:p>
  </w:footnote>
  <w:footnote w:id="12">
    <w:p w14:paraId="1A45E519" w14:textId="77777777" w:rsidR="00C60348" w:rsidRPr="00BB77ED" w:rsidRDefault="00C60348">
      <w:pPr>
        <w:pStyle w:val="FootnoteText"/>
      </w:pPr>
      <w:r w:rsidRPr="0070032B">
        <w:rPr>
          <w:rStyle w:val="FootnoteReference"/>
          <w:sz w:val="16"/>
        </w:rPr>
        <w:footnoteRef/>
      </w:r>
      <w:r w:rsidRPr="002C160B">
        <w:rPr>
          <w:vertAlign w:val="superscript"/>
        </w:rPr>
        <w:t xml:space="preserve"> </w:t>
      </w:r>
      <w:r w:rsidRPr="002C160B">
        <w:rPr>
          <w:vertAlign w:val="superscript"/>
        </w:rPr>
        <w:tab/>
      </w:r>
      <w:r w:rsidRPr="00BB77ED">
        <w:t>Insert section if the report is restricted use.</w:t>
      </w:r>
    </w:p>
  </w:footnote>
  <w:footnote w:id="13">
    <w:p w14:paraId="0672AC67" w14:textId="77777777" w:rsidR="00C60348" w:rsidRPr="00BB77ED" w:rsidRDefault="00C60348">
      <w:pPr>
        <w:pStyle w:val="FootnoteText"/>
      </w:pPr>
      <w:r w:rsidRPr="0070032B">
        <w:rPr>
          <w:rStyle w:val="FootnoteReference"/>
          <w:sz w:val="16"/>
          <w:szCs w:val="16"/>
        </w:rPr>
        <w:footnoteRef/>
      </w:r>
      <w:r w:rsidRPr="00BB77ED">
        <w:rPr>
          <w:szCs w:val="16"/>
        </w:rPr>
        <w:t xml:space="preserve"> </w:t>
      </w:r>
      <w:r w:rsidRPr="00BB77ED">
        <w:rPr>
          <w:szCs w:val="16"/>
        </w:rPr>
        <w:tab/>
      </w:r>
      <w:r w:rsidRPr="00BB77ED">
        <w:t>The assurance practitioner’s report needs to be signed in one or more of the following ways: name of the assurance practitioner’s firm, name of the assurance practitioner’s company or the personal name of the assurance practitioner as appropriate.</w:t>
      </w:r>
    </w:p>
  </w:footnote>
  <w:footnote w:id="14">
    <w:p w14:paraId="784CA75C" w14:textId="77777777" w:rsidR="00C60348" w:rsidRDefault="00C60348">
      <w:pPr>
        <w:pStyle w:val="FootnoteText"/>
      </w:pPr>
      <w:r w:rsidRPr="0070032B">
        <w:rPr>
          <w:rStyle w:val="FootnoteReference"/>
          <w:sz w:val="16"/>
          <w:szCs w:val="16"/>
        </w:rPr>
        <w:footnoteRef/>
      </w:r>
      <w:r w:rsidRPr="002C160B">
        <w:rPr>
          <w:szCs w:val="16"/>
          <w:vertAlign w:val="superscript"/>
        </w:rPr>
        <w:t xml:space="preserve"> </w:t>
      </w:r>
      <w:r w:rsidRPr="00BB77ED">
        <w:rPr>
          <w:szCs w:val="16"/>
        </w:rPr>
        <w:tab/>
        <w:t>T</w:t>
      </w:r>
      <w:r>
        <w:t>he assurance practitioner’s address includes the location in the jurisdiction where the assurance practitioner practices.</w:t>
      </w:r>
    </w:p>
  </w:footnote>
  <w:footnote w:id="15">
    <w:p w14:paraId="2FBD5A40" w14:textId="77777777" w:rsidR="00C60348" w:rsidRPr="00666775" w:rsidRDefault="00C60348" w:rsidP="00951A35">
      <w:pPr>
        <w:pStyle w:val="FootnoteText"/>
        <w:rPr>
          <w:szCs w:val="16"/>
        </w:rPr>
      </w:pPr>
      <w:r w:rsidRPr="007C0C8E">
        <w:rPr>
          <w:rStyle w:val="FootnoteReference"/>
          <w:sz w:val="16"/>
          <w:szCs w:val="16"/>
        </w:rPr>
        <w:footnoteRef/>
      </w:r>
      <w:r w:rsidRPr="007C0C8E">
        <w:rPr>
          <w:szCs w:val="16"/>
        </w:rPr>
        <w:t xml:space="preserve"> </w:t>
      </w:r>
      <w:r w:rsidRPr="007C0C8E">
        <w:rPr>
          <w:szCs w:val="16"/>
        </w:rPr>
        <w:tab/>
        <w:t xml:space="preserve">Identify the system by function or service provided and entity, </w:t>
      </w:r>
      <w:proofErr w:type="gramStart"/>
      <w:r w:rsidRPr="007C0C8E">
        <w:rPr>
          <w:szCs w:val="16"/>
        </w:rPr>
        <w:t>facility</w:t>
      </w:r>
      <w:proofErr w:type="gramEnd"/>
      <w:r w:rsidRPr="007C0C8E">
        <w:rPr>
          <w:szCs w:val="16"/>
        </w:rPr>
        <w:t xml:space="preserve"> or location.</w:t>
      </w:r>
      <w:r w:rsidRPr="007C0C8E">
        <w:rPr>
          <w:sz w:val="22"/>
        </w:rPr>
        <w:t xml:space="preserve">  </w:t>
      </w:r>
      <w:r w:rsidRPr="007C0C8E">
        <w:rPr>
          <w:szCs w:val="16"/>
        </w:rPr>
        <w:t>If the scope of the engagement is restricted to certain control components, identify those components.  Components may include: the control environment, risk assessment, control activities, information and communication or monitoring activities, or equivalent</w:t>
      </w:r>
      <w:r w:rsidRPr="00666775">
        <w:rPr>
          <w:szCs w:val="16"/>
        </w:rPr>
        <w:t xml:space="preserve"> components defined by control framework applied.</w:t>
      </w:r>
    </w:p>
  </w:footnote>
  <w:footnote w:id="16">
    <w:p w14:paraId="0E3C1D66" w14:textId="77777777" w:rsidR="00C60348" w:rsidRPr="00BB77ED" w:rsidRDefault="00C60348" w:rsidP="00BD644E">
      <w:pPr>
        <w:pStyle w:val="FootnoteText"/>
      </w:pPr>
      <w:r w:rsidRPr="0070032B">
        <w:rPr>
          <w:rStyle w:val="FootnoteReference"/>
          <w:sz w:val="16"/>
        </w:rPr>
        <w:footnoteRef/>
      </w:r>
      <w:r w:rsidRPr="002C160B">
        <w:rPr>
          <w:vertAlign w:val="superscript"/>
        </w:rPr>
        <w:t xml:space="preserve"> </w:t>
      </w:r>
      <w:r w:rsidRPr="00BB77ED">
        <w:tab/>
        <w:t>If some elements of the description are not included in the scope of the engagement, this is made clear in the assurance report.</w:t>
      </w:r>
    </w:p>
  </w:footnote>
  <w:footnote w:id="17">
    <w:p w14:paraId="334084DB" w14:textId="77777777" w:rsidR="00C60348" w:rsidRPr="001862A4" w:rsidRDefault="00C60348" w:rsidP="00BD644E">
      <w:pPr>
        <w:pStyle w:val="FootnoteText"/>
      </w:pPr>
      <w:r w:rsidRPr="0070032B">
        <w:rPr>
          <w:rStyle w:val="FootnoteReference"/>
          <w:sz w:val="16"/>
        </w:rPr>
        <w:footnoteRef/>
      </w:r>
      <w:r w:rsidRPr="002C160B">
        <w:rPr>
          <w:vertAlign w:val="superscript"/>
        </w:rPr>
        <w:t xml:space="preserve"> </w:t>
      </w:r>
      <w:r>
        <w:tab/>
        <w:t>Insert for attestation engagements if the responsible party’s or evaluator’s Statement is provided to users.</w:t>
      </w:r>
    </w:p>
  </w:footnote>
  <w:footnote w:id="18">
    <w:p w14:paraId="5CEBAA6F" w14:textId="77777777" w:rsidR="00A735B1" w:rsidRPr="00D70929" w:rsidRDefault="00A735B1" w:rsidP="00A735B1">
      <w:pPr>
        <w:pStyle w:val="FootnoteText"/>
        <w:rPr>
          <w:szCs w:val="16"/>
        </w:rPr>
      </w:pPr>
      <w:r w:rsidRPr="00A05B3A">
        <w:rPr>
          <w:rStyle w:val="FootnoteReference"/>
          <w:sz w:val="16"/>
          <w:szCs w:val="16"/>
        </w:rPr>
        <w:t>*</w:t>
      </w:r>
      <w:r w:rsidRPr="00D70929">
        <w:rPr>
          <w:szCs w:val="16"/>
        </w:rPr>
        <w:t xml:space="preserve"> </w:t>
      </w:r>
      <w:r w:rsidRPr="00D70929">
        <w:rPr>
          <w:szCs w:val="16"/>
        </w:rPr>
        <w:tab/>
        <w:t xml:space="preserve">See ASA 102 </w:t>
      </w:r>
      <w:r w:rsidRPr="00A05B3A">
        <w:rPr>
          <w:i/>
          <w:iCs/>
          <w:szCs w:val="16"/>
        </w:rPr>
        <w:t>Compliance with Ethical Requirements when Performing Audits, Reviews and Other Assurance Engagements</w:t>
      </w:r>
      <w:r w:rsidRPr="00D70929">
        <w:rPr>
          <w:szCs w:val="16"/>
        </w:rPr>
        <w:t>.</w:t>
      </w:r>
    </w:p>
  </w:footnote>
  <w:footnote w:id="19">
    <w:p w14:paraId="57F63DF0" w14:textId="77777777" w:rsidR="00A735B1" w:rsidRPr="00E7501C" w:rsidRDefault="00A735B1" w:rsidP="00A735B1">
      <w:pPr>
        <w:pStyle w:val="FootnoteText"/>
      </w:pPr>
      <w:r w:rsidRPr="005A2658">
        <w:rPr>
          <w:rStyle w:val="FootnoteReference"/>
          <w:sz w:val="16"/>
          <w:szCs w:val="16"/>
        </w:rPr>
        <w:t>#</w:t>
      </w:r>
      <w:r w:rsidRPr="00A2337F">
        <w:rPr>
          <w:szCs w:val="16"/>
        </w:rPr>
        <w:t xml:space="preserve"> </w:t>
      </w:r>
      <w:r w:rsidRPr="00A2337F">
        <w:rPr>
          <w:szCs w:val="16"/>
        </w:rPr>
        <w:tab/>
        <w:t xml:space="preserve">See ASQM 1 </w:t>
      </w:r>
      <w:r w:rsidRPr="005A2658">
        <w:rPr>
          <w:i/>
          <w:iCs/>
          <w:szCs w:val="16"/>
        </w:rPr>
        <w:t>Quality Management for Firms that Perform Audits or Reviews of Financial Reports and Other Financial</w:t>
      </w:r>
      <w:r w:rsidRPr="005A2658">
        <w:rPr>
          <w:i/>
          <w:iCs/>
        </w:rPr>
        <w:t xml:space="preserve"> Information, or Other Assurance or Related Services Engagements</w:t>
      </w:r>
      <w:r>
        <w:t>.</w:t>
      </w:r>
    </w:p>
  </w:footnote>
  <w:footnote w:id="20">
    <w:p w14:paraId="4D35A53E" w14:textId="77777777" w:rsidR="00C60348" w:rsidRPr="00CF5429" w:rsidRDefault="00C60348" w:rsidP="00C04883">
      <w:pPr>
        <w:pStyle w:val="FootnoteText"/>
      </w:pPr>
      <w:r w:rsidRPr="0070032B">
        <w:rPr>
          <w:rStyle w:val="FootnoteReference"/>
          <w:sz w:val="16"/>
        </w:rPr>
        <w:footnoteRef/>
      </w:r>
      <w:r w:rsidRPr="00857C3C">
        <w:rPr>
          <w:vertAlign w:val="superscript"/>
        </w:rPr>
        <w:t xml:space="preserve"> </w:t>
      </w:r>
      <w:r>
        <w:tab/>
        <w:t>Insert for attestation engagements if the opin</w:t>
      </w:r>
      <w:r w:rsidR="00175A7C">
        <w:t>ion is phrased in terms of the S</w:t>
      </w:r>
      <w:r>
        <w:t xml:space="preserve">tatement. </w:t>
      </w:r>
    </w:p>
  </w:footnote>
  <w:footnote w:id="21">
    <w:p w14:paraId="1E1113A4" w14:textId="77777777" w:rsidR="00C60348" w:rsidRPr="006D4949" w:rsidRDefault="00C60348" w:rsidP="004A2995">
      <w:pPr>
        <w:pStyle w:val="FootnoteText"/>
      </w:pPr>
      <w:r w:rsidRPr="0070032B">
        <w:rPr>
          <w:rStyle w:val="FootnoteReference"/>
          <w:sz w:val="16"/>
        </w:rPr>
        <w:footnoteRef/>
      </w:r>
      <w:r w:rsidRPr="00BB77ED">
        <w:t xml:space="preserve"> </w:t>
      </w:r>
      <w:r w:rsidRPr="00BB77ED">
        <w:tab/>
        <w:t xml:space="preserve">Include </w:t>
      </w:r>
      <w:r w:rsidRPr="006D4949">
        <w:t>if only selected components of control have been assured.</w:t>
      </w:r>
    </w:p>
  </w:footnote>
  <w:footnote w:id="22">
    <w:p w14:paraId="102B456F" w14:textId="77777777" w:rsidR="00C60348" w:rsidRPr="00CF5429" w:rsidRDefault="00C60348" w:rsidP="00453281">
      <w:pPr>
        <w:pStyle w:val="FootnoteText"/>
      </w:pPr>
      <w:r w:rsidRPr="0070032B">
        <w:rPr>
          <w:rStyle w:val="FootnoteReference"/>
          <w:sz w:val="16"/>
        </w:rPr>
        <w:footnoteRef/>
      </w:r>
      <w:r w:rsidRPr="002C160B">
        <w:rPr>
          <w:vertAlign w:val="superscript"/>
        </w:rPr>
        <w:t xml:space="preserve"> </w:t>
      </w:r>
      <w:r w:rsidRPr="002C160B">
        <w:rPr>
          <w:vertAlign w:val="superscript"/>
        </w:rPr>
        <w:tab/>
      </w:r>
      <w:r w:rsidRPr="00CF5429">
        <w:t xml:space="preserve">Insert for attestation engagements </w:t>
      </w:r>
      <w:r>
        <w:t>if</w:t>
      </w:r>
      <w:r w:rsidRPr="00CF5429">
        <w:t xml:space="preserve"> the opinion is phrased</w:t>
      </w:r>
      <w:r>
        <w:t xml:space="preserve"> in terms of ABC’s </w:t>
      </w:r>
      <w:r w:rsidR="00175A7C">
        <w:t>S</w:t>
      </w:r>
      <w:r w:rsidRPr="00CF5429">
        <w:t>tatement.</w:t>
      </w:r>
    </w:p>
  </w:footnote>
  <w:footnote w:id="23">
    <w:p w14:paraId="67137868" w14:textId="77777777" w:rsidR="00C60348" w:rsidRPr="0066629F" w:rsidRDefault="00C60348" w:rsidP="0066629F">
      <w:pPr>
        <w:pStyle w:val="FootnoteText"/>
      </w:pPr>
      <w:r w:rsidRPr="0070032B">
        <w:rPr>
          <w:rStyle w:val="FootnoteReference"/>
          <w:sz w:val="16"/>
        </w:rPr>
        <w:footnoteRef/>
      </w:r>
      <w:r w:rsidRPr="002C160B">
        <w:rPr>
          <w:vertAlign w:val="superscript"/>
        </w:rPr>
        <w:t xml:space="preserve"> </w:t>
      </w:r>
      <w:r w:rsidRPr="002C160B">
        <w:rPr>
          <w:vertAlign w:val="superscript"/>
        </w:rPr>
        <w:tab/>
      </w:r>
      <w:r>
        <w:t>Insert section if the report is restricted use.</w:t>
      </w:r>
    </w:p>
  </w:footnote>
  <w:footnote w:id="24">
    <w:p w14:paraId="70FF19C0" w14:textId="77777777" w:rsidR="00C60348" w:rsidRPr="00666775" w:rsidRDefault="00C60348" w:rsidP="00951A35">
      <w:pPr>
        <w:pStyle w:val="FootnoteText"/>
      </w:pPr>
      <w:r w:rsidRPr="007C0C8E">
        <w:rPr>
          <w:rStyle w:val="FootnoteReference"/>
          <w:sz w:val="16"/>
        </w:rPr>
        <w:footnoteRef/>
      </w:r>
      <w:r w:rsidRPr="007C0C8E">
        <w:rPr>
          <w:vertAlign w:val="superscript"/>
        </w:rPr>
        <w:t xml:space="preserve"> </w:t>
      </w:r>
      <w:r w:rsidRPr="007C0C8E">
        <w:tab/>
        <w:t xml:space="preserve">Identify </w:t>
      </w:r>
      <w:r w:rsidRPr="007C0C8E">
        <w:rPr>
          <w:szCs w:val="16"/>
        </w:rPr>
        <w:t xml:space="preserve">the system by function or service provided and entity, </w:t>
      </w:r>
      <w:proofErr w:type="gramStart"/>
      <w:r w:rsidRPr="007C0C8E">
        <w:rPr>
          <w:szCs w:val="16"/>
        </w:rPr>
        <w:t>facility</w:t>
      </w:r>
      <w:proofErr w:type="gramEnd"/>
      <w:r w:rsidRPr="007C0C8E">
        <w:rPr>
          <w:szCs w:val="16"/>
        </w:rPr>
        <w:t xml:space="preserve"> or location.</w:t>
      </w:r>
      <w:r w:rsidRPr="007C0C8E">
        <w:rPr>
          <w:sz w:val="22"/>
        </w:rPr>
        <w:t xml:space="preserve">  </w:t>
      </w:r>
      <w:r w:rsidRPr="007C0C8E">
        <w:rPr>
          <w:szCs w:val="16"/>
        </w:rPr>
        <w:t>If the scope of the engagement is restricted to certain control components, identify those components.  Components may include: the control environment, risk assessment, control activities, information and communication or monitoring activities, or equivalent components defined by control framework applied.</w:t>
      </w:r>
      <w:r w:rsidRPr="00666775">
        <w:t xml:space="preserve"> </w:t>
      </w:r>
    </w:p>
  </w:footnote>
  <w:footnote w:id="25">
    <w:p w14:paraId="058BD124" w14:textId="77777777" w:rsidR="00C60348" w:rsidRPr="00BB77ED" w:rsidRDefault="00C60348" w:rsidP="00FB34B5">
      <w:pPr>
        <w:pStyle w:val="FootnoteText"/>
      </w:pPr>
      <w:r w:rsidRPr="0070032B">
        <w:rPr>
          <w:rStyle w:val="FootnoteReference"/>
          <w:sz w:val="16"/>
          <w:szCs w:val="16"/>
        </w:rPr>
        <w:footnoteRef/>
      </w:r>
      <w:r w:rsidRPr="00BB77ED">
        <w:rPr>
          <w:szCs w:val="16"/>
        </w:rPr>
        <w:t xml:space="preserve"> </w:t>
      </w:r>
      <w:r w:rsidRPr="00BB77ED">
        <w:rPr>
          <w:szCs w:val="16"/>
        </w:rPr>
        <w:tab/>
        <w:t>Eith</w:t>
      </w:r>
      <w:r w:rsidRPr="00BB77ED">
        <w:t>er list overall control objectives or list specified control objectives depending on scope of engagement.</w:t>
      </w:r>
    </w:p>
  </w:footnote>
  <w:footnote w:id="26">
    <w:p w14:paraId="5FE30541" w14:textId="77777777" w:rsidR="00C60348" w:rsidRPr="001862A4" w:rsidRDefault="00C60348" w:rsidP="006C1DB2">
      <w:pPr>
        <w:pStyle w:val="FootnoteText"/>
      </w:pPr>
      <w:r w:rsidRPr="0070032B">
        <w:rPr>
          <w:rStyle w:val="FootnoteReference"/>
          <w:sz w:val="16"/>
        </w:rPr>
        <w:footnoteRef/>
      </w:r>
      <w:r w:rsidRPr="00CD15B9">
        <w:t xml:space="preserve"> </w:t>
      </w:r>
      <w:r>
        <w:tab/>
        <w:t>Insert for attestation engagements if the responsible party’s or evaluator’s Statement is provided to users.</w:t>
      </w:r>
    </w:p>
  </w:footnote>
  <w:footnote w:id="27">
    <w:p w14:paraId="0C2DB647" w14:textId="77777777" w:rsidR="00A735B1" w:rsidRPr="00CC76D9" w:rsidRDefault="00A735B1" w:rsidP="00A735B1">
      <w:pPr>
        <w:pStyle w:val="FootnoteText"/>
        <w:rPr>
          <w:szCs w:val="16"/>
        </w:rPr>
      </w:pPr>
      <w:r w:rsidRPr="00A05B3A">
        <w:rPr>
          <w:rStyle w:val="FootnoteReference"/>
          <w:sz w:val="16"/>
          <w:szCs w:val="16"/>
        </w:rPr>
        <w:t>*</w:t>
      </w:r>
      <w:r w:rsidRPr="00CC76D9">
        <w:rPr>
          <w:szCs w:val="16"/>
        </w:rPr>
        <w:t xml:space="preserve"> </w:t>
      </w:r>
      <w:r>
        <w:rPr>
          <w:szCs w:val="16"/>
        </w:rPr>
        <w:tab/>
      </w:r>
      <w:r w:rsidRPr="004D7ACC">
        <w:rPr>
          <w:szCs w:val="16"/>
        </w:rPr>
        <w:t xml:space="preserve">See ASA 102 </w:t>
      </w:r>
      <w:r w:rsidRPr="00A05B3A">
        <w:rPr>
          <w:i/>
          <w:iCs/>
          <w:szCs w:val="16"/>
        </w:rPr>
        <w:t>Compliance with Ethical Requirements when Performing Audits, Reviews and Other Assurance Engagements</w:t>
      </w:r>
      <w:r>
        <w:rPr>
          <w:szCs w:val="16"/>
        </w:rPr>
        <w:t>.</w:t>
      </w:r>
    </w:p>
  </w:footnote>
  <w:footnote w:id="28">
    <w:p w14:paraId="50B67C03" w14:textId="77777777" w:rsidR="00A735B1" w:rsidRPr="00E7501C" w:rsidRDefault="00A735B1" w:rsidP="00A735B1">
      <w:pPr>
        <w:pStyle w:val="FootnoteText"/>
      </w:pPr>
      <w:r w:rsidRPr="005A2658">
        <w:rPr>
          <w:rStyle w:val="FootnoteReference"/>
          <w:sz w:val="16"/>
          <w:szCs w:val="16"/>
        </w:rPr>
        <w:t>#</w:t>
      </w:r>
      <w:r w:rsidRPr="00A2337F">
        <w:rPr>
          <w:szCs w:val="16"/>
        </w:rPr>
        <w:t xml:space="preserve"> </w:t>
      </w:r>
      <w:r w:rsidRPr="00A2337F">
        <w:rPr>
          <w:szCs w:val="16"/>
        </w:rPr>
        <w:tab/>
        <w:t xml:space="preserve">See ASQM 1 </w:t>
      </w:r>
      <w:r w:rsidRPr="005A2658">
        <w:rPr>
          <w:i/>
          <w:iCs/>
          <w:szCs w:val="16"/>
        </w:rPr>
        <w:t>Quality Management for Firms that Perform Audits or Reviews of Financial Reports and Other Financial</w:t>
      </w:r>
      <w:r w:rsidRPr="005A2658">
        <w:rPr>
          <w:i/>
          <w:iCs/>
        </w:rPr>
        <w:t xml:space="preserve"> Information, or Other Assurance or Related Services Engagements</w:t>
      </w:r>
      <w:r>
        <w:t>.</w:t>
      </w:r>
    </w:p>
  </w:footnote>
  <w:footnote w:id="29">
    <w:p w14:paraId="234D6AC7" w14:textId="77777777" w:rsidR="00C60348" w:rsidRPr="00CF5429" w:rsidRDefault="00C60348" w:rsidP="00C04883">
      <w:pPr>
        <w:pStyle w:val="FootnoteText"/>
      </w:pPr>
      <w:r w:rsidRPr="0070032B">
        <w:rPr>
          <w:rStyle w:val="FootnoteReference"/>
          <w:sz w:val="16"/>
        </w:rPr>
        <w:footnoteRef/>
      </w:r>
      <w:r w:rsidRPr="002C160B">
        <w:rPr>
          <w:vertAlign w:val="superscript"/>
        </w:rPr>
        <w:t xml:space="preserve"> </w:t>
      </w:r>
      <w:r>
        <w:tab/>
        <w:t xml:space="preserve">Insert for attestation engagements if the opinion is phrased in terms of the Statement. </w:t>
      </w:r>
    </w:p>
  </w:footnote>
  <w:footnote w:id="30">
    <w:p w14:paraId="6C0617CD" w14:textId="77777777" w:rsidR="00C60348" w:rsidRPr="006D4949" w:rsidRDefault="00C60348">
      <w:pPr>
        <w:pStyle w:val="FootnoteText"/>
      </w:pPr>
      <w:r w:rsidRPr="0070032B">
        <w:rPr>
          <w:rStyle w:val="FootnoteReference"/>
          <w:sz w:val="16"/>
        </w:rPr>
        <w:footnoteRef/>
      </w:r>
      <w:r w:rsidRPr="000C3B50">
        <w:rPr>
          <w:vertAlign w:val="superscript"/>
        </w:rPr>
        <w:t xml:space="preserve"> </w:t>
      </w:r>
      <w:r w:rsidRPr="002336D0">
        <w:tab/>
      </w:r>
      <w:r w:rsidRPr="006D4949">
        <w:t>Include if only selected components of control have been assured.</w:t>
      </w:r>
    </w:p>
  </w:footnote>
  <w:footnote w:id="31">
    <w:p w14:paraId="40CC0690" w14:textId="77777777" w:rsidR="00C60348" w:rsidRPr="00CF5429" w:rsidRDefault="00C60348" w:rsidP="00AB26CB">
      <w:pPr>
        <w:pStyle w:val="FootnoteText"/>
      </w:pPr>
      <w:r w:rsidRPr="0070032B">
        <w:rPr>
          <w:rStyle w:val="FootnoteReference"/>
          <w:sz w:val="16"/>
        </w:rPr>
        <w:footnoteRef/>
      </w:r>
      <w:r w:rsidRPr="00CF5429">
        <w:t xml:space="preserve"> </w:t>
      </w:r>
      <w:r>
        <w:tab/>
      </w:r>
      <w:r w:rsidRPr="00CF5429">
        <w:t xml:space="preserve">Insert for attestation engagements </w:t>
      </w:r>
      <w:r>
        <w:t>if</w:t>
      </w:r>
      <w:r w:rsidRPr="00CF5429">
        <w:t xml:space="preserve"> the opin</w:t>
      </w:r>
      <w:r w:rsidR="00175A7C">
        <w:t>ion is phrased in terms of the S</w:t>
      </w:r>
      <w:r w:rsidRPr="00CF5429">
        <w:t>tatement.</w:t>
      </w:r>
    </w:p>
  </w:footnote>
  <w:footnote w:id="32">
    <w:p w14:paraId="6E249C26" w14:textId="77777777" w:rsidR="00C60348" w:rsidRPr="0066629F" w:rsidRDefault="00C60348" w:rsidP="0066629F">
      <w:pPr>
        <w:pStyle w:val="FootnoteText"/>
      </w:pPr>
      <w:r w:rsidRPr="0070032B">
        <w:rPr>
          <w:rStyle w:val="FootnoteReference"/>
          <w:sz w:val="16"/>
        </w:rPr>
        <w:footnoteRef/>
      </w:r>
      <w:r w:rsidRPr="00857C3C">
        <w:rPr>
          <w:vertAlign w:val="superscript"/>
        </w:rPr>
        <w:t xml:space="preserve"> </w:t>
      </w:r>
      <w:r w:rsidRPr="00857C3C">
        <w:rPr>
          <w:vertAlign w:val="superscript"/>
        </w:rPr>
        <w:tab/>
      </w:r>
      <w:r>
        <w:t>Insert section if the report is restricted use.</w:t>
      </w:r>
    </w:p>
  </w:footnote>
  <w:footnote w:id="33">
    <w:p w14:paraId="0D8755D8" w14:textId="77777777" w:rsidR="00C60348" w:rsidRPr="00666775" w:rsidRDefault="00C60348" w:rsidP="00614754">
      <w:pPr>
        <w:pStyle w:val="FootnoteText"/>
        <w:rPr>
          <w:szCs w:val="16"/>
        </w:rPr>
      </w:pPr>
      <w:r w:rsidRPr="007C0C8E">
        <w:rPr>
          <w:rStyle w:val="FootnoteReference"/>
          <w:sz w:val="16"/>
          <w:szCs w:val="16"/>
        </w:rPr>
        <w:footnoteRef/>
      </w:r>
      <w:r w:rsidRPr="007C0C8E">
        <w:rPr>
          <w:szCs w:val="16"/>
        </w:rPr>
        <w:t xml:space="preserve"> </w:t>
      </w:r>
      <w:r w:rsidRPr="007C0C8E">
        <w:rPr>
          <w:szCs w:val="16"/>
        </w:rPr>
        <w:tab/>
        <w:t xml:space="preserve">Identify the system by function or service provided and entity, </w:t>
      </w:r>
      <w:proofErr w:type="gramStart"/>
      <w:r w:rsidRPr="007C0C8E">
        <w:rPr>
          <w:szCs w:val="16"/>
        </w:rPr>
        <w:t>facility</w:t>
      </w:r>
      <w:proofErr w:type="gramEnd"/>
      <w:r w:rsidRPr="007C0C8E">
        <w:rPr>
          <w:szCs w:val="16"/>
        </w:rPr>
        <w:t xml:space="preserve"> or location.</w:t>
      </w:r>
      <w:r w:rsidRPr="007C0C8E">
        <w:rPr>
          <w:sz w:val="22"/>
        </w:rPr>
        <w:t xml:space="preserve">  </w:t>
      </w:r>
      <w:r w:rsidRPr="007C0C8E">
        <w:rPr>
          <w:szCs w:val="16"/>
        </w:rPr>
        <w:t>If the scope of the engagement is restricted to certain control components, identify those components.  Components may include: the control environment, risk assessment, control activities, information and communication or monitoring activities, or equivalent components defined by control framework applied.</w:t>
      </w:r>
    </w:p>
  </w:footnote>
  <w:footnote w:id="34">
    <w:p w14:paraId="1BF4F2A6" w14:textId="77777777" w:rsidR="00C60348" w:rsidRPr="00BB77ED" w:rsidRDefault="00C60348">
      <w:pPr>
        <w:pStyle w:val="FootnoteText"/>
      </w:pPr>
      <w:r w:rsidRPr="0070032B">
        <w:rPr>
          <w:rStyle w:val="FootnoteReference"/>
          <w:sz w:val="16"/>
          <w:szCs w:val="16"/>
        </w:rPr>
        <w:footnoteRef/>
      </w:r>
      <w:r w:rsidRPr="00BB77ED">
        <w:rPr>
          <w:szCs w:val="16"/>
        </w:rPr>
        <w:t xml:space="preserve"> </w:t>
      </w:r>
      <w:r w:rsidRPr="00BB77ED">
        <w:rPr>
          <w:szCs w:val="16"/>
        </w:rPr>
        <w:tab/>
        <w:t>Eith</w:t>
      </w:r>
      <w:r w:rsidRPr="00BB77ED">
        <w:t>er list overall control objectives or list specified control objectives depending on scope of engagement.</w:t>
      </w:r>
    </w:p>
  </w:footnote>
  <w:footnote w:id="35">
    <w:p w14:paraId="1F0D801B" w14:textId="77777777" w:rsidR="00C60348" w:rsidRPr="001862A4" w:rsidRDefault="00C60348" w:rsidP="006C1DB2">
      <w:pPr>
        <w:pStyle w:val="FootnoteText"/>
      </w:pPr>
      <w:r w:rsidRPr="0070032B">
        <w:rPr>
          <w:rStyle w:val="FootnoteReference"/>
          <w:sz w:val="16"/>
        </w:rPr>
        <w:footnoteRef/>
      </w:r>
      <w:r w:rsidRPr="00EB3367">
        <w:rPr>
          <w:vertAlign w:val="superscript"/>
        </w:rPr>
        <w:t xml:space="preserve"> </w:t>
      </w:r>
      <w:r>
        <w:tab/>
        <w:t>Insert for attestation engagements if the responsible party’s or evaluator’s Statement is provided to users.</w:t>
      </w:r>
    </w:p>
  </w:footnote>
  <w:footnote w:id="36">
    <w:p w14:paraId="3E94E98B" w14:textId="77777777" w:rsidR="00A735B1" w:rsidRPr="004207B2" w:rsidRDefault="00A735B1" w:rsidP="00A735B1">
      <w:pPr>
        <w:pStyle w:val="FootnoteText"/>
        <w:rPr>
          <w:szCs w:val="16"/>
        </w:rPr>
      </w:pPr>
      <w:r w:rsidRPr="00A05B3A">
        <w:rPr>
          <w:rStyle w:val="FootnoteReference"/>
          <w:sz w:val="16"/>
          <w:szCs w:val="16"/>
        </w:rPr>
        <w:t>*</w:t>
      </w:r>
      <w:r w:rsidRPr="004207B2">
        <w:rPr>
          <w:szCs w:val="16"/>
        </w:rPr>
        <w:t xml:space="preserve"> </w:t>
      </w:r>
      <w:r>
        <w:rPr>
          <w:szCs w:val="16"/>
        </w:rPr>
        <w:tab/>
      </w:r>
      <w:r w:rsidRPr="00CD4A05">
        <w:rPr>
          <w:szCs w:val="16"/>
        </w:rPr>
        <w:t xml:space="preserve">See ASA 102 </w:t>
      </w:r>
      <w:r w:rsidRPr="00A05B3A">
        <w:rPr>
          <w:i/>
          <w:iCs/>
          <w:szCs w:val="16"/>
        </w:rPr>
        <w:t>Compliance with Ethical Requirements when Performing Audits, Reviews and Other Assurance Engagements</w:t>
      </w:r>
      <w:r>
        <w:rPr>
          <w:szCs w:val="16"/>
        </w:rPr>
        <w:t>.</w:t>
      </w:r>
    </w:p>
  </w:footnote>
  <w:footnote w:id="37">
    <w:p w14:paraId="71D05701" w14:textId="77777777" w:rsidR="00A735B1" w:rsidRPr="00E7501C" w:rsidRDefault="00A735B1" w:rsidP="00A735B1">
      <w:pPr>
        <w:pStyle w:val="FootnoteText"/>
      </w:pPr>
      <w:r w:rsidRPr="005A2658">
        <w:rPr>
          <w:rStyle w:val="FootnoteReference"/>
          <w:sz w:val="16"/>
          <w:szCs w:val="16"/>
        </w:rPr>
        <w:t>#</w:t>
      </w:r>
      <w:r w:rsidRPr="00A2337F">
        <w:rPr>
          <w:szCs w:val="16"/>
        </w:rPr>
        <w:t xml:space="preserve"> </w:t>
      </w:r>
      <w:r w:rsidRPr="00A2337F">
        <w:rPr>
          <w:szCs w:val="16"/>
        </w:rPr>
        <w:tab/>
        <w:t xml:space="preserve">See ASQM 1 </w:t>
      </w:r>
      <w:r w:rsidRPr="005A2658">
        <w:rPr>
          <w:i/>
          <w:iCs/>
          <w:szCs w:val="16"/>
        </w:rPr>
        <w:t>Quality Management for Firms that Perform Audits or Reviews of Financial Reports and Other Financial</w:t>
      </w:r>
      <w:r w:rsidRPr="005A2658">
        <w:rPr>
          <w:i/>
          <w:iCs/>
        </w:rPr>
        <w:t xml:space="preserve"> Information, or Other Assurance or Related Services Engagements</w:t>
      </w:r>
      <w:r>
        <w:t>.</w:t>
      </w:r>
    </w:p>
  </w:footnote>
  <w:footnote w:id="38">
    <w:p w14:paraId="63F84F51" w14:textId="77777777" w:rsidR="00C60348" w:rsidRPr="00CF5429" w:rsidRDefault="00C60348">
      <w:pPr>
        <w:pStyle w:val="FootnoteText"/>
      </w:pPr>
      <w:r w:rsidRPr="0070032B">
        <w:rPr>
          <w:rStyle w:val="FootnoteReference"/>
          <w:sz w:val="16"/>
        </w:rPr>
        <w:footnoteRef/>
      </w:r>
      <w:r w:rsidRPr="00EB3367">
        <w:rPr>
          <w:vertAlign w:val="superscript"/>
        </w:rPr>
        <w:t xml:space="preserve"> </w:t>
      </w:r>
      <w:r w:rsidRPr="00EB3367">
        <w:rPr>
          <w:vertAlign w:val="superscript"/>
        </w:rPr>
        <w:tab/>
      </w:r>
      <w:r>
        <w:t>Insert for attestation engagements if the opin</w:t>
      </w:r>
      <w:r w:rsidR="00175A7C">
        <w:t>ion is phrased in terms of the S</w:t>
      </w:r>
      <w:r>
        <w:t xml:space="preserve">tatement. </w:t>
      </w:r>
    </w:p>
  </w:footnote>
  <w:footnote w:id="39">
    <w:p w14:paraId="4807C984" w14:textId="77777777" w:rsidR="00C60348" w:rsidRPr="00111B92" w:rsidRDefault="00C60348">
      <w:pPr>
        <w:pStyle w:val="FootnoteText"/>
      </w:pPr>
      <w:r w:rsidRPr="0070032B">
        <w:rPr>
          <w:rStyle w:val="FootnoteReference"/>
          <w:sz w:val="16"/>
        </w:rPr>
        <w:footnoteRef/>
      </w:r>
      <w:r w:rsidRPr="00BB77ED">
        <w:t xml:space="preserve"> </w:t>
      </w:r>
      <w:r w:rsidRPr="006D4949">
        <w:tab/>
      </w:r>
      <w:r w:rsidRPr="00111B92">
        <w:t>Include if only selected components of control have been assured.</w:t>
      </w:r>
    </w:p>
  </w:footnote>
  <w:footnote w:id="40">
    <w:p w14:paraId="6DCAA6CA" w14:textId="77777777" w:rsidR="00C60348" w:rsidRPr="00CF5429" w:rsidRDefault="00C60348">
      <w:pPr>
        <w:pStyle w:val="FootnoteText"/>
      </w:pPr>
      <w:r w:rsidRPr="0070032B">
        <w:rPr>
          <w:rStyle w:val="FootnoteReference"/>
          <w:sz w:val="16"/>
        </w:rPr>
        <w:footnoteRef/>
      </w:r>
      <w:r w:rsidRPr="00CF5429">
        <w:t xml:space="preserve"> </w:t>
      </w:r>
      <w:r>
        <w:tab/>
      </w:r>
      <w:r w:rsidRPr="00CF5429">
        <w:t xml:space="preserve">Insert for attestation engagements </w:t>
      </w:r>
      <w:r>
        <w:t>if</w:t>
      </w:r>
      <w:r w:rsidRPr="00CF5429">
        <w:t xml:space="preserve"> the opin</w:t>
      </w:r>
      <w:r w:rsidR="00175A7C">
        <w:t>ion is phrased in terms of the S</w:t>
      </w:r>
      <w:r w:rsidRPr="00CF5429">
        <w:t>tatement.</w:t>
      </w:r>
    </w:p>
  </w:footnote>
  <w:footnote w:id="41">
    <w:p w14:paraId="126D8B6C" w14:textId="77777777" w:rsidR="00C60348" w:rsidRPr="0066629F" w:rsidRDefault="00C60348" w:rsidP="0066629F">
      <w:pPr>
        <w:pStyle w:val="FootnoteText"/>
      </w:pPr>
      <w:r w:rsidRPr="0070032B">
        <w:rPr>
          <w:rStyle w:val="FootnoteReference"/>
          <w:sz w:val="16"/>
        </w:rPr>
        <w:footnoteRef/>
      </w:r>
      <w:r w:rsidRPr="002D35D4">
        <w:rPr>
          <w:vertAlign w:val="superscript"/>
        </w:rPr>
        <w:t xml:space="preserve"> </w:t>
      </w:r>
      <w:r w:rsidRPr="00BB77ED">
        <w:tab/>
      </w:r>
      <w:r>
        <w:t>Insert section if the report is restricted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779" w14:textId="77777777" w:rsidR="00C60348" w:rsidRDefault="00000000" w:rsidP="009D17D1">
    <w:pPr>
      <w:pStyle w:val="Header"/>
    </w:pPr>
    <w:fldSimple w:instr=" REF DocTypeLong \* charformat " w:fldLock="1">
      <w:r w:rsidR="00C60348" w:rsidRPr="00E80990">
        <w:t>Standard on Assurance Engagements</w:t>
      </w:r>
    </w:fldSimple>
    <w:r w:rsidR="00C60348" w:rsidRPr="00C649F8">
      <w:t xml:space="preserve"> </w:t>
    </w:r>
    <w:fldSimple w:instr=" REF DocType \* charformat " w:fldLock="1">
      <w:r w:rsidR="00C60348" w:rsidRPr="00E80990">
        <w:t>ASAE</w:t>
      </w:r>
    </w:fldSimple>
    <w:r w:rsidR="00C60348">
      <w:t> </w:t>
    </w:r>
    <w:fldSimple w:instr=" REF DocNo \* charformat " w:fldLock="1">
      <w:r w:rsidR="00C60348" w:rsidRPr="00E80990">
        <w:t>3150</w:t>
      </w:r>
    </w:fldSimple>
    <w:r w:rsidR="00C60348" w:rsidRPr="00C649F8">
      <w:br/>
    </w:r>
    <w:r w:rsidR="00C60348" w:rsidRPr="00C649F8">
      <w:rPr>
        <w:i/>
        <w:iCs/>
      </w:rPr>
      <w:fldChar w:fldCharType="begin" w:fldLock="1"/>
    </w:r>
    <w:r w:rsidR="00C60348" w:rsidRPr="00C649F8">
      <w:rPr>
        <w:i/>
        <w:iCs/>
      </w:rPr>
      <w:instrText xml:space="preserve"> REF DocTitle \* charformat </w:instrText>
    </w:r>
    <w:r w:rsidR="00C60348">
      <w:rPr>
        <w:i/>
        <w:iCs/>
      </w:rPr>
      <w:instrText xml:space="preserve"> \* MERGEFORMAT </w:instrText>
    </w:r>
    <w:r w:rsidR="00C60348" w:rsidRPr="00C649F8">
      <w:rPr>
        <w:i/>
        <w:iCs/>
      </w:rPr>
      <w:fldChar w:fldCharType="separate"/>
    </w:r>
    <w:r w:rsidR="00C60348" w:rsidRPr="00E80990">
      <w:rPr>
        <w:i/>
        <w:iCs/>
      </w:rPr>
      <w:t>Assurance Engagements on Controls</w:t>
    </w:r>
    <w:r w:rsidR="00C60348" w:rsidRPr="00C649F8">
      <w:fldChar w:fldCharType="end"/>
    </w:r>
  </w:p>
  <w:p w14:paraId="1858D1C9" w14:textId="77777777" w:rsidR="00C60348" w:rsidRPr="009D17D1" w:rsidRDefault="00C60348" w:rsidP="009D17D1">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C538" w14:textId="461AA248" w:rsidR="00C60348" w:rsidRDefault="00AF385F">
    <w:pPr>
      <w:pStyle w:val="Header"/>
      <w:pBdr>
        <w:bottom w:val="none" w:sz="0" w:space="0" w:color="auto"/>
      </w:pBdr>
    </w:pPr>
    <w:r>
      <w:rPr>
        <w:noProof/>
        <w:sz w:val="20"/>
        <w:lang w:val="en-US"/>
      </w:rPr>
      <mc:AlternateContent>
        <mc:Choice Requires="wps">
          <w:drawing>
            <wp:anchor distT="0" distB="0" distL="114300" distR="114300" simplePos="0" relativeHeight="251759616" behindDoc="1" locked="1" layoutInCell="1" allowOverlap="1" wp14:anchorId="5E5A6417" wp14:editId="23A9D9F0">
              <wp:simplePos x="0" y="0"/>
              <wp:positionH relativeFrom="page">
                <wp:posOffset>1800225</wp:posOffset>
              </wp:positionH>
              <wp:positionV relativeFrom="page">
                <wp:posOffset>2880360</wp:posOffset>
              </wp:positionV>
              <wp:extent cx="3959860" cy="3261360"/>
              <wp:effectExtent l="0" t="0" r="2540" b="0"/>
              <wp:wrapNone/>
              <wp:docPr id="6" name="WordArt 141" descr="Confidential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AE95395" w14:textId="77777777" w:rsidR="00AF385F" w:rsidRDefault="00AF385F" w:rsidP="00AF385F">
                          <w:pPr>
                            <w:jc w:val="center"/>
                            <w:rPr>
                              <w:color w:val="C0C0C0"/>
                              <w:sz w:val="72"/>
                              <w:szCs w:val="72"/>
                            </w:rPr>
                          </w:pPr>
                          <w:r>
                            <w:rPr>
                              <w:color w:val="C0C0C0"/>
                              <w:sz w:val="72"/>
                              <w:szCs w:val="72"/>
                            </w:rPr>
                            <w:t>Confidential</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E5A6417" id="_x0000_t202" coordsize="21600,21600" o:spt="202" path="m,l,21600r21600,l21600,xe">
              <v:stroke joinstyle="miter"/>
              <v:path gradientshapeok="t" o:connecttype="rect"/>
            </v:shapetype>
            <v:shape id="WordArt 141" o:spid="_x0000_s1026" type="#_x0000_t202" alt="Confidential watermark" style="position:absolute;margin-left:141.75pt;margin-top:226.8pt;width:311.8pt;height:256.8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" filled="f" stroked="f">
              <v:stroke joinstyle="round"/>
              <o:lock v:ext="edit" shapetype="t"/>
              <v:textbox style="mso-fit-shape-to-text:t">
                <w:txbxContent>
                  <w:p w14:paraId="4AE95395" w14:textId="77777777" w:rsidR="00AF385F" w:rsidRDefault="00AF385F" w:rsidP="00AF385F">
                    <w:pPr>
                      <w:jc w:val="center"/>
                      <w:rPr>
                        <w:color w:val="C0C0C0"/>
                        <w:sz w:val="72"/>
                        <w:szCs w:val="72"/>
                      </w:rPr>
                    </w:pPr>
                    <w:r>
                      <w:rPr>
                        <w:color w:val="C0C0C0"/>
                        <w:sz w:val="72"/>
                        <w:szCs w:val="72"/>
                      </w:rPr>
                      <w:t>Confidential</w:t>
                    </w:r>
                  </w:p>
                </w:txbxContent>
              </v:textbox>
              <w10:wrap anchorx="page" anchory="page"/>
              <w10:anchorlock/>
            </v:shape>
          </w:pict>
        </mc:Fallback>
      </mc:AlternateContent>
    </w:r>
    <w:r>
      <w:rPr>
        <w:b w:val="0"/>
        <w:noProof/>
        <w:sz w:val="20"/>
        <w:u w:val="single"/>
        <w:lang w:val="en-US"/>
      </w:rPr>
      <mc:AlternateContent>
        <mc:Choice Requires="wps">
          <w:drawing>
            <wp:anchor distT="0" distB="0" distL="114300" distR="114300" simplePos="0" relativeHeight="251739136" behindDoc="1" locked="1" layoutInCell="1" allowOverlap="1" wp14:anchorId="4CBEBBFE" wp14:editId="1D13986A">
              <wp:simplePos x="0" y="0"/>
              <wp:positionH relativeFrom="page">
                <wp:posOffset>1800225</wp:posOffset>
              </wp:positionH>
              <wp:positionV relativeFrom="page">
                <wp:posOffset>2880360</wp:posOffset>
              </wp:positionV>
              <wp:extent cx="3959860" cy="3261360"/>
              <wp:effectExtent l="0" t="0" r="2540" b="0"/>
              <wp:wrapNone/>
              <wp:docPr id="5" name="WordArt 131" descr="Confidential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BB25EE" w14:textId="77777777" w:rsidR="00AF385F" w:rsidRDefault="00AF385F" w:rsidP="00AF385F">
                          <w:pPr>
                            <w:jc w:val="center"/>
                            <w:rPr>
                              <w:color w:val="C0C0C0"/>
                              <w:sz w:val="72"/>
                              <w:szCs w:val="72"/>
                            </w:rPr>
                          </w:pPr>
                          <w:r>
                            <w:rPr>
                              <w:color w:val="C0C0C0"/>
                              <w:sz w:val="72"/>
                              <w:szCs w:val="72"/>
                            </w:rPr>
                            <w:t>Confidential</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CBEBBFE" id="WordArt 131" o:spid="_x0000_s1027" type="#_x0000_t202" alt="Confidential watermark" style="position:absolute;margin-left:141.75pt;margin-top:226.8pt;width:311.8pt;height:256.8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" filled="f" stroked="f">
              <v:stroke joinstyle="round"/>
              <o:lock v:ext="edit" shapetype="t"/>
              <v:textbox style="mso-fit-shape-to-text:t">
                <w:txbxContent>
                  <w:p w14:paraId="62BB25EE" w14:textId="77777777" w:rsidR="00AF385F" w:rsidRDefault="00AF385F" w:rsidP="00AF385F">
                    <w:pPr>
                      <w:jc w:val="center"/>
                      <w:rPr>
                        <w:color w:val="C0C0C0"/>
                        <w:sz w:val="72"/>
                        <w:szCs w:val="72"/>
                      </w:rPr>
                    </w:pPr>
                    <w:r>
                      <w:rPr>
                        <w:color w:val="C0C0C0"/>
                        <w:sz w:val="72"/>
                        <w:szCs w:val="72"/>
                      </w:rPr>
                      <w:t>Confidential</w:t>
                    </w:r>
                  </w:p>
                </w:txbxContent>
              </v:textbox>
              <w10:wrap anchorx="page" anchory="page"/>
              <w10:anchorlock/>
            </v:shape>
          </w:pict>
        </mc:Fallback>
      </mc:AlternateContent>
    </w:r>
    <w:r>
      <w:rPr>
        <w:b w:val="0"/>
        <w:noProof/>
        <w:sz w:val="20"/>
        <w:u w:val="single"/>
        <w:lang w:val="en-US"/>
      </w:rPr>
      <mc:AlternateContent>
        <mc:Choice Requires="wps">
          <w:drawing>
            <wp:anchor distT="0" distB="0" distL="114300" distR="114300" simplePos="0" relativeHeight="251718656" behindDoc="1" locked="1" layoutInCell="1" allowOverlap="1" wp14:anchorId="4C3EDFDB" wp14:editId="5358061A">
              <wp:simplePos x="0" y="0"/>
              <wp:positionH relativeFrom="page">
                <wp:posOffset>1800225</wp:posOffset>
              </wp:positionH>
              <wp:positionV relativeFrom="page">
                <wp:posOffset>2880360</wp:posOffset>
              </wp:positionV>
              <wp:extent cx="3959860" cy="3261360"/>
              <wp:effectExtent l="0" t="0" r="2540" b="0"/>
              <wp:wrapNone/>
              <wp:docPr id="4" name="WordArt 101" descr="Confidential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78592B3" w14:textId="77777777" w:rsidR="00AF385F" w:rsidRDefault="00AF385F" w:rsidP="00AF385F">
                          <w:pPr>
                            <w:jc w:val="center"/>
                            <w:rPr>
                              <w:color w:val="C0C0C0"/>
                              <w:sz w:val="72"/>
                              <w:szCs w:val="72"/>
                            </w:rPr>
                          </w:pPr>
                          <w:r>
                            <w:rPr>
                              <w:color w:val="C0C0C0"/>
                              <w:sz w:val="72"/>
                              <w:szCs w:val="72"/>
                            </w:rPr>
                            <w:t>Confidential</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C3EDFDB" id="WordArt 101" o:spid="_x0000_s1028" type="#_x0000_t202" alt="Confidential watermark" style="position:absolute;margin-left:141.75pt;margin-top:226.8pt;width:311.8pt;height:256.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" filled="f" stroked="f">
              <v:stroke joinstyle="round"/>
              <o:lock v:ext="edit" shapetype="t"/>
              <v:textbox style="mso-fit-shape-to-text:t">
                <w:txbxContent>
                  <w:p w14:paraId="678592B3" w14:textId="77777777" w:rsidR="00AF385F" w:rsidRDefault="00AF385F" w:rsidP="00AF385F">
                    <w:pPr>
                      <w:jc w:val="center"/>
                      <w:rPr>
                        <w:color w:val="C0C0C0"/>
                        <w:sz w:val="72"/>
                        <w:szCs w:val="72"/>
                      </w:rPr>
                    </w:pPr>
                    <w:r>
                      <w:rPr>
                        <w:color w:val="C0C0C0"/>
                        <w:sz w:val="72"/>
                        <w:szCs w:val="72"/>
                      </w:rPr>
                      <w:t>Confidential</w:t>
                    </w:r>
                  </w:p>
                </w:txbxContent>
              </v:textbox>
              <w10:wrap anchorx="page" anchory="page"/>
              <w10:anchorlock/>
            </v:shape>
          </w:pict>
        </mc:Fallback>
      </mc:AlternateContent>
    </w:r>
    <w:r>
      <w:rPr>
        <w:noProof/>
        <w:sz w:val="20"/>
        <w:lang w:val="en-US"/>
      </w:rPr>
      <mc:AlternateContent>
        <mc:Choice Requires="wps">
          <w:drawing>
            <wp:anchor distT="0" distB="0" distL="114300" distR="114300" simplePos="0" relativeHeight="251698176" behindDoc="1" locked="1" layoutInCell="1" allowOverlap="1" wp14:anchorId="231EB392" wp14:editId="6618720B">
              <wp:simplePos x="0" y="0"/>
              <wp:positionH relativeFrom="page">
                <wp:posOffset>1800225</wp:posOffset>
              </wp:positionH>
              <wp:positionV relativeFrom="page">
                <wp:posOffset>2880360</wp:posOffset>
              </wp:positionV>
              <wp:extent cx="3959860" cy="3261360"/>
              <wp:effectExtent l="0" t="0" r="2540" b="0"/>
              <wp:wrapNone/>
              <wp:docPr id="3" name="WordArt 81" descr="Confidential Draft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A245E59" w14:textId="77777777" w:rsidR="00AF385F" w:rsidRDefault="00AF385F" w:rsidP="00AF385F">
                          <w:pPr>
                            <w:jc w:val="center"/>
                            <w:rPr>
                              <w:color w:val="C0C0C0"/>
                              <w:sz w:val="72"/>
                              <w:szCs w:val="72"/>
                            </w:rPr>
                          </w:pPr>
                          <w:r>
                            <w:rPr>
                              <w:color w:val="C0C0C0"/>
                              <w:sz w:val="72"/>
                              <w:szCs w:val="72"/>
                            </w:rPr>
                            <w:t>Confidential</w:t>
                          </w:r>
                        </w:p>
                        <w:p w14:paraId="40446B60" w14:textId="77777777" w:rsidR="00AF385F" w:rsidRDefault="00AF385F" w:rsidP="00AF385F">
                          <w:pPr>
                            <w:jc w:val="center"/>
                            <w:rPr>
                              <w:color w:val="C0C0C0"/>
                              <w:sz w:val="72"/>
                              <w:szCs w:val="72"/>
                            </w:rPr>
                          </w:pPr>
                          <w:r>
                            <w:rPr>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31EB392" id="WordArt 81" o:spid="_x0000_s1029" type="#_x0000_t202" alt="Confidential Draft watermark" style="position:absolute;margin-left:141.75pt;margin-top:226.8pt;width:311.8pt;height:256.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" filled="f" stroked="f">
              <v:stroke joinstyle="round"/>
              <o:lock v:ext="edit" shapetype="t"/>
              <v:textbox style="mso-fit-shape-to-text:t">
                <w:txbxContent>
                  <w:p w14:paraId="5A245E59" w14:textId="77777777" w:rsidR="00AF385F" w:rsidRDefault="00AF385F" w:rsidP="00AF385F">
                    <w:pPr>
                      <w:jc w:val="center"/>
                      <w:rPr>
                        <w:color w:val="C0C0C0"/>
                        <w:sz w:val="72"/>
                        <w:szCs w:val="72"/>
                      </w:rPr>
                    </w:pPr>
                    <w:r>
                      <w:rPr>
                        <w:color w:val="C0C0C0"/>
                        <w:sz w:val="72"/>
                        <w:szCs w:val="72"/>
                      </w:rPr>
                      <w:t>Confidential</w:t>
                    </w:r>
                  </w:p>
                  <w:p w14:paraId="40446B60" w14:textId="77777777" w:rsidR="00AF385F" w:rsidRDefault="00AF385F" w:rsidP="00AF385F">
                    <w:pPr>
                      <w:jc w:val="center"/>
                      <w:rPr>
                        <w:color w:val="C0C0C0"/>
                        <w:sz w:val="72"/>
                        <w:szCs w:val="72"/>
                      </w:rPr>
                    </w:pPr>
                    <w:r>
                      <w:rPr>
                        <w:color w:val="C0C0C0"/>
                        <w:sz w:val="72"/>
                        <w:szCs w:val="72"/>
                      </w:rPr>
                      <w:t>Draft</w:t>
                    </w:r>
                  </w:p>
                </w:txbxContent>
              </v:textbox>
              <w10:wrap anchorx="page" anchory="page"/>
              <w10:anchorlock/>
            </v:shape>
          </w:pict>
        </mc:Fallback>
      </mc:AlternateContent>
    </w:r>
    <w:r>
      <w:rPr>
        <w:noProof/>
        <w:sz w:val="20"/>
        <w:lang w:val="en-US"/>
      </w:rPr>
      <mc:AlternateContent>
        <mc:Choice Requires="wps">
          <w:drawing>
            <wp:anchor distT="0" distB="0" distL="114300" distR="114300" simplePos="0" relativeHeight="251677696" behindDoc="1" locked="1" layoutInCell="1" allowOverlap="1" wp14:anchorId="6BDBA7CD" wp14:editId="34BEDA10">
              <wp:simplePos x="0" y="0"/>
              <wp:positionH relativeFrom="page">
                <wp:posOffset>1800225</wp:posOffset>
              </wp:positionH>
              <wp:positionV relativeFrom="page">
                <wp:posOffset>2880360</wp:posOffset>
              </wp:positionV>
              <wp:extent cx="3959860" cy="3261360"/>
              <wp:effectExtent l="0" t="0" r="2540" b="0"/>
              <wp:wrapNone/>
              <wp:docPr id="1" name="WordArt 71" descr="Confidential Draft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E05D93D" w14:textId="77777777" w:rsidR="00AF385F" w:rsidRDefault="00AF385F" w:rsidP="00AF385F">
                          <w:pPr>
                            <w:jc w:val="center"/>
                            <w:rPr>
                              <w:color w:val="C0C0C0"/>
                              <w:sz w:val="72"/>
                              <w:szCs w:val="72"/>
                            </w:rPr>
                          </w:pPr>
                          <w:r>
                            <w:rPr>
                              <w:color w:val="C0C0C0"/>
                              <w:sz w:val="72"/>
                              <w:szCs w:val="72"/>
                            </w:rPr>
                            <w:t>Confidential</w:t>
                          </w:r>
                        </w:p>
                        <w:p w14:paraId="016BD374" w14:textId="77777777" w:rsidR="00AF385F" w:rsidRDefault="00AF385F" w:rsidP="00AF385F">
                          <w:pPr>
                            <w:jc w:val="center"/>
                            <w:rPr>
                              <w:color w:val="C0C0C0"/>
                              <w:sz w:val="72"/>
                              <w:szCs w:val="72"/>
                            </w:rPr>
                          </w:pPr>
                          <w:r>
                            <w:rPr>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BDBA7CD" id="WordArt 71" o:spid="_x0000_s1030" type="#_x0000_t202" alt="Confidential Draft watermark" style="position:absolute;margin-left:141.75pt;margin-top:226.8pt;width:311.8pt;height:256.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" filled="f" stroked="f">
              <v:stroke joinstyle="round"/>
              <o:lock v:ext="edit" shapetype="t"/>
              <v:textbox style="mso-fit-shape-to-text:t">
                <w:txbxContent>
                  <w:p w14:paraId="3E05D93D" w14:textId="77777777" w:rsidR="00AF385F" w:rsidRDefault="00AF385F" w:rsidP="00AF385F">
                    <w:pPr>
                      <w:jc w:val="center"/>
                      <w:rPr>
                        <w:color w:val="C0C0C0"/>
                        <w:sz w:val="72"/>
                        <w:szCs w:val="72"/>
                      </w:rPr>
                    </w:pPr>
                    <w:r>
                      <w:rPr>
                        <w:color w:val="C0C0C0"/>
                        <w:sz w:val="72"/>
                        <w:szCs w:val="72"/>
                      </w:rPr>
                      <w:t>Confidential</w:t>
                    </w:r>
                  </w:p>
                  <w:p w14:paraId="016BD374" w14:textId="77777777" w:rsidR="00AF385F" w:rsidRDefault="00AF385F" w:rsidP="00AF385F">
                    <w:pPr>
                      <w:jc w:val="center"/>
                      <w:rPr>
                        <w:color w:val="C0C0C0"/>
                        <w:sz w:val="72"/>
                        <w:szCs w:val="72"/>
                      </w:rPr>
                    </w:pPr>
                    <w:r>
                      <w:rPr>
                        <w:color w:val="C0C0C0"/>
                        <w:sz w:val="72"/>
                        <w:szCs w:val="72"/>
                      </w:rPr>
                      <w:t>Draft</w:t>
                    </w:r>
                  </w:p>
                </w:txbxContent>
              </v:textbox>
              <w10:wrap anchorx="page" anchory="page"/>
              <w10:anchorlock/>
            </v:shape>
          </w:pict>
        </mc:Fallback>
      </mc:AlternateContent>
    </w:r>
    <w:r w:rsidR="00C603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076"/>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 w15:restartNumberingAfterBreak="0">
    <w:nsid w:val="0ED12C9D"/>
    <w:multiLevelType w:val="hybridMultilevel"/>
    <w:tmpl w:val="8A9E2F9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01755F"/>
    <w:multiLevelType w:val="multilevel"/>
    <w:tmpl w:val="1A8AA198"/>
    <w:styleLink w:val="AUASBAParas3"/>
    <w:lvl w:ilvl="0">
      <w:start w:val="1"/>
      <w:numFmt w:val="bullet"/>
      <w:pStyle w:val="ListBullet"/>
      <w:lvlText w:val=""/>
      <w:lvlJc w:val="left"/>
      <w:pPr>
        <w:tabs>
          <w:tab w:val="num" w:pos="2127"/>
        </w:tabs>
        <w:ind w:left="2836" w:hanging="709"/>
      </w:pPr>
      <w:rPr>
        <w:rFonts w:ascii="Symbol" w:hAnsi="Symbol" w:hint="default"/>
        <w:color w:val="auto"/>
      </w:rPr>
    </w:lvl>
    <w:lvl w:ilvl="1">
      <w:start w:val="1"/>
      <w:numFmt w:val="bullet"/>
      <w:pStyle w:val="ListBullet2"/>
      <w:lvlText w:val="o"/>
      <w:lvlJc w:val="left"/>
      <w:pPr>
        <w:tabs>
          <w:tab w:val="num" w:pos="2836"/>
        </w:tabs>
        <w:ind w:left="3545" w:hanging="709"/>
      </w:pPr>
      <w:rPr>
        <w:rFonts w:ascii="Courier New" w:hAnsi="Courier New" w:hint="default"/>
      </w:rPr>
    </w:lvl>
    <w:lvl w:ilvl="2">
      <w:start w:val="1"/>
      <w:numFmt w:val="bullet"/>
      <w:pStyle w:val="ListBullet3"/>
      <w:lvlText w:val=""/>
      <w:lvlJc w:val="left"/>
      <w:pPr>
        <w:tabs>
          <w:tab w:val="num" w:pos="3545"/>
        </w:tabs>
        <w:ind w:left="4254" w:hanging="709"/>
      </w:pPr>
      <w:rPr>
        <w:rFonts w:ascii="Symbol" w:hAnsi="Symbol" w:hint="default"/>
        <w:color w:val="auto"/>
      </w:rPr>
    </w:lvl>
    <w:lvl w:ilvl="3">
      <w:start w:val="1"/>
      <w:numFmt w:val="bullet"/>
      <w:pStyle w:val="ListBullet4"/>
      <w:lvlText w:val=""/>
      <w:lvlJc w:val="left"/>
      <w:pPr>
        <w:tabs>
          <w:tab w:val="num" w:pos="4254"/>
        </w:tabs>
        <w:ind w:left="4963" w:hanging="709"/>
      </w:pPr>
      <w:rPr>
        <w:rFonts w:ascii="Symbol" w:hAnsi="Symbol" w:hint="default"/>
        <w:color w:val="auto"/>
      </w:rPr>
    </w:lvl>
    <w:lvl w:ilvl="4">
      <w:start w:val="1"/>
      <w:numFmt w:val="none"/>
      <w:lvlText w:val=""/>
      <w:lvlJc w:val="left"/>
      <w:pPr>
        <w:tabs>
          <w:tab w:val="num" w:pos="4963"/>
        </w:tabs>
        <w:ind w:left="5672" w:hanging="709"/>
      </w:pPr>
      <w:rPr>
        <w:rFonts w:hint="default"/>
      </w:rPr>
    </w:lvl>
    <w:lvl w:ilvl="5">
      <w:start w:val="1"/>
      <w:numFmt w:val="none"/>
      <w:lvlText w:val=""/>
      <w:lvlJc w:val="left"/>
      <w:pPr>
        <w:tabs>
          <w:tab w:val="num" w:pos="5672"/>
        </w:tabs>
        <w:ind w:left="6381" w:hanging="709"/>
      </w:pPr>
      <w:rPr>
        <w:rFonts w:hint="default"/>
      </w:rPr>
    </w:lvl>
    <w:lvl w:ilvl="6">
      <w:start w:val="1"/>
      <w:numFmt w:val="none"/>
      <w:lvlText w:val=""/>
      <w:lvlJc w:val="left"/>
      <w:pPr>
        <w:tabs>
          <w:tab w:val="num" w:pos="6381"/>
        </w:tabs>
        <w:ind w:left="7090" w:hanging="709"/>
      </w:pPr>
      <w:rPr>
        <w:rFonts w:hint="default"/>
      </w:rPr>
    </w:lvl>
    <w:lvl w:ilvl="7">
      <w:start w:val="1"/>
      <w:numFmt w:val="none"/>
      <w:lvlText w:val=""/>
      <w:lvlJc w:val="left"/>
      <w:pPr>
        <w:tabs>
          <w:tab w:val="num" w:pos="7090"/>
        </w:tabs>
        <w:ind w:left="7799" w:hanging="709"/>
      </w:pPr>
      <w:rPr>
        <w:rFonts w:hint="default"/>
      </w:rPr>
    </w:lvl>
    <w:lvl w:ilvl="8">
      <w:start w:val="1"/>
      <w:numFmt w:val="none"/>
      <w:lvlText w:val=""/>
      <w:lvlJc w:val="left"/>
      <w:pPr>
        <w:tabs>
          <w:tab w:val="num" w:pos="7799"/>
        </w:tabs>
        <w:ind w:left="8508" w:hanging="709"/>
      </w:pPr>
      <w:rPr>
        <w:rFonts w:hint="default"/>
      </w:rPr>
    </w:lvl>
  </w:abstractNum>
  <w:abstractNum w:abstractNumId="4" w15:restartNumberingAfterBreak="0">
    <w:nsid w:val="1DC67E9C"/>
    <w:multiLevelType w:val="hybridMultilevel"/>
    <w:tmpl w:val="59D0F38E"/>
    <w:lvl w:ilvl="0" w:tplc="A4E4469C">
      <w:numFmt w:val="bullet"/>
      <w:lvlText w:val="-"/>
      <w:lvlJc w:val="left"/>
      <w:pPr>
        <w:ind w:left="501" w:hanging="360"/>
      </w:pPr>
      <w:rPr>
        <w:rFonts w:ascii="Times New Roman" w:eastAsia="Times New Roman" w:hAnsi="Times New Roman" w:cs="Times New Roman"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5" w15:restartNumberingAfterBreak="0">
    <w:nsid w:val="1ED62E04"/>
    <w:multiLevelType w:val="multilevel"/>
    <w:tmpl w:val="0CBCC804"/>
    <w:styleLink w:val="AUASBAParas"/>
    <w:lvl w:ilvl="0">
      <w:start w:val="1"/>
      <w:numFmt w:val="decimal"/>
      <w:pStyle w:val="AParaLevel1"/>
      <w:lvlText w:val="A%1."/>
      <w:lvlJc w:val="left"/>
      <w:pPr>
        <w:ind w:left="708" w:hanging="708"/>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233C5B6B"/>
    <w:multiLevelType w:val="multilevel"/>
    <w:tmpl w:val="90C668E0"/>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896E30"/>
    <w:multiLevelType w:val="multilevel"/>
    <w:tmpl w:val="F75AD56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10" w15:restartNumberingAfterBreak="0">
    <w:nsid w:val="47CE7084"/>
    <w:multiLevelType w:val="multilevel"/>
    <w:tmpl w:val="AD10D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B63B74"/>
    <w:multiLevelType w:val="multilevel"/>
    <w:tmpl w:val="3EA83578"/>
    <w:lvl w:ilvl="0">
      <w:start w:val="1"/>
      <w:numFmt w:val="decimal"/>
      <w:pStyle w:val="ListNum1"/>
      <w:lvlText w:val="%1."/>
      <w:lvlJc w:val="left"/>
      <w:pPr>
        <w:tabs>
          <w:tab w:val="num" w:pos="709"/>
        </w:tabs>
        <w:ind w:left="709" w:hanging="709"/>
      </w:pPr>
      <w:rPr>
        <w:rFonts w:hint="default"/>
      </w:rPr>
    </w:lvl>
    <w:lvl w:ilvl="1">
      <w:start w:val="1"/>
      <w:numFmt w:val="lowerLetter"/>
      <w:pStyle w:val="ListNum2"/>
      <w:lvlText w:val="(%2)"/>
      <w:lvlJc w:val="left"/>
      <w:pPr>
        <w:tabs>
          <w:tab w:val="num" w:pos="1418"/>
        </w:tabs>
        <w:ind w:left="1418" w:hanging="709"/>
      </w:pPr>
      <w:rPr>
        <w:rFonts w:hint="default"/>
      </w:rPr>
    </w:lvl>
    <w:lvl w:ilvl="2">
      <w:start w:val="1"/>
      <w:numFmt w:val="lowerRoman"/>
      <w:pStyle w:val="ListNum3"/>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C450393"/>
    <w:multiLevelType w:val="multilevel"/>
    <w:tmpl w:val="A6CC7496"/>
    <w:styleLink w:val="AUASBStandardHeadings"/>
    <w:lvl w:ilvl="0">
      <w:start w:val="1"/>
      <w:numFmt w:val="decimal"/>
      <w:lvlText w:val="%1."/>
      <w:lvlJc w:val="left"/>
      <w:pPr>
        <w:tabs>
          <w:tab w:val="num" w:pos="1418"/>
        </w:tabs>
        <w:ind w:left="1418" w:hanging="709"/>
      </w:pPr>
      <w:rPr>
        <w:rFonts w:hint="default"/>
      </w:rPr>
    </w:lvl>
    <w:lvl w:ilvl="1">
      <w:start w:val="1"/>
      <w:numFmt w:val="lowerLetter"/>
      <w:lvlText w:val="(%2)"/>
      <w:lvlJc w:val="left"/>
      <w:pPr>
        <w:tabs>
          <w:tab w:val="num" w:pos="2127"/>
        </w:tabs>
        <w:ind w:left="2127" w:hanging="709"/>
      </w:pPr>
      <w:rPr>
        <w:rFonts w:hint="default"/>
      </w:rPr>
    </w:lvl>
    <w:lvl w:ilvl="2">
      <w:start w:val="1"/>
      <w:numFmt w:val="lowerRoman"/>
      <w:lvlText w:val="(%3)"/>
      <w:lvlJc w:val="left"/>
      <w:pPr>
        <w:tabs>
          <w:tab w:val="num" w:pos="2836"/>
        </w:tabs>
        <w:ind w:left="2836" w:hanging="709"/>
      </w:pPr>
      <w:rPr>
        <w:rFonts w:hint="default"/>
      </w:rPr>
    </w:lvl>
    <w:lvl w:ilvl="3">
      <w:start w:val="1"/>
      <w:numFmt w:val="upperLetter"/>
      <w:lvlText w:val="(%4)"/>
      <w:lvlJc w:val="left"/>
      <w:pPr>
        <w:tabs>
          <w:tab w:val="num" w:pos="3545"/>
        </w:tabs>
        <w:ind w:left="3545" w:hanging="709"/>
      </w:pPr>
      <w:rPr>
        <w:rFonts w:hint="default"/>
      </w:rPr>
    </w:lvl>
    <w:lvl w:ilvl="4">
      <w:start w:val="1"/>
      <w:numFmt w:val="upperRoman"/>
      <w:lvlText w:val="(%5)"/>
      <w:lvlJc w:val="left"/>
      <w:pPr>
        <w:tabs>
          <w:tab w:val="num" w:pos="4254"/>
        </w:tabs>
        <w:ind w:left="4254" w:hanging="709"/>
      </w:pPr>
      <w:rPr>
        <w:rFonts w:hint="default"/>
      </w:rPr>
    </w:lvl>
    <w:lvl w:ilvl="5">
      <w:start w:val="1"/>
      <w:numFmt w:val="lowerLetter"/>
      <w:lvlText w:val="%6)"/>
      <w:lvlJc w:val="left"/>
      <w:pPr>
        <w:tabs>
          <w:tab w:val="num" w:pos="4963"/>
        </w:tabs>
        <w:ind w:left="4963" w:hanging="709"/>
      </w:pPr>
      <w:rPr>
        <w:rFonts w:hint="default"/>
      </w:rPr>
    </w:lvl>
    <w:lvl w:ilvl="6">
      <w:start w:val="1"/>
      <w:numFmt w:val="lowerRoman"/>
      <w:lvlText w:val="%7)"/>
      <w:lvlJc w:val="left"/>
      <w:pPr>
        <w:tabs>
          <w:tab w:val="num" w:pos="5672"/>
        </w:tabs>
        <w:ind w:left="5672" w:hanging="709"/>
      </w:pPr>
      <w:rPr>
        <w:rFonts w:hint="default"/>
      </w:rPr>
    </w:lvl>
    <w:lvl w:ilvl="7">
      <w:start w:val="1"/>
      <w:numFmt w:val="upperLetter"/>
      <w:lvlText w:val="%8)"/>
      <w:lvlJc w:val="left"/>
      <w:pPr>
        <w:tabs>
          <w:tab w:val="num" w:pos="6381"/>
        </w:tabs>
        <w:ind w:left="6381" w:hanging="709"/>
      </w:pPr>
      <w:rPr>
        <w:rFonts w:hint="default"/>
      </w:rPr>
    </w:lvl>
    <w:lvl w:ilvl="8">
      <w:start w:val="1"/>
      <w:numFmt w:val="upperRoman"/>
      <w:lvlText w:val="%9)"/>
      <w:lvlJc w:val="left"/>
      <w:pPr>
        <w:tabs>
          <w:tab w:val="num" w:pos="7090"/>
        </w:tabs>
        <w:ind w:left="7090" w:hanging="709"/>
      </w:pPr>
      <w:rPr>
        <w:rFonts w:hint="default"/>
      </w:rPr>
    </w:lvl>
  </w:abstractNum>
  <w:abstractNum w:abstractNumId="13" w15:restartNumberingAfterBreak="0">
    <w:nsid w:val="653567B0"/>
    <w:multiLevelType w:val="multilevel"/>
    <w:tmpl w:val="259AFFBE"/>
    <w:numStyleLink w:val="TableNumbers"/>
  </w:abstractNum>
  <w:abstractNum w:abstractNumId="14" w15:restartNumberingAfterBreak="0">
    <w:nsid w:val="676F47C9"/>
    <w:multiLevelType w:val="multilevel"/>
    <w:tmpl w:val="8196E974"/>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5" w15:restartNumberingAfterBreak="0">
    <w:nsid w:val="6E755E52"/>
    <w:multiLevelType w:val="multilevel"/>
    <w:tmpl w:val="A6CC7496"/>
    <w:numStyleLink w:val="AUASBStandardHeadings"/>
  </w:abstractNum>
  <w:abstractNum w:abstractNumId="16" w15:restartNumberingAfterBreak="0">
    <w:nsid w:val="75D23B2A"/>
    <w:multiLevelType w:val="hybridMultilevel"/>
    <w:tmpl w:val="EBE8C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886611">
    <w:abstractNumId w:val="3"/>
  </w:num>
  <w:num w:numId="2" w16cid:durableId="1589735301">
    <w:abstractNumId w:val="5"/>
  </w:num>
  <w:num w:numId="3" w16cid:durableId="159902246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4" w16cid:durableId="1145586416">
    <w:abstractNumId w:val="7"/>
  </w:num>
  <w:num w:numId="5" w16cid:durableId="453719566">
    <w:abstractNumId w:val="2"/>
  </w:num>
  <w:num w:numId="6" w16cid:durableId="1917131874">
    <w:abstractNumId w:val="13"/>
  </w:num>
  <w:num w:numId="7" w16cid:durableId="299461913">
    <w:abstractNumId w:val="11"/>
  </w:num>
  <w:num w:numId="8" w16cid:durableId="1506675946">
    <w:abstractNumId w:val="0"/>
  </w:num>
  <w:num w:numId="9" w16cid:durableId="55671563">
    <w:abstractNumId w:val="6"/>
  </w:num>
  <w:num w:numId="10" w16cid:durableId="217017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2336101">
    <w:abstractNumId w:val="5"/>
    <w:lvlOverride w:ilvl="0">
      <w:lvl w:ilvl="0">
        <w:start w:val="1"/>
        <w:numFmt w:val="decimal"/>
        <w:pStyle w:val="AParaLevel1"/>
        <w:lvlText w:val="A%1."/>
        <w:lvlJc w:val="left"/>
        <w:pPr>
          <w:ind w:left="708" w:hanging="708"/>
        </w:pPr>
        <w:rPr>
          <w:rFonts w:hint="default"/>
          <w:b w:val="0"/>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12" w16cid:durableId="177197205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 w16cid:durableId="1014841607">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4" w16cid:durableId="1261987363">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5" w16cid:durableId="16366911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6" w16cid:durableId="1731805818">
    <w:abstractNumId w:val="12"/>
  </w:num>
  <w:num w:numId="17" w16cid:durableId="1162160035">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8" w16cid:durableId="165756304">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19" w16cid:durableId="619263811">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20" w16cid:durableId="414521457">
    <w:abstractNumId w:val="4"/>
  </w:num>
  <w:num w:numId="21" w16cid:durableId="529151337">
    <w:abstractNumId w:val="15"/>
  </w:num>
  <w:num w:numId="22" w16cid:durableId="137259748">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3" w16cid:durableId="735592364">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24" w16cid:durableId="1359044936">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5" w16cid:durableId="562327153">
    <w:abstractNumId w:val="1"/>
  </w:num>
  <w:num w:numId="26" w16cid:durableId="1994798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9189148">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sz w:val="22"/>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28" w16cid:durableId="18992475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4235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767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9082333">
    <w:abstractNumId w:val="5"/>
  </w:num>
  <w:num w:numId="32" w16cid:durableId="131098228">
    <w:abstractNumId w:val="6"/>
    <w:lvlOverride w:ilvl="0">
      <w:lvl w:ilvl="0">
        <w:start w:val="1"/>
        <w:numFmt w:val="decimal"/>
        <w:pStyle w:val="ParaLevel1"/>
        <w:lvlText w:val="%1."/>
        <w:lvlJc w:val="left"/>
        <w:pPr>
          <w:tabs>
            <w:tab w:val="num" w:pos="709"/>
          </w:tabs>
          <w:ind w:left="709" w:hanging="709"/>
        </w:pPr>
        <w:rPr>
          <w:rFonts w:hint="default"/>
          <w:sz w:val="22"/>
          <w:szCs w:val="22"/>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33" w16cid:durableId="851993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0287800">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35" w16cid:durableId="18789345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4848531">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709"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37" w16cid:durableId="1298680824">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38" w16cid:durableId="424764727">
    <w:abstractNumId w:val="5"/>
  </w:num>
  <w:num w:numId="39" w16cid:durableId="1539776018">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40" w16cid:durableId="511721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0540097">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42" w16cid:durableId="1357345281">
    <w:abstractNumId w:val="5"/>
  </w:num>
  <w:num w:numId="43" w16cid:durableId="375199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585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27699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53285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7035686">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48" w16cid:durableId="996760646">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49" w16cid:durableId="1020863302">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50" w16cid:durableId="103219352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51" w16cid:durableId="1733501475">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2" w16cid:durableId="550769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49170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59674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8418649">
    <w:abstractNumId w:val="6"/>
    <w:lvlOverride w:ilvl="0">
      <w:lvl w:ilvl="0">
        <w:start w:val="1"/>
        <w:numFmt w:val="decimal"/>
        <w:pStyle w:val="ParaLevel1"/>
        <w:lvlText w:val="%1."/>
        <w:lvlJc w:val="left"/>
        <w:pPr>
          <w:tabs>
            <w:tab w:val="num" w:pos="709"/>
          </w:tabs>
          <w:ind w:left="709" w:hanging="709"/>
        </w:pPr>
        <w:rPr>
          <w:rFonts w:hint="default"/>
          <w:sz w:val="22"/>
          <w:szCs w:val="22"/>
        </w:rPr>
      </w:lvl>
    </w:lvlOverride>
    <w:lvlOverride w:ilvl="1">
      <w:lvl w:ilvl="1">
        <w:start w:val="1"/>
        <w:numFmt w:val="lowerLetter"/>
        <w:pStyle w:val="ParaLevel2"/>
        <w:lvlText w:val="(%2)"/>
        <w:lvlJc w:val="left"/>
        <w:pPr>
          <w:tabs>
            <w:tab w:val="num" w:pos="1418"/>
          </w:tabs>
          <w:ind w:left="1418" w:hanging="709"/>
        </w:pPr>
        <w:rPr>
          <w:rFonts w:hint="default"/>
          <w:sz w:val="22"/>
          <w:szCs w:val="22"/>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6" w16cid:durableId="15075700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57" w16cid:durableId="861630679">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58" w16cid:durableId="1825126039">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59" w16cid:durableId="1692294070">
    <w:abstractNumId w:val="6"/>
    <w:lvlOverride w:ilvl="0">
      <w:startOverride w:val="1"/>
      <w:lvl w:ilvl="0">
        <w:start w:val="1"/>
        <w:numFmt w:val="decimal"/>
        <w:pStyle w:val="ParaLevel1"/>
        <w:lvlText w:val="%1."/>
        <w:lvlJc w:val="left"/>
        <w:pPr>
          <w:tabs>
            <w:tab w:val="num" w:pos="709"/>
          </w:tabs>
          <w:ind w:left="709" w:hanging="709"/>
        </w:pPr>
        <w:rPr>
          <w:rFonts w:hint="default"/>
          <w:sz w:val="22"/>
          <w:szCs w:val="22"/>
        </w:rPr>
      </w:lvl>
    </w:lvlOverride>
    <w:lvlOverride w:ilvl="1">
      <w:startOverride w:val="1"/>
      <w:lvl w:ilvl="1">
        <w:start w:val="1"/>
        <w:numFmt w:val="lowerLetter"/>
        <w:pStyle w:val="ParaLevel2"/>
        <w:lvlText w:val="(%2)"/>
        <w:lvlJc w:val="left"/>
        <w:pPr>
          <w:tabs>
            <w:tab w:val="num" w:pos="1418"/>
          </w:tabs>
          <w:ind w:left="1418" w:hanging="709"/>
        </w:pPr>
        <w:rPr>
          <w:rFonts w:hint="default"/>
          <w:sz w:val="22"/>
          <w:szCs w:val="22"/>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60" w16cid:durableId="1162894488">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61" w16cid:durableId="2125729235">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62" w16cid:durableId="1834835105">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63" w16cid:durableId="1993874667">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64" w16cid:durableId="1298491609">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65" w16cid:durableId="843858449">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66" w16cid:durableId="1946419906">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67" w16cid:durableId="518084278">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68" w16cid:durableId="1283030771">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69" w16cid:durableId="182789600">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70" w16cid:durableId="1895391129">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71" w16cid:durableId="1834955070">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72" w16cid:durableId="688870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14926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252824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5" w16cid:durableId="60950740">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76" w16cid:durableId="1725332573">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77" w16cid:durableId="1325400070">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78" w16cid:durableId="1958295656">
    <w:abstractNumId w:val="14"/>
  </w:num>
  <w:num w:numId="79" w16cid:durableId="2011179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07702792">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81" w16cid:durableId="1344434095">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2" w16cid:durableId="729501953">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83" w16cid:durableId="1570722883">
    <w:abstractNumId w:val="16"/>
  </w:num>
  <w:num w:numId="84" w16cid:durableId="84110109">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5" w16cid:durableId="1810828478">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86" w16cid:durableId="2109422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75872377">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88" w16cid:durableId="1884707632">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89" w16cid:durableId="1431121307">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90" w16cid:durableId="1173570762">
    <w:abstractNumId w:val="10"/>
  </w:num>
  <w:num w:numId="91" w16cid:durableId="1855723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92165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2824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09679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53160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01231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56661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822812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371743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19647405">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01" w16cid:durableId="2052267630">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02" w16cid:durableId="9401430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18649986">
    <w:abstractNumId w:val="5"/>
    <w:lvlOverride w:ilvl="0">
      <w:lvl w:ilvl="0">
        <w:start w:val="1"/>
        <w:numFmt w:val="decimal"/>
        <w:pStyle w:val="AParaLevel1"/>
        <w:lvlText w:val="A%1."/>
        <w:lvlJc w:val="left"/>
        <w:pPr>
          <w:ind w:left="708" w:hanging="708"/>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104" w16cid:durableId="87390447">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05" w16cid:durableId="635573535">
    <w:abstractNumId w:val="5"/>
  </w:num>
  <w:num w:numId="106" w16cid:durableId="1225604620">
    <w:abstractNumId w:val="9"/>
  </w:num>
  <w:num w:numId="107" w16cid:durableId="1085765196">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08" w16cid:durableId="1286157568">
    <w:abstractNumId w:val="6"/>
    <w:lvlOverride w:ilvl="0">
      <w:startOverride w:val="195170192"/>
      <w:lvl w:ilvl="0">
        <w:start w:val="195170192"/>
        <w:numFmt w:val="decimal"/>
        <w:pStyle w:val="ParaLevel1"/>
        <w:lvlText w:val="%1."/>
        <w:lvlJc w:val="left"/>
        <w:pPr>
          <w:tabs>
            <w:tab w:val="num" w:pos="709"/>
          </w:tabs>
          <w:ind w:left="709" w:hanging="709"/>
        </w:pPr>
        <w:rPr>
          <w:rFonts w:hint="default"/>
        </w:rPr>
      </w:lvl>
    </w:lvlOverride>
    <w:lvlOverride w:ilvl="1">
      <w:startOverride w:val="36117120"/>
      <w:lvl w:ilvl="1">
        <w:start w:val="36117120"/>
        <w:numFmt w:val="lowerLetter"/>
        <w:pStyle w:val="ParaLevel2"/>
        <w:lvlText w:val="(%2)"/>
        <w:lvlJc w:val="left"/>
        <w:pPr>
          <w:tabs>
            <w:tab w:val="num" w:pos="1418"/>
          </w:tabs>
          <w:ind w:left="1418" w:hanging="709"/>
        </w:pPr>
        <w:rPr>
          <w:rFonts w:hint="default"/>
        </w:rPr>
      </w:lvl>
    </w:lvlOverride>
    <w:lvlOverride w:ilvl="2">
      <w:startOverride w:val="36117168"/>
      <w:lvl w:ilvl="2">
        <w:start w:val="36117168"/>
        <w:numFmt w:val="lowerRoman"/>
        <w:pStyle w:val="ParaLevel3"/>
        <w:lvlText w:val="(%3)"/>
        <w:lvlJc w:val="left"/>
        <w:pPr>
          <w:tabs>
            <w:tab w:val="num" w:pos="2127"/>
          </w:tabs>
          <w:ind w:left="2127" w:hanging="709"/>
        </w:pPr>
        <w:rPr>
          <w:rFonts w:hint="default"/>
        </w:rPr>
      </w:lvl>
    </w:lvlOverride>
    <w:lvlOverride w:ilvl="3">
      <w:startOverride w:val="36117216"/>
      <w:lvl w:ilvl="3">
        <w:start w:val="36117216"/>
        <w:numFmt w:val="none"/>
        <w:lvlText w:val=""/>
        <w:lvlJc w:val="left"/>
        <w:pPr>
          <w:tabs>
            <w:tab w:val="num" w:pos="2836"/>
          </w:tabs>
          <w:ind w:left="2836" w:hanging="709"/>
        </w:pPr>
        <w:rPr>
          <w:rFonts w:hint="default"/>
        </w:rPr>
      </w:lvl>
    </w:lvlOverride>
    <w:lvlOverride w:ilvl="4">
      <w:startOverride w:val="36117264"/>
      <w:lvl w:ilvl="4">
        <w:start w:val="36117264"/>
        <w:numFmt w:val="none"/>
        <w:lvlText w:val=""/>
        <w:lvlJc w:val="left"/>
        <w:pPr>
          <w:tabs>
            <w:tab w:val="num" w:pos="3545"/>
          </w:tabs>
          <w:ind w:left="3545" w:hanging="709"/>
        </w:pPr>
        <w:rPr>
          <w:rFonts w:hint="default"/>
        </w:rPr>
      </w:lvl>
    </w:lvlOverride>
    <w:lvlOverride w:ilvl="5">
      <w:startOverride w:val="36117312"/>
      <w:lvl w:ilvl="5">
        <w:start w:val="36117312"/>
        <w:numFmt w:val="none"/>
        <w:lvlText w:val=""/>
        <w:lvlJc w:val="left"/>
        <w:pPr>
          <w:tabs>
            <w:tab w:val="num" w:pos="4254"/>
          </w:tabs>
          <w:ind w:left="4254" w:hanging="709"/>
        </w:pPr>
        <w:rPr>
          <w:rFonts w:hint="default"/>
        </w:rPr>
      </w:lvl>
    </w:lvlOverride>
    <w:lvlOverride w:ilvl="6">
      <w:startOverride w:val="36117360"/>
      <w:lvl w:ilvl="6">
        <w:start w:val="36117360"/>
        <w:numFmt w:val="none"/>
        <w:lvlText w:val=""/>
        <w:lvlJc w:val="left"/>
        <w:pPr>
          <w:tabs>
            <w:tab w:val="num" w:pos="4963"/>
          </w:tabs>
          <w:ind w:left="4963" w:hanging="709"/>
        </w:pPr>
        <w:rPr>
          <w:rFonts w:hint="default"/>
        </w:rPr>
      </w:lvl>
    </w:lvlOverride>
    <w:lvlOverride w:ilvl="7">
      <w:startOverride w:val="36117408"/>
      <w:lvl w:ilvl="7">
        <w:start w:val="36117408"/>
        <w:numFmt w:val="none"/>
        <w:lvlText w:val=""/>
        <w:lvlJc w:val="left"/>
        <w:pPr>
          <w:tabs>
            <w:tab w:val="num" w:pos="5672"/>
          </w:tabs>
          <w:ind w:left="5672" w:hanging="709"/>
        </w:pPr>
        <w:rPr>
          <w:rFonts w:hint="default"/>
        </w:rPr>
      </w:lvl>
    </w:lvlOverride>
    <w:lvlOverride w:ilvl="8">
      <w:startOverride w:val="36117456"/>
      <w:lvl w:ilvl="8">
        <w:start w:val="36117456"/>
        <w:numFmt w:val="none"/>
        <w:lvlText w:val=""/>
        <w:lvlJc w:val="left"/>
        <w:pPr>
          <w:tabs>
            <w:tab w:val="num" w:pos="6381"/>
          </w:tabs>
          <w:ind w:left="6381" w:hanging="709"/>
        </w:pPr>
        <w:rPr>
          <w:rFonts w:hint="default"/>
        </w:rPr>
      </w:lvl>
    </w:lvlOverride>
  </w:num>
  <w:num w:numId="109" w16cid:durableId="136028157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10" w16cid:durableId="61980073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11" w16cid:durableId="101188103">
    <w:abstractNumId w:val="6"/>
    <w:lvlOverride w:ilvl="0">
      <w:startOverride w:val="1"/>
      <w:lvl w:ilvl="0">
        <w:start w:val="1"/>
        <w:numFmt w:val="decimal"/>
        <w:pStyle w:val="ParaLevel1"/>
        <w:lvlText w:val="%1."/>
        <w:lvlJc w:val="left"/>
        <w:pPr>
          <w:tabs>
            <w:tab w:val="num" w:pos="1135"/>
          </w:tabs>
          <w:ind w:left="1135" w:hanging="709"/>
        </w:pPr>
        <w:rPr>
          <w:rFonts w:hint="default"/>
          <w:sz w:val="22"/>
          <w:szCs w:val="22"/>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12" w16cid:durableId="1326131379">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13" w16cid:durableId="731581155">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14" w16cid:durableId="1394692719">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15" w16cid:durableId="1420517028">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16" w16cid:durableId="189878990">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17" w16cid:durableId="1484196443">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8" w16cid:durableId="173343173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9" w16cid:durableId="868295126">
    <w:abstractNumId w:val="3"/>
  </w:num>
  <w:num w:numId="120" w16cid:durableId="1661495290">
    <w:abstractNumId w:val="5"/>
    <w:lvlOverride w:ilvl="0">
      <w:startOverride w:val="1"/>
      <w:lvl w:ilvl="0">
        <w:start w:val="1"/>
        <w:numFmt w:val="decimal"/>
        <w:pStyle w:val="AParaLevel1"/>
        <w:lvlText w:val="A%1."/>
        <w:lvlJc w:val="left"/>
        <w:pPr>
          <w:ind w:left="708" w:hanging="708"/>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21" w16cid:durableId="1882473297">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sz w:val="22"/>
          <w:szCs w:val="22"/>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2" w16cid:durableId="1878085565">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23" w16cid:durableId="1008295281">
    <w:abstractNumId w:val="5"/>
  </w:num>
  <w:num w:numId="124" w16cid:durableId="315379184">
    <w:abstractNumId w:val="6"/>
    <w:lvlOverride w:ilvl="0">
      <w:lvl w:ilvl="0">
        <w:start w:val="1"/>
        <w:numFmt w:val="decimal"/>
        <w:pStyle w:val="ParaLevel1"/>
        <w:lvlText w:val="%1."/>
        <w:lvlJc w:val="left"/>
        <w:pPr>
          <w:tabs>
            <w:tab w:val="num" w:pos="709"/>
          </w:tabs>
          <w:ind w:left="709" w:hanging="709"/>
        </w:pPr>
        <w:rPr>
          <w:rFonts w:hint="default"/>
          <w:sz w:val="22"/>
          <w:szCs w:val="22"/>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5" w16cid:durableId="997685923">
    <w:abstractNumId w:val="5"/>
  </w:num>
  <w:num w:numId="126" w16cid:durableId="1097138554">
    <w:abstractNumId w:val="5"/>
  </w:num>
  <w:num w:numId="127" w16cid:durableId="242449857">
    <w:abstractNumId w:val="5"/>
  </w:num>
  <w:num w:numId="128" w16cid:durableId="158740988">
    <w:abstractNumId w:val="13"/>
  </w:num>
  <w:num w:numId="129" w16cid:durableId="22363809">
    <w:abstractNumId w:val="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3F"/>
    <w:rsid w:val="00000112"/>
    <w:rsid w:val="00001024"/>
    <w:rsid w:val="00001047"/>
    <w:rsid w:val="000013C0"/>
    <w:rsid w:val="00001488"/>
    <w:rsid w:val="000016C2"/>
    <w:rsid w:val="00002654"/>
    <w:rsid w:val="00002839"/>
    <w:rsid w:val="00002C3E"/>
    <w:rsid w:val="0000336E"/>
    <w:rsid w:val="00003A21"/>
    <w:rsid w:val="00004FF5"/>
    <w:rsid w:val="0000577B"/>
    <w:rsid w:val="00005F54"/>
    <w:rsid w:val="0000664A"/>
    <w:rsid w:val="00006CE2"/>
    <w:rsid w:val="00006E16"/>
    <w:rsid w:val="0000707C"/>
    <w:rsid w:val="00007B29"/>
    <w:rsid w:val="00007B6E"/>
    <w:rsid w:val="00010A73"/>
    <w:rsid w:val="0001134A"/>
    <w:rsid w:val="00011A0B"/>
    <w:rsid w:val="00012C90"/>
    <w:rsid w:val="000137EF"/>
    <w:rsid w:val="00013C0E"/>
    <w:rsid w:val="00013D93"/>
    <w:rsid w:val="00014434"/>
    <w:rsid w:val="00014ECB"/>
    <w:rsid w:val="00015F83"/>
    <w:rsid w:val="00017179"/>
    <w:rsid w:val="000201E3"/>
    <w:rsid w:val="000201E5"/>
    <w:rsid w:val="00020A93"/>
    <w:rsid w:val="00020B6A"/>
    <w:rsid w:val="00020ED2"/>
    <w:rsid w:val="000211CE"/>
    <w:rsid w:val="00021539"/>
    <w:rsid w:val="0002196B"/>
    <w:rsid w:val="00022767"/>
    <w:rsid w:val="00022CAC"/>
    <w:rsid w:val="00023046"/>
    <w:rsid w:val="000233FC"/>
    <w:rsid w:val="00023D11"/>
    <w:rsid w:val="00024BE5"/>
    <w:rsid w:val="00024FDC"/>
    <w:rsid w:val="0002500E"/>
    <w:rsid w:val="00025DA4"/>
    <w:rsid w:val="00025DF9"/>
    <w:rsid w:val="00026559"/>
    <w:rsid w:val="00026D5D"/>
    <w:rsid w:val="000271E4"/>
    <w:rsid w:val="0002776B"/>
    <w:rsid w:val="00027FA3"/>
    <w:rsid w:val="00030548"/>
    <w:rsid w:val="00030C41"/>
    <w:rsid w:val="0003104C"/>
    <w:rsid w:val="00032196"/>
    <w:rsid w:val="0003235A"/>
    <w:rsid w:val="000327E7"/>
    <w:rsid w:val="00032B64"/>
    <w:rsid w:val="00032ED5"/>
    <w:rsid w:val="00032EDA"/>
    <w:rsid w:val="000340AF"/>
    <w:rsid w:val="00034125"/>
    <w:rsid w:val="0003429A"/>
    <w:rsid w:val="000343CF"/>
    <w:rsid w:val="00034523"/>
    <w:rsid w:val="00036232"/>
    <w:rsid w:val="000364CC"/>
    <w:rsid w:val="000368E2"/>
    <w:rsid w:val="000412AE"/>
    <w:rsid w:val="0004132B"/>
    <w:rsid w:val="00042245"/>
    <w:rsid w:val="0004248A"/>
    <w:rsid w:val="0004325A"/>
    <w:rsid w:val="00043B0C"/>
    <w:rsid w:val="00043CC9"/>
    <w:rsid w:val="00043F20"/>
    <w:rsid w:val="00043FAB"/>
    <w:rsid w:val="00044B12"/>
    <w:rsid w:val="00044FED"/>
    <w:rsid w:val="0004682E"/>
    <w:rsid w:val="00047B50"/>
    <w:rsid w:val="00047F2A"/>
    <w:rsid w:val="00050D23"/>
    <w:rsid w:val="00050E7A"/>
    <w:rsid w:val="000511C9"/>
    <w:rsid w:val="000515E0"/>
    <w:rsid w:val="00051C0C"/>
    <w:rsid w:val="00052167"/>
    <w:rsid w:val="0005241B"/>
    <w:rsid w:val="00053823"/>
    <w:rsid w:val="000539CD"/>
    <w:rsid w:val="0005443F"/>
    <w:rsid w:val="00054727"/>
    <w:rsid w:val="00055752"/>
    <w:rsid w:val="000568EC"/>
    <w:rsid w:val="00056915"/>
    <w:rsid w:val="0005707D"/>
    <w:rsid w:val="000571C7"/>
    <w:rsid w:val="0006045B"/>
    <w:rsid w:val="000619FE"/>
    <w:rsid w:val="00061C0A"/>
    <w:rsid w:val="00061C75"/>
    <w:rsid w:val="00061FFC"/>
    <w:rsid w:val="000625AC"/>
    <w:rsid w:val="000629D2"/>
    <w:rsid w:val="000630D7"/>
    <w:rsid w:val="000640C6"/>
    <w:rsid w:val="00064886"/>
    <w:rsid w:val="00064B96"/>
    <w:rsid w:val="000665F7"/>
    <w:rsid w:val="00066B9A"/>
    <w:rsid w:val="0006751B"/>
    <w:rsid w:val="00070B3D"/>
    <w:rsid w:val="000724E6"/>
    <w:rsid w:val="00072AD7"/>
    <w:rsid w:val="0007332B"/>
    <w:rsid w:val="00073655"/>
    <w:rsid w:val="00073BB9"/>
    <w:rsid w:val="00074F6F"/>
    <w:rsid w:val="0007509C"/>
    <w:rsid w:val="000758F9"/>
    <w:rsid w:val="00075FED"/>
    <w:rsid w:val="000768FC"/>
    <w:rsid w:val="00076C4D"/>
    <w:rsid w:val="00076EBC"/>
    <w:rsid w:val="00077933"/>
    <w:rsid w:val="000779D3"/>
    <w:rsid w:val="00077C38"/>
    <w:rsid w:val="0008018B"/>
    <w:rsid w:val="00080F73"/>
    <w:rsid w:val="00081214"/>
    <w:rsid w:val="00081B3A"/>
    <w:rsid w:val="00081C4E"/>
    <w:rsid w:val="00082851"/>
    <w:rsid w:val="00082A2F"/>
    <w:rsid w:val="00082F5A"/>
    <w:rsid w:val="0008431E"/>
    <w:rsid w:val="00084FDB"/>
    <w:rsid w:val="00085D64"/>
    <w:rsid w:val="00085FF9"/>
    <w:rsid w:val="0008610E"/>
    <w:rsid w:val="00086606"/>
    <w:rsid w:val="0008660F"/>
    <w:rsid w:val="00087D11"/>
    <w:rsid w:val="00090768"/>
    <w:rsid w:val="000911E2"/>
    <w:rsid w:val="0009141E"/>
    <w:rsid w:val="00091620"/>
    <w:rsid w:val="00091F32"/>
    <w:rsid w:val="00092413"/>
    <w:rsid w:val="0009372F"/>
    <w:rsid w:val="000938B7"/>
    <w:rsid w:val="00093A63"/>
    <w:rsid w:val="000944E1"/>
    <w:rsid w:val="00094792"/>
    <w:rsid w:val="0009531A"/>
    <w:rsid w:val="00095F0F"/>
    <w:rsid w:val="00096703"/>
    <w:rsid w:val="000969D7"/>
    <w:rsid w:val="00097560"/>
    <w:rsid w:val="00097BDA"/>
    <w:rsid w:val="000A0403"/>
    <w:rsid w:val="000A2AEB"/>
    <w:rsid w:val="000A2F4F"/>
    <w:rsid w:val="000A3238"/>
    <w:rsid w:val="000A3435"/>
    <w:rsid w:val="000A36A8"/>
    <w:rsid w:val="000A3E89"/>
    <w:rsid w:val="000A447A"/>
    <w:rsid w:val="000A484D"/>
    <w:rsid w:val="000A6562"/>
    <w:rsid w:val="000A6CD2"/>
    <w:rsid w:val="000B069F"/>
    <w:rsid w:val="000B1472"/>
    <w:rsid w:val="000B1533"/>
    <w:rsid w:val="000B1CF1"/>
    <w:rsid w:val="000B1D39"/>
    <w:rsid w:val="000B2B34"/>
    <w:rsid w:val="000B3140"/>
    <w:rsid w:val="000B3749"/>
    <w:rsid w:val="000B399A"/>
    <w:rsid w:val="000B47CC"/>
    <w:rsid w:val="000B579F"/>
    <w:rsid w:val="000B5A05"/>
    <w:rsid w:val="000B5BB1"/>
    <w:rsid w:val="000B67EE"/>
    <w:rsid w:val="000B6AF6"/>
    <w:rsid w:val="000B6C57"/>
    <w:rsid w:val="000B6D88"/>
    <w:rsid w:val="000C0E54"/>
    <w:rsid w:val="000C1CF3"/>
    <w:rsid w:val="000C239E"/>
    <w:rsid w:val="000C3B50"/>
    <w:rsid w:val="000C46C4"/>
    <w:rsid w:val="000C4772"/>
    <w:rsid w:val="000C57F6"/>
    <w:rsid w:val="000C5EDC"/>
    <w:rsid w:val="000C6096"/>
    <w:rsid w:val="000C6A41"/>
    <w:rsid w:val="000C7A0A"/>
    <w:rsid w:val="000D0F4D"/>
    <w:rsid w:val="000D1514"/>
    <w:rsid w:val="000D1A2F"/>
    <w:rsid w:val="000D1A44"/>
    <w:rsid w:val="000D1BC2"/>
    <w:rsid w:val="000D1D73"/>
    <w:rsid w:val="000D242B"/>
    <w:rsid w:val="000D243E"/>
    <w:rsid w:val="000D287B"/>
    <w:rsid w:val="000D36DA"/>
    <w:rsid w:val="000D3A24"/>
    <w:rsid w:val="000D499A"/>
    <w:rsid w:val="000D511A"/>
    <w:rsid w:val="000D6734"/>
    <w:rsid w:val="000D71E3"/>
    <w:rsid w:val="000D7310"/>
    <w:rsid w:val="000E035D"/>
    <w:rsid w:val="000E0549"/>
    <w:rsid w:val="000E05DC"/>
    <w:rsid w:val="000E13D6"/>
    <w:rsid w:val="000E18FD"/>
    <w:rsid w:val="000E23DD"/>
    <w:rsid w:val="000E28DF"/>
    <w:rsid w:val="000E31F9"/>
    <w:rsid w:val="000E35D9"/>
    <w:rsid w:val="000E475D"/>
    <w:rsid w:val="000E59A8"/>
    <w:rsid w:val="000E6083"/>
    <w:rsid w:val="000E66E9"/>
    <w:rsid w:val="000E6FDC"/>
    <w:rsid w:val="000F03FE"/>
    <w:rsid w:val="000F20D6"/>
    <w:rsid w:val="000F2E2B"/>
    <w:rsid w:val="000F33D1"/>
    <w:rsid w:val="000F382E"/>
    <w:rsid w:val="000F3FF9"/>
    <w:rsid w:val="000F4872"/>
    <w:rsid w:val="000F528C"/>
    <w:rsid w:val="000F6472"/>
    <w:rsid w:val="000F7862"/>
    <w:rsid w:val="000F7B62"/>
    <w:rsid w:val="001000B0"/>
    <w:rsid w:val="001007D1"/>
    <w:rsid w:val="0010092E"/>
    <w:rsid w:val="00101325"/>
    <w:rsid w:val="001019F1"/>
    <w:rsid w:val="00102A39"/>
    <w:rsid w:val="00102F6A"/>
    <w:rsid w:val="001032A9"/>
    <w:rsid w:val="00103CBC"/>
    <w:rsid w:val="00104404"/>
    <w:rsid w:val="00104BED"/>
    <w:rsid w:val="0010557B"/>
    <w:rsid w:val="00105B19"/>
    <w:rsid w:val="00106150"/>
    <w:rsid w:val="0010711A"/>
    <w:rsid w:val="001075DE"/>
    <w:rsid w:val="00107ACF"/>
    <w:rsid w:val="00107C38"/>
    <w:rsid w:val="00110265"/>
    <w:rsid w:val="001107B4"/>
    <w:rsid w:val="00110835"/>
    <w:rsid w:val="0011092F"/>
    <w:rsid w:val="00111B92"/>
    <w:rsid w:val="001120F0"/>
    <w:rsid w:val="00112757"/>
    <w:rsid w:val="001129F9"/>
    <w:rsid w:val="00112FE6"/>
    <w:rsid w:val="001133B4"/>
    <w:rsid w:val="00113E8C"/>
    <w:rsid w:val="00114B9F"/>
    <w:rsid w:val="00115B90"/>
    <w:rsid w:val="00115D1A"/>
    <w:rsid w:val="00115E2C"/>
    <w:rsid w:val="0011606B"/>
    <w:rsid w:val="001165B8"/>
    <w:rsid w:val="00120DCD"/>
    <w:rsid w:val="00121061"/>
    <w:rsid w:val="00121D0B"/>
    <w:rsid w:val="0012216C"/>
    <w:rsid w:val="001221C5"/>
    <w:rsid w:val="0012223B"/>
    <w:rsid w:val="00122B5C"/>
    <w:rsid w:val="00122B7F"/>
    <w:rsid w:val="00123419"/>
    <w:rsid w:val="0012376C"/>
    <w:rsid w:val="001238A8"/>
    <w:rsid w:val="00124D8D"/>
    <w:rsid w:val="00124F1E"/>
    <w:rsid w:val="001260D3"/>
    <w:rsid w:val="001272ED"/>
    <w:rsid w:val="00127341"/>
    <w:rsid w:val="0012742D"/>
    <w:rsid w:val="00131975"/>
    <w:rsid w:val="00131B0D"/>
    <w:rsid w:val="00131D71"/>
    <w:rsid w:val="00132005"/>
    <w:rsid w:val="001334BA"/>
    <w:rsid w:val="00133BB3"/>
    <w:rsid w:val="00133E12"/>
    <w:rsid w:val="0013456D"/>
    <w:rsid w:val="001349B8"/>
    <w:rsid w:val="00134D60"/>
    <w:rsid w:val="00134ECD"/>
    <w:rsid w:val="00135AC3"/>
    <w:rsid w:val="00135E7B"/>
    <w:rsid w:val="001360CD"/>
    <w:rsid w:val="001361AA"/>
    <w:rsid w:val="0013623E"/>
    <w:rsid w:val="00136E10"/>
    <w:rsid w:val="00137401"/>
    <w:rsid w:val="00137E67"/>
    <w:rsid w:val="001402DD"/>
    <w:rsid w:val="00140328"/>
    <w:rsid w:val="00140B03"/>
    <w:rsid w:val="00141A5D"/>
    <w:rsid w:val="00141B48"/>
    <w:rsid w:val="00142278"/>
    <w:rsid w:val="00143261"/>
    <w:rsid w:val="00144166"/>
    <w:rsid w:val="00145619"/>
    <w:rsid w:val="001462E1"/>
    <w:rsid w:val="00146C27"/>
    <w:rsid w:val="00147552"/>
    <w:rsid w:val="0015048F"/>
    <w:rsid w:val="00151553"/>
    <w:rsid w:val="001525F8"/>
    <w:rsid w:val="00155886"/>
    <w:rsid w:val="00155F5D"/>
    <w:rsid w:val="0015629C"/>
    <w:rsid w:val="00157B61"/>
    <w:rsid w:val="00160B4D"/>
    <w:rsid w:val="00164D39"/>
    <w:rsid w:val="00165534"/>
    <w:rsid w:val="001657A6"/>
    <w:rsid w:val="00165E1D"/>
    <w:rsid w:val="0016670C"/>
    <w:rsid w:val="00167576"/>
    <w:rsid w:val="001675F2"/>
    <w:rsid w:val="0016778D"/>
    <w:rsid w:val="00167D7B"/>
    <w:rsid w:val="001700B2"/>
    <w:rsid w:val="001718A3"/>
    <w:rsid w:val="0017200F"/>
    <w:rsid w:val="001729F1"/>
    <w:rsid w:val="00173761"/>
    <w:rsid w:val="00173C59"/>
    <w:rsid w:val="0017470C"/>
    <w:rsid w:val="00174F39"/>
    <w:rsid w:val="00175570"/>
    <w:rsid w:val="00175973"/>
    <w:rsid w:val="00175A7C"/>
    <w:rsid w:val="0017654B"/>
    <w:rsid w:val="001771BB"/>
    <w:rsid w:val="001771D7"/>
    <w:rsid w:val="0017781F"/>
    <w:rsid w:val="00181158"/>
    <w:rsid w:val="00181A41"/>
    <w:rsid w:val="00181DD0"/>
    <w:rsid w:val="00183461"/>
    <w:rsid w:val="00183866"/>
    <w:rsid w:val="00183C53"/>
    <w:rsid w:val="00184705"/>
    <w:rsid w:val="00185AD5"/>
    <w:rsid w:val="0018603B"/>
    <w:rsid w:val="001862A4"/>
    <w:rsid w:val="001865E5"/>
    <w:rsid w:val="00186CBE"/>
    <w:rsid w:val="00186F2A"/>
    <w:rsid w:val="00187450"/>
    <w:rsid w:val="00187EDF"/>
    <w:rsid w:val="00191080"/>
    <w:rsid w:val="00191567"/>
    <w:rsid w:val="00191D8C"/>
    <w:rsid w:val="00192F9C"/>
    <w:rsid w:val="001931DE"/>
    <w:rsid w:val="001956A3"/>
    <w:rsid w:val="001964D4"/>
    <w:rsid w:val="00196F17"/>
    <w:rsid w:val="0019701A"/>
    <w:rsid w:val="00197D2D"/>
    <w:rsid w:val="00197F3D"/>
    <w:rsid w:val="00197FCB"/>
    <w:rsid w:val="001A06A4"/>
    <w:rsid w:val="001A0954"/>
    <w:rsid w:val="001A0BCC"/>
    <w:rsid w:val="001A1469"/>
    <w:rsid w:val="001A18BB"/>
    <w:rsid w:val="001A238E"/>
    <w:rsid w:val="001A2453"/>
    <w:rsid w:val="001A2BC8"/>
    <w:rsid w:val="001A2F25"/>
    <w:rsid w:val="001A2F48"/>
    <w:rsid w:val="001A32E7"/>
    <w:rsid w:val="001A4AAF"/>
    <w:rsid w:val="001A4E96"/>
    <w:rsid w:val="001A53E9"/>
    <w:rsid w:val="001A5986"/>
    <w:rsid w:val="001A6021"/>
    <w:rsid w:val="001A6B42"/>
    <w:rsid w:val="001B08B7"/>
    <w:rsid w:val="001B17B9"/>
    <w:rsid w:val="001B1CA6"/>
    <w:rsid w:val="001B20CC"/>
    <w:rsid w:val="001B2183"/>
    <w:rsid w:val="001B2991"/>
    <w:rsid w:val="001B2F18"/>
    <w:rsid w:val="001B366E"/>
    <w:rsid w:val="001B407F"/>
    <w:rsid w:val="001B414C"/>
    <w:rsid w:val="001B47C7"/>
    <w:rsid w:val="001B4C01"/>
    <w:rsid w:val="001B5647"/>
    <w:rsid w:val="001B5754"/>
    <w:rsid w:val="001B5756"/>
    <w:rsid w:val="001B5857"/>
    <w:rsid w:val="001B6613"/>
    <w:rsid w:val="001B7121"/>
    <w:rsid w:val="001B7C1A"/>
    <w:rsid w:val="001C00FE"/>
    <w:rsid w:val="001C0D3B"/>
    <w:rsid w:val="001C0D43"/>
    <w:rsid w:val="001C231D"/>
    <w:rsid w:val="001C31C3"/>
    <w:rsid w:val="001C42A1"/>
    <w:rsid w:val="001C671A"/>
    <w:rsid w:val="001C6734"/>
    <w:rsid w:val="001C68F0"/>
    <w:rsid w:val="001C6A39"/>
    <w:rsid w:val="001C7BD1"/>
    <w:rsid w:val="001D1967"/>
    <w:rsid w:val="001D1AC0"/>
    <w:rsid w:val="001D2872"/>
    <w:rsid w:val="001D3B97"/>
    <w:rsid w:val="001D3C24"/>
    <w:rsid w:val="001D3D40"/>
    <w:rsid w:val="001D5DAF"/>
    <w:rsid w:val="001D6659"/>
    <w:rsid w:val="001D6CE6"/>
    <w:rsid w:val="001D7970"/>
    <w:rsid w:val="001D7B92"/>
    <w:rsid w:val="001D7BB1"/>
    <w:rsid w:val="001E0C4A"/>
    <w:rsid w:val="001E0D59"/>
    <w:rsid w:val="001E1E61"/>
    <w:rsid w:val="001E20CF"/>
    <w:rsid w:val="001E3FAF"/>
    <w:rsid w:val="001E4660"/>
    <w:rsid w:val="001E5A28"/>
    <w:rsid w:val="001E5D4D"/>
    <w:rsid w:val="001E60FB"/>
    <w:rsid w:val="001E6813"/>
    <w:rsid w:val="001E7ACC"/>
    <w:rsid w:val="001E7EE1"/>
    <w:rsid w:val="001F022F"/>
    <w:rsid w:val="001F05B3"/>
    <w:rsid w:val="001F09DA"/>
    <w:rsid w:val="001F0EF2"/>
    <w:rsid w:val="001F1BFA"/>
    <w:rsid w:val="001F262B"/>
    <w:rsid w:val="001F2AC3"/>
    <w:rsid w:val="001F2C8D"/>
    <w:rsid w:val="001F2FDA"/>
    <w:rsid w:val="001F3A96"/>
    <w:rsid w:val="001F3BAE"/>
    <w:rsid w:val="001F3D5F"/>
    <w:rsid w:val="001F4871"/>
    <w:rsid w:val="001F497C"/>
    <w:rsid w:val="001F5C69"/>
    <w:rsid w:val="001F5E90"/>
    <w:rsid w:val="001F60D3"/>
    <w:rsid w:val="001F74FF"/>
    <w:rsid w:val="001F78F8"/>
    <w:rsid w:val="001F7944"/>
    <w:rsid w:val="00200E70"/>
    <w:rsid w:val="002015DE"/>
    <w:rsid w:val="002019C9"/>
    <w:rsid w:val="00202B83"/>
    <w:rsid w:val="00202BFA"/>
    <w:rsid w:val="00203B05"/>
    <w:rsid w:val="00205869"/>
    <w:rsid w:val="00205B78"/>
    <w:rsid w:val="00205E4A"/>
    <w:rsid w:val="00206759"/>
    <w:rsid w:val="00206A34"/>
    <w:rsid w:val="0020761A"/>
    <w:rsid w:val="0020772F"/>
    <w:rsid w:val="00210496"/>
    <w:rsid w:val="00210612"/>
    <w:rsid w:val="00210694"/>
    <w:rsid w:val="00210F6F"/>
    <w:rsid w:val="00211AB0"/>
    <w:rsid w:val="002121BE"/>
    <w:rsid w:val="00212A72"/>
    <w:rsid w:val="00212EA1"/>
    <w:rsid w:val="00212F6F"/>
    <w:rsid w:val="00213E8E"/>
    <w:rsid w:val="002143D7"/>
    <w:rsid w:val="002145FD"/>
    <w:rsid w:val="0021508A"/>
    <w:rsid w:val="002150F5"/>
    <w:rsid w:val="00216BD9"/>
    <w:rsid w:val="00216FE5"/>
    <w:rsid w:val="002170AC"/>
    <w:rsid w:val="00217942"/>
    <w:rsid w:val="0022048C"/>
    <w:rsid w:val="00220D64"/>
    <w:rsid w:val="00220FEA"/>
    <w:rsid w:val="00221100"/>
    <w:rsid w:val="0022118B"/>
    <w:rsid w:val="002214C8"/>
    <w:rsid w:val="00222D31"/>
    <w:rsid w:val="0022337F"/>
    <w:rsid w:val="00223390"/>
    <w:rsid w:val="002240F5"/>
    <w:rsid w:val="0022460C"/>
    <w:rsid w:val="0022512D"/>
    <w:rsid w:val="00227386"/>
    <w:rsid w:val="00230B5C"/>
    <w:rsid w:val="00231133"/>
    <w:rsid w:val="00231165"/>
    <w:rsid w:val="00231435"/>
    <w:rsid w:val="00231F63"/>
    <w:rsid w:val="00232869"/>
    <w:rsid w:val="002336D0"/>
    <w:rsid w:val="002369F8"/>
    <w:rsid w:val="00237187"/>
    <w:rsid w:val="00237311"/>
    <w:rsid w:val="002373F1"/>
    <w:rsid w:val="00237AC3"/>
    <w:rsid w:val="00237CED"/>
    <w:rsid w:val="00237DF1"/>
    <w:rsid w:val="00237DFF"/>
    <w:rsid w:val="00240854"/>
    <w:rsid w:val="0024119D"/>
    <w:rsid w:val="00241B0E"/>
    <w:rsid w:val="00242CA4"/>
    <w:rsid w:val="00242FCD"/>
    <w:rsid w:val="002431A5"/>
    <w:rsid w:val="0024391A"/>
    <w:rsid w:val="00244A42"/>
    <w:rsid w:val="0024535A"/>
    <w:rsid w:val="00245C5A"/>
    <w:rsid w:val="00247DED"/>
    <w:rsid w:val="00250DAC"/>
    <w:rsid w:val="00251D98"/>
    <w:rsid w:val="002523BB"/>
    <w:rsid w:val="00252537"/>
    <w:rsid w:val="002527FD"/>
    <w:rsid w:val="0025307F"/>
    <w:rsid w:val="00253180"/>
    <w:rsid w:val="0025349C"/>
    <w:rsid w:val="002538D0"/>
    <w:rsid w:val="00253EA0"/>
    <w:rsid w:val="0025441E"/>
    <w:rsid w:val="0025661B"/>
    <w:rsid w:val="00256622"/>
    <w:rsid w:val="002579D8"/>
    <w:rsid w:val="00257B30"/>
    <w:rsid w:val="00260A8D"/>
    <w:rsid w:val="0026100F"/>
    <w:rsid w:val="002612BF"/>
    <w:rsid w:val="00262DBD"/>
    <w:rsid w:val="002631E4"/>
    <w:rsid w:val="00263D2B"/>
    <w:rsid w:val="002656E1"/>
    <w:rsid w:val="00270E3E"/>
    <w:rsid w:val="0027182D"/>
    <w:rsid w:val="00271A24"/>
    <w:rsid w:val="00272755"/>
    <w:rsid w:val="00273DDA"/>
    <w:rsid w:val="0027417A"/>
    <w:rsid w:val="00274FCE"/>
    <w:rsid w:val="00275185"/>
    <w:rsid w:val="002756EC"/>
    <w:rsid w:val="00275B74"/>
    <w:rsid w:val="00275FFD"/>
    <w:rsid w:val="002761CA"/>
    <w:rsid w:val="0027647C"/>
    <w:rsid w:val="0027691A"/>
    <w:rsid w:val="00276A55"/>
    <w:rsid w:val="00276AFA"/>
    <w:rsid w:val="00277A56"/>
    <w:rsid w:val="00280A59"/>
    <w:rsid w:val="00281304"/>
    <w:rsid w:val="00281689"/>
    <w:rsid w:val="00281BF7"/>
    <w:rsid w:val="00282753"/>
    <w:rsid w:val="00283BBF"/>
    <w:rsid w:val="00284AC7"/>
    <w:rsid w:val="0028564B"/>
    <w:rsid w:val="00286677"/>
    <w:rsid w:val="00287D3A"/>
    <w:rsid w:val="00287F8E"/>
    <w:rsid w:val="00290BC6"/>
    <w:rsid w:val="00290DCA"/>
    <w:rsid w:val="0029138F"/>
    <w:rsid w:val="00292564"/>
    <w:rsid w:val="00292F86"/>
    <w:rsid w:val="00293493"/>
    <w:rsid w:val="00294588"/>
    <w:rsid w:val="002947F9"/>
    <w:rsid w:val="0029493A"/>
    <w:rsid w:val="00295F7B"/>
    <w:rsid w:val="002966C7"/>
    <w:rsid w:val="0029686F"/>
    <w:rsid w:val="002969DA"/>
    <w:rsid w:val="00297475"/>
    <w:rsid w:val="002A15CF"/>
    <w:rsid w:val="002A201F"/>
    <w:rsid w:val="002A2321"/>
    <w:rsid w:val="002A2A98"/>
    <w:rsid w:val="002A2FDD"/>
    <w:rsid w:val="002A3486"/>
    <w:rsid w:val="002A3601"/>
    <w:rsid w:val="002A369F"/>
    <w:rsid w:val="002A3804"/>
    <w:rsid w:val="002A4987"/>
    <w:rsid w:val="002A50E4"/>
    <w:rsid w:val="002A583F"/>
    <w:rsid w:val="002A5A88"/>
    <w:rsid w:val="002A6B37"/>
    <w:rsid w:val="002A6E86"/>
    <w:rsid w:val="002A6ED2"/>
    <w:rsid w:val="002A713E"/>
    <w:rsid w:val="002A777F"/>
    <w:rsid w:val="002B21CE"/>
    <w:rsid w:val="002B23B9"/>
    <w:rsid w:val="002B2418"/>
    <w:rsid w:val="002B2925"/>
    <w:rsid w:val="002B2AC0"/>
    <w:rsid w:val="002B2B89"/>
    <w:rsid w:val="002B2DF6"/>
    <w:rsid w:val="002B3F90"/>
    <w:rsid w:val="002B434B"/>
    <w:rsid w:val="002B5465"/>
    <w:rsid w:val="002B5E8E"/>
    <w:rsid w:val="002B6AEC"/>
    <w:rsid w:val="002B78C2"/>
    <w:rsid w:val="002B7BDE"/>
    <w:rsid w:val="002C0960"/>
    <w:rsid w:val="002C0E06"/>
    <w:rsid w:val="002C160B"/>
    <w:rsid w:val="002C294B"/>
    <w:rsid w:val="002C411B"/>
    <w:rsid w:val="002C447A"/>
    <w:rsid w:val="002C6A57"/>
    <w:rsid w:val="002D0189"/>
    <w:rsid w:val="002D032B"/>
    <w:rsid w:val="002D160C"/>
    <w:rsid w:val="002D2039"/>
    <w:rsid w:val="002D26FF"/>
    <w:rsid w:val="002D2911"/>
    <w:rsid w:val="002D295D"/>
    <w:rsid w:val="002D3198"/>
    <w:rsid w:val="002D31B0"/>
    <w:rsid w:val="002D3424"/>
    <w:rsid w:val="002D35D4"/>
    <w:rsid w:val="002D3C13"/>
    <w:rsid w:val="002D40BE"/>
    <w:rsid w:val="002D4134"/>
    <w:rsid w:val="002D4B59"/>
    <w:rsid w:val="002D4C90"/>
    <w:rsid w:val="002D54C4"/>
    <w:rsid w:val="002D5746"/>
    <w:rsid w:val="002D61FB"/>
    <w:rsid w:val="002D6C91"/>
    <w:rsid w:val="002D6F4A"/>
    <w:rsid w:val="002D70D0"/>
    <w:rsid w:val="002E0045"/>
    <w:rsid w:val="002E0954"/>
    <w:rsid w:val="002E1674"/>
    <w:rsid w:val="002E1F48"/>
    <w:rsid w:val="002E2208"/>
    <w:rsid w:val="002E25A2"/>
    <w:rsid w:val="002E3600"/>
    <w:rsid w:val="002E42BE"/>
    <w:rsid w:val="002E4B6F"/>
    <w:rsid w:val="002E4F53"/>
    <w:rsid w:val="002E51A2"/>
    <w:rsid w:val="002E6CD4"/>
    <w:rsid w:val="002E730D"/>
    <w:rsid w:val="002E763A"/>
    <w:rsid w:val="002E7B78"/>
    <w:rsid w:val="002E7D27"/>
    <w:rsid w:val="002F0534"/>
    <w:rsid w:val="002F05D0"/>
    <w:rsid w:val="002F08F6"/>
    <w:rsid w:val="002F0BAF"/>
    <w:rsid w:val="002F0E19"/>
    <w:rsid w:val="002F0FDD"/>
    <w:rsid w:val="002F26CF"/>
    <w:rsid w:val="002F2CCE"/>
    <w:rsid w:val="002F3032"/>
    <w:rsid w:val="002F4005"/>
    <w:rsid w:val="002F5B1B"/>
    <w:rsid w:val="002F5C46"/>
    <w:rsid w:val="002F5D3D"/>
    <w:rsid w:val="002F7559"/>
    <w:rsid w:val="002F7B68"/>
    <w:rsid w:val="002F7FCC"/>
    <w:rsid w:val="00300104"/>
    <w:rsid w:val="003005B4"/>
    <w:rsid w:val="003006CC"/>
    <w:rsid w:val="0030194B"/>
    <w:rsid w:val="00301C19"/>
    <w:rsid w:val="003023E4"/>
    <w:rsid w:val="00302C5D"/>
    <w:rsid w:val="00302CCD"/>
    <w:rsid w:val="00303219"/>
    <w:rsid w:val="00304949"/>
    <w:rsid w:val="00306690"/>
    <w:rsid w:val="003066FB"/>
    <w:rsid w:val="00306A00"/>
    <w:rsid w:val="00307868"/>
    <w:rsid w:val="00307F59"/>
    <w:rsid w:val="00310132"/>
    <w:rsid w:val="003107E9"/>
    <w:rsid w:val="00310F87"/>
    <w:rsid w:val="00311AD4"/>
    <w:rsid w:val="00313A9C"/>
    <w:rsid w:val="0031455E"/>
    <w:rsid w:val="00314B94"/>
    <w:rsid w:val="00315124"/>
    <w:rsid w:val="00315189"/>
    <w:rsid w:val="003153B8"/>
    <w:rsid w:val="00316892"/>
    <w:rsid w:val="00316D36"/>
    <w:rsid w:val="00316E7B"/>
    <w:rsid w:val="00317D8C"/>
    <w:rsid w:val="00320309"/>
    <w:rsid w:val="00322CCC"/>
    <w:rsid w:val="003232A8"/>
    <w:rsid w:val="00323997"/>
    <w:rsid w:val="00324E2F"/>
    <w:rsid w:val="00324FF8"/>
    <w:rsid w:val="00326F40"/>
    <w:rsid w:val="00327049"/>
    <w:rsid w:val="003272B7"/>
    <w:rsid w:val="00327A77"/>
    <w:rsid w:val="00331810"/>
    <w:rsid w:val="00331AA1"/>
    <w:rsid w:val="00331C29"/>
    <w:rsid w:val="00331C6B"/>
    <w:rsid w:val="00332888"/>
    <w:rsid w:val="00333203"/>
    <w:rsid w:val="003333F9"/>
    <w:rsid w:val="00334F5D"/>
    <w:rsid w:val="00334F96"/>
    <w:rsid w:val="00335415"/>
    <w:rsid w:val="003365F8"/>
    <w:rsid w:val="00336D98"/>
    <w:rsid w:val="00336E64"/>
    <w:rsid w:val="0033723A"/>
    <w:rsid w:val="00337857"/>
    <w:rsid w:val="00337FAB"/>
    <w:rsid w:val="003401F4"/>
    <w:rsid w:val="00340B79"/>
    <w:rsid w:val="003415DC"/>
    <w:rsid w:val="0034207E"/>
    <w:rsid w:val="003432C6"/>
    <w:rsid w:val="0034377C"/>
    <w:rsid w:val="003441DE"/>
    <w:rsid w:val="00344D76"/>
    <w:rsid w:val="00344ECD"/>
    <w:rsid w:val="00344F32"/>
    <w:rsid w:val="00345E9D"/>
    <w:rsid w:val="00346246"/>
    <w:rsid w:val="003467C5"/>
    <w:rsid w:val="00346A8B"/>
    <w:rsid w:val="00346A99"/>
    <w:rsid w:val="00347064"/>
    <w:rsid w:val="00347E2F"/>
    <w:rsid w:val="0035101E"/>
    <w:rsid w:val="003510BF"/>
    <w:rsid w:val="003517EF"/>
    <w:rsid w:val="003522A7"/>
    <w:rsid w:val="00352733"/>
    <w:rsid w:val="003528FD"/>
    <w:rsid w:val="00352B03"/>
    <w:rsid w:val="0035364D"/>
    <w:rsid w:val="00354ED4"/>
    <w:rsid w:val="00355929"/>
    <w:rsid w:val="003559C2"/>
    <w:rsid w:val="0035693C"/>
    <w:rsid w:val="00357F64"/>
    <w:rsid w:val="003600DA"/>
    <w:rsid w:val="00360BD3"/>
    <w:rsid w:val="00360FE0"/>
    <w:rsid w:val="0036102A"/>
    <w:rsid w:val="00361447"/>
    <w:rsid w:val="00361845"/>
    <w:rsid w:val="0036272B"/>
    <w:rsid w:val="00362749"/>
    <w:rsid w:val="00363ABE"/>
    <w:rsid w:val="00363E77"/>
    <w:rsid w:val="00364474"/>
    <w:rsid w:val="00364ECB"/>
    <w:rsid w:val="003656A1"/>
    <w:rsid w:val="003663DE"/>
    <w:rsid w:val="00366788"/>
    <w:rsid w:val="003669A8"/>
    <w:rsid w:val="00366C14"/>
    <w:rsid w:val="003676D3"/>
    <w:rsid w:val="00367D7F"/>
    <w:rsid w:val="0037008E"/>
    <w:rsid w:val="003716B4"/>
    <w:rsid w:val="00371761"/>
    <w:rsid w:val="00371CCA"/>
    <w:rsid w:val="00371DEA"/>
    <w:rsid w:val="00371F96"/>
    <w:rsid w:val="00372050"/>
    <w:rsid w:val="003721D2"/>
    <w:rsid w:val="00372425"/>
    <w:rsid w:val="00372DE8"/>
    <w:rsid w:val="003736D0"/>
    <w:rsid w:val="00373E88"/>
    <w:rsid w:val="0037419C"/>
    <w:rsid w:val="0037519F"/>
    <w:rsid w:val="00375B3B"/>
    <w:rsid w:val="00375CF7"/>
    <w:rsid w:val="00376138"/>
    <w:rsid w:val="0037659A"/>
    <w:rsid w:val="0037668D"/>
    <w:rsid w:val="00377051"/>
    <w:rsid w:val="003770EE"/>
    <w:rsid w:val="0037781A"/>
    <w:rsid w:val="00377A6A"/>
    <w:rsid w:val="00377FBD"/>
    <w:rsid w:val="00380982"/>
    <w:rsid w:val="00380DEA"/>
    <w:rsid w:val="00382708"/>
    <w:rsid w:val="00382907"/>
    <w:rsid w:val="003837FF"/>
    <w:rsid w:val="00383E99"/>
    <w:rsid w:val="003840A9"/>
    <w:rsid w:val="003845A4"/>
    <w:rsid w:val="0038466A"/>
    <w:rsid w:val="00384BA1"/>
    <w:rsid w:val="00384C6D"/>
    <w:rsid w:val="00385389"/>
    <w:rsid w:val="003862FD"/>
    <w:rsid w:val="003878EF"/>
    <w:rsid w:val="00387A41"/>
    <w:rsid w:val="00390A2D"/>
    <w:rsid w:val="00390E1D"/>
    <w:rsid w:val="003911A7"/>
    <w:rsid w:val="00392DFF"/>
    <w:rsid w:val="00392F0F"/>
    <w:rsid w:val="0039372F"/>
    <w:rsid w:val="0039599D"/>
    <w:rsid w:val="00395BB9"/>
    <w:rsid w:val="00395F2A"/>
    <w:rsid w:val="003966B0"/>
    <w:rsid w:val="00396B82"/>
    <w:rsid w:val="00397394"/>
    <w:rsid w:val="00397F2A"/>
    <w:rsid w:val="003A03DE"/>
    <w:rsid w:val="003A0F68"/>
    <w:rsid w:val="003A15F6"/>
    <w:rsid w:val="003A2613"/>
    <w:rsid w:val="003A2EB8"/>
    <w:rsid w:val="003A3EBD"/>
    <w:rsid w:val="003A40F6"/>
    <w:rsid w:val="003A4743"/>
    <w:rsid w:val="003A47BE"/>
    <w:rsid w:val="003A5223"/>
    <w:rsid w:val="003A5671"/>
    <w:rsid w:val="003A5EE2"/>
    <w:rsid w:val="003A6DA5"/>
    <w:rsid w:val="003A7733"/>
    <w:rsid w:val="003A774A"/>
    <w:rsid w:val="003A794A"/>
    <w:rsid w:val="003A7A56"/>
    <w:rsid w:val="003B0290"/>
    <w:rsid w:val="003B074B"/>
    <w:rsid w:val="003B0BC8"/>
    <w:rsid w:val="003B0C65"/>
    <w:rsid w:val="003B1272"/>
    <w:rsid w:val="003B13C9"/>
    <w:rsid w:val="003B1E24"/>
    <w:rsid w:val="003B364B"/>
    <w:rsid w:val="003B3C9D"/>
    <w:rsid w:val="003B4184"/>
    <w:rsid w:val="003B4C84"/>
    <w:rsid w:val="003B4E16"/>
    <w:rsid w:val="003B5870"/>
    <w:rsid w:val="003B6E85"/>
    <w:rsid w:val="003B7E88"/>
    <w:rsid w:val="003C060E"/>
    <w:rsid w:val="003C1E64"/>
    <w:rsid w:val="003C233A"/>
    <w:rsid w:val="003C2555"/>
    <w:rsid w:val="003C3568"/>
    <w:rsid w:val="003C47C7"/>
    <w:rsid w:val="003C4851"/>
    <w:rsid w:val="003C5111"/>
    <w:rsid w:val="003C6303"/>
    <w:rsid w:val="003C64A9"/>
    <w:rsid w:val="003C65B1"/>
    <w:rsid w:val="003C6C51"/>
    <w:rsid w:val="003D0005"/>
    <w:rsid w:val="003D00C7"/>
    <w:rsid w:val="003D03A0"/>
    <w:rsid w:val="003D07BE"/>
    <w:rsid w:val="003D0DD0"/>
    <w:rsid w:val="003D13B1"/>
    <w:rsid w:val="003D15FA"/>
    <w:rsid w:val="003D17BF"/>
    <w:rsid w:val="003D1A76"/>
    <w:rsid w:val="003D1B20"/>
    <w:rsid w:val="003D2187"/>
    <w:rsid w:val="003D324A"/>
    <w:rsid w:val="003D339A"/>
    <w:rsid w:val="003D3AD5"/>
    <w:rsid w:val="003D4315"/>
    <w:rsid w:val="003D43AE"/>
    <w:rsid w:val="003D4822"/>
    <w:rsid w:val="003D5000"/>
    <w:rsid w:val="003D53C2"/>
    <w:rsid w:val="003D5CF1"/>
    <w:rsid w:val="003D68D9"/>
    <w:rsid w:val="003D6D80"/>
    <w:rsid w:val="003D7835"/>
    <w:rsid w:val="003D7AF6"/>
    <w:rsid w:val="003D7C0B"/>
    <w:rsid w:val="003E030E"/>
    <w:rsid w:val="003E1F89"/>
    <w:rsid w:val="003E2763"/>
    <w:rsid w:val="003E2804"/>
    <w:rsid w:val="003E2863"/>
    <w:rsid w:val="003E2CFE"/>
    <w:rsid w:val="003E39B4"/>
    <w:rsid w:val="003E3EB4"/>
    <w:rsid w:val="003E40C0"/>
    <w:rsid w:val="003E46D6"/>
    <w:rsid w:val="003E5C39"/>
    <w:rsid w:val="003E5DD8"/>
    <w:rsid w:val="003E6E5E"/>
    <w:rsid w:val="003E6ECC"/>
    <w:rsid w:val="003E7D80"/>
    <w:rsid w:val="003F05EA"/>
    <w:rsid w:val="003F22E3"/>
    <w:rsid w:val="003F28DB"/>
    <w:rsid w:val="003F3397"/>
    <w:rsid w:val="003F365D"/>
    <w:rsid w:val="003F3805"/>
    <w:rsid w:val="003F422E"/>
    <w:rsid w:val="003F43B2"/>
    <w:rsid w:val="003F46E5"/>
    <w:rsid w:val="003F5DB5"/>
    <w:rsid w:val="003F6633"/>
    <w:rsid w:val="003F692D"/>
    <w:rsid w:val="003F78C8"/>
    <w:rsid w:val="0040079B"/>
    <w:rsid w:val="004007F8"/>
    <w:rsid w:val="0040234A"/>
    <w:rsid w:val="004025A7"/>
    <w:rsid w:val="0040268A"/>
    <w:rsid w:val="00402A0E"/>
    <w:rsid w:val="00403141"/>
    <w:rsid w:val="00403866"/>
    <w:rsid w:val="00404329"/>
    <w:rsid w:val="00404C7D"/>
    <w:rsid w:val="00404CDF"/>
    <w:rsid w:val="00404E72"/>
    <w:rsid w:val="004057C8"/>
    <w:rsid w:val="004067CC"/>
    <w:rsid w:val="00406B8D"/>
    <w:rsid w:val="00406F7B"/>
    <w:rsid w:val="00407899"/>
    <w:rsid w:val="00407961"/>
    <w:rsid w:val="004123DE"/>
    <w:rsid w:val="004140B8"/>
    <w:rsid w:val="00414300"/>
    <w:rsid w:val="0041453B"/>
    <w:rsid w:val="00414682"/>
    <w:rsid w:val="00414E9E"/>
    <w:rsid w:val="00415093"/>
    <w:rsid w:val="004157A0"/>
    <w:rsid w:val="00415F7B"/>
    <w:rsid w:val="0041737E"/>
    <w:rsid w:val="00417D52"/>
    <w:rsid w:val="00420E14"/>
    <w:rsid w:val="004216E1"/>
    <w:rsid w:val="0042251A"/>
    <w:rsid w:val="00423058"/>
    <w:rsid w:val="004230B8"/>
    <w:rsid w:val="004235CB"/>
    <w:rsid w:val="00425A13"/>
    <w:rsid w:val="00425D57"/>
    <w:rsid w:val="0042672B"/>
    <w:rsid w:val="00426A25"/>
    <w:rsid w:val="00427F31"/>
    <w:rsid w:val="00430352"/>
    <w:rsid w:val="0043065D"/>
    <w:rsid w:val="00432743"/>
    <w:rsid w:val="004330DB"/>
    <w:rsid w:val="00433C0D"/>
    <w:rsid w:val="00434769"/>
    <w:rsid w:val="00434B60"/>
    <w:rsid w:val="00434F9D"/>
    <w:rsid w:val="0043687E"/>
    <w:rsid w:val="00437C2C"/>
    <w:rsid w:val="0044018B"/>
    <w:rsid w:val="00440AEF"/>
    <w:rsid w:val="00440E37"/>
    <w:rsid w:val="00441998"/>
    <w:rsid w:val="00441BE5"/>
    <w:rsid w:val="00441F76"/>
    <w:rsid w:val="004443B5"/>
    <w:rsid w:val="00444693"/>
    <w:rsid w:val="00444873"/>
    <w:rsid w:val="00444B4B"/>
    <w:rsid w:val="0044541E"/>
    <w:rsid w:val="00445656"/>
    <w:rsid w:val="004457B1"/>
    <w:rsid w:val="00445ABD"/>
    <w:rsid w:val="00445CD3"/>
    <w:rsid w:val="00445D6A"/>
    <w:rsid w:val="004464DB"/>
    <w:rsid w:val="00446846"/>
    <w:rsid w:val="00446BF6"/>
    <w:rsid w:val="0044717D"/>
    <w:rsid w:val="00447385"/>
    <w:rsid w:val="004476D5"/>
    <w:rsid w:val="00447D08"/>
    <w:rsid w:val="00447D42"/>
    <w:rsid w:val="00450218"/>
    <w:rsid w:val="00450360"/>
    <w:rsid w:val="004509B8"/>
    <w:rsid w:val="00451759"/>
    <w:rsid w:val="00452478"/>
    <w:rsid w:val="00452CE4"/>
    <w:rsid w:val="00453281"/>
    <w:rsid w:val="00453D65"/>
    <w:rsid w:val="0045405E"/>
    <w:rsid w:val="00454143"/>
    <w:rsid w:val="004542CB"/>
    <w:rsid w:val="004546C0"/>
    <w:rsid w:val="0045478B"/>
    <w:rsid w:val="00454CFD"/>
    <w:rsid w:val="00454DD2"/>
    <w:rsid w:val="0045555C"/>
    <w:rsid w:val="004556E1"/>
    <w:rsid w:val="00455F87"/>
    <w:rsid w:val="00456990"/>
    <w:rsid w:val="00457665"/>
    <w:rsid w:val="004576F1"/>
    <w:rsid w:val="00460582"/>
    <w:rsid w:val="00460E54"/>
    <w:rsid w:val="00462336"/>
    <w:rsid w:val="004630B7"/>
    <w:rsid w:val="00465455"/>
    <w:rsid w:val="004658C0"/>
    <w:rsid w:val="0046592F"/>
    <w:rsid w:val="00465BE0"/>
    <w:rsid w:val="00466232"/>
    <w:rsid w:val="004667A9"/>
    <w:rsid w:val="00466E48"/>
    <w:rsid w:val="00467A60"/>
    <w:rsid w:val="004702DE"/>
    <w:rsid w:val="00470B85"/>
    <w:rsid w:val="00470C0A"/>
    <w:rsid w:val="004711EE"/>
    <w:rsid w:val="004714AB"/>
    <w:rsid w:val="004716F0"/>
    <w:rsid w:val="00471728"/>
    <w:rsid w:val="00471925"/>
    <w:rsid w:val="004723EC"/>
    <w:rsid w:val="00472447"/>
    <w:rsid w:val="004726F0"/>
    <w:rsid w:val="00472ED9"/>
    <w:rsid w:val="00474078"/>
    <w:rsid w:val="00474293"/>
    <w:rsid w:val="0047444F"/>
    <w:rsid w:val="00474703"/>
    <w:rsid w:val="0047477E"/>
    <w:rsid w:val="00474A75"/>
    <w:rsid w:val="00474FFF"/>
    <w:rsid w:val="0047527A"/>
    <w:rsid w:val="004752E9"/>
    <w:rsid w:val="00476506"/>
    <w:rsid w:val="00477B06"/>
    <w:rsid w:val="00481A03"/>
    <w:rsid w:val="00482321"/>
    <w:rsid w:val="00482D27"/>
    <w:rsid w:val="0048338E"/>
    <w:rsid w:val="00483891"/>
    <w:rsid w:val="00484642"/>
    <w:rsid w:val="00484A67"/>
    <w:rsid w:val="00484D45"/>
    <w:rsid w:val="00484F2E"/>
    <w:rsid w:val="0048555C"/>
    <w:rsid w:val="004861CC"/>
    <w:rsid w:val="0048721D"/>
    <w:rsid w:val="0048748A"/>
    <w:rsid w:val="0049043F"/>
    <w:rsid w:val="004905E5"/>
    <w:rsid w:val="00490736"/>
    <w:rsid w:val="0049199B"/>
    <w:rsid w:val="00493F40"/>
    <w:rsid w:val="0049484A"/>
    <w:rsid w:val="004951D5"/>
    <w:rsid w:val="00495DE3"/>
    <w:rsid w:val="004968DD"/>
    <w:rsid w:val="004971C5"/>
    <w:rsid w:val="00497304"/>
    <w:rsid w:val="00497727"/>
    <w:rsid w:val="00497934"/>
    <w:rsid w:val="00497E25"/>
    <w:rsid w:val="004A003C"/>
    <w:rsid w:val="004A0D4E"/>
    <w:rsid w:val="004A25D6"/>
    <w:rsid w:val="004A2995"/>
    <w:rsid w:val="004A2CE8"/>
    <w:rsid w:val="004A2D2A"/>
    <w:rsid w:val="004A2E31"/>
    <w:rsid w:val="004A3BB2"/>
    <w:rsid w:val="004A3F48"/>
    <w:rsid w:val="004A43F4"/>
    <w:rsid w:val="004A48EA"/>
    <w:rsid w:val="004A4EDE"/>
    <w:rsid w:val="004A5135"/>
    <w:rsid w:val="004A5EA6"/>
    <w:rsid w:val="004A6246"/>
    <w:rsid w:val="004A7585"/>
    <w:rsid w:val="004A78FF"/>
    <w:rsid w:val="004A7D49"/>
    <w:rsid w:val="004B1813"/>
    <w:rsid w:val="004B1B81"/>
    <w:rsid w:val="004B241C"/>
    <w:rsid w:val="004B35F9"/>
    <w:rsid w:val="004B363B"/>
    <w:rsid w:val="004B4C68"/>
    <w:rsid w:val="004B4EB0"/>
    <w:rsid w:val="004B4EF2"/>
    <w:rsid w:val="004B5312"/>
    <w:rsid w:val="004B64F2"/>
    <w:rsid w:val="004B698E"/>
    <w:rsid w:val="004B699E"/>
    <w:rsid w:val="004B78CB"/>
    <w:rsid w:val="004C1B2C"/>
    <w:rsid w:val="004C1BD8"/>
    <w:rsid w:val="004C290B"/>
    <w:rsid w:val="004C2934"/>
    <w:rsid w:val="004C2C10"/>
    <w:rsid w:val="004C3250"/>
    <w:rsid w:val="004C3263"/>
    <w:rsid w:val="004C5820"/>
    <w:rsid w:val="004C5A05"/>
    <w:rsid w:val="004C5DA9"/>
    <w:rsid w:val="004C6280"/>
    <w:rsid w:val="004C62FA"/>
    <w:rsid w:val="004C635F"/>
    <w:rsid w:val="004C6639"/>
    <w:rsid w:val="004C6F3F"/>
    <w:rsid w:val="004C7B99"/>
    <w:rsid w:val="004D2684"/>
    <w:rsid w:val="004D26AE"/>
    <w:rsid w:val="004D29A4"/>
    <w:rsid w:val="004D3084"/>
    <w:rsid w:val="004D3B99"/>
    <w:rsid w:val="004D45EB"/>
    <w:rsid w:val="004D479D"/>
    <w:rsid w:val="004D4D03"/>
    <w:rsid w:val="004D58BF"/>
    <w:rsid w:val="004D66D9"/>
    <w:rsid w:val="004D6A39"/>
    <w:rsid w:val="004E3DAA"/>
    <w:rsid w:val="004E4073"/>
    <w:rsid w:val="004E4304"/>
    <w:rsid w:val="004E4F15"/>
    <w:rsid w:val="004E5026"/>
    <w:rsid w:val="004E5899"/>
    <w:rsid w:val="004E60E0"/>
    <w:rsid w:val="004E73DE"/>
    <w:rsid w:val="004E7ABE"/>
    <w:rsid w:val="004F0861"/>
    <w:rsid w:val="004F08DE"/>
    <w:rsid w:val="004F0C77"/>
    <w:rsid w:val="004F103A"/>
    <w:rsid w:val="004F10FF"/>
    <w:rsid w:val="004F1200"/>
    <w:rsid w:val="004F1296"/>
    <w:rsid w:val="004F143B"/>
    <w:rsid w:val="004F2672"/>
    <w:rsid w:val="004F39D0"/>
    <w:rsid w:val="004F5397"/>
    <w:rsid w:val="004F60A0"/>
    <w:rsid w:val="004F60AE"/>
    <w:rsid w:val="004F6D00"/>
    <w:rsid w:val="004F7578"/>
    <w:rsid w:val="0050067E"/>
    <w:rsid w:val="00500989"/>
    <w:rsid w:val="00501799"/>
    <w:rsid w:val="00501CB2"/>
    <w:rsid w:val="00501E3A"/>
    <w:rsid w:val="00503126"/>
    <w:rsid w:val="00506654"/>
    <w:rsid w:val="00506904"/>
    <w:rsid w:val="00506B72"/>
    <w:rsid w:val="00507329"/>
    <w:rsid w:val="00507B27"/>
    <w:rsid w:val="00510112"/>
    <w:rsid w:val="00510E8C"/>
    <w:rsid w:val="005110CD"/>
    <w:rsid w:val="00511CA4"/>
    <w:rsid w:val="00511F6B"/>
    <w:rsid w:val="0051266B"/>
    <w:rsid w:val="00512A8A"/>
    <w:rsid w:val="005131B6"/>
    <w:rsid w:val="00513291"/>
    <w:rsid w:val="0051333E"/>
    <w:rsid w:val="005135D3"/>
    <w:rsid w:val="00513AB9"/>
    <w:rsid w:val="00514E88"/>
    <w:rsid w:val="005151BA"/>
    <w:rsid w:val="00515400"/>
    <w:rsid w:val="005168F3"/>
    <w:rsid w:val="00517908"/>
    <w:rsid w:val="00517F61"/>
    <w:rsid w:val="00520292"/>
    <w:rsid w:val="00520CAA"/>
    <w:rsid w:val="005213D3"/>
    <w:rsid w:val="00521478"/>
    <w:rsid w:val="005219C9"/>
    <w:rsid w:val="00521AA5"/>
    <w:rsid w:val="0052328D"/>
    <w:rsid w:val="00523DB6"/>
    <w:rsid w:val="00523DFA"/>
    <w:rsid w:val="00523FB2"/>
    <w:rsid w:val="0052424A"/>
    <w:rsid w:val="00524581"/>
    <w:rsid w:val="005245BC"/>
    <w:rsid w:val="0052474C"/>
    <w:rsid w:val="00524B38"/>
    <w:rsid w:val="00525542"/>
    <w:rsid w:val="0052624B"/>
    <w:rsid w:val="00526992"/>
    <w:rsid w:val="00526BB9"/>
    <w:rsid w:val="0052781B"/>
    <w:rsid w:val="00530A88"/>
    <w:rsid w:val="00530C87"/>
    <w:rsid w:val="005323EF"/>
    <w:rsid w:val="00532AA0"/>
    <w:rsid w:val="005335A9"/>
    <w:rsid w:val="00533CF6"/>
    <w:rsid w:val="005346FA"/>
    <w:rsid w:val="00534B26"/>
    <w:rsid w:val="00535256"/>
    <w:rsid w:val="00535FCB"/>
    <w:rsid w:val="00536AA1"/>
    <w:rsid w:val="00536B9A"/>
    <w:rsid w:val="0054091C"/>
    <w:rsid w:val="00540E9A"/>
    <w:rsid w:val="005421F1"/>
    <w:rsid w:val="0054245E"/>
    <w:rsid w:val="00542B6C"/>
    <w:rsid w:val="00543894"/>
    <w:rsid w:val="005438E5"/>
    <w:rsid w:val="00543D3A"/>
    <w:rsid w:val="00543DF1"/>
    <w:rsid w:val="0054438D"/>
    <w:rsid w:val="00544E66"/>
    <w:rsid w:val="0054525C"/>
    <w:rsid w:val="00545900"/>
    <w:rsid w:val="00546141"/>
    <w:rsid w:val="00546DC9"/>
    <w:rsid w:val="00546FD9"/>
    <w:rsid w:val="0054710E"/>
    <w:rsid w:val="005472AD"/>
    <w:rsid w:val="00547A9D"/>
    <w:rsid w:val="00547CBC"/>
    <w:rsid w:val="005504AD"/>
    <w:rsid w:val="005505BB"/>
    <w:rsid w:val="00550726"/>
    <w:rsid w:val="00550EC0"/>
    <w:rsid w:val="00551599"/>
    <w:rsid w:val="005517ED"/>
    <w:rsid w:val="00552987"/>
    <w:rsid w:val="005535A9"/>
    <w:rsid w:val="00554269"/>
    <w:rsid w:val="00555413"/>
    <w:rsid w:val="0055733F"/>
    <w:rsid w:val="00560221"/>
    <w:rsid w:val="00560BB0"/>
    <w:rsid w:val="00560FE0"/>
    <w:rsid w:val="00561158"/>
    <w:rsid w:val="005618D9"/>
    <w:rsid w:val="005630E2"/>
    <w:rsid w:val="00563218"/>
    <w:rsid w:val="00563AF8"/>
    <w:rsid w:val="00563C17"/>
    <w:rsid w:val="0056454A"/>
    <w:rsid w:val="0056483B"/>
    <w:rsid w:val="0056484E"/>
    <w:rsid w:val="005648AB"/>
    <w:rsid w:val="005649AF"/>
    <w:rsid w:val="005662A3"/>
    <w:rsid w:val="0056643E"/>
    <w:rsid w:val="00566765"/>
    <w:rsid w:val="00566C6F"/>
    <w:rsid w:val="00566D19"/>
    <w:rsid w:val="00567284"/>
    <w:rsid w:val="005673FB"/>
    <w:rsid w:val="00567C1E"/>
    <w:rsid w:val="00567DAD"/>
    <w:rsid w:val="00567F5E"/>
    <w:rsid w:val="00570554"/>
    <w:rsid w:val="00571F6A"/>
    <w:rsid w:val="00572075"/>
    <w:rsid w:val="00574108"/>
    <w:rsid w:val="0057412A"/>
    <w:rsid w:val="005742C3"/>
    <w:rsid w:val="0057433B"/>
    <w:rsid w:val="00575BB4"/>
    <w:rsid w:val="00575D12"/>
    <w:rsid w:val="00575E6B"/>
    <w:rsid w:val="005765E1"/>
    <w:rsid w:val="00576CAA"/>
    <w:rsid w:val="00577C2F"/>
    <w:rsid w:val="005803C2"/>
    <w:rsid w:val="005808D4"/>
    <w:rsid w:val="0058142A"/>
    <w:rsid w:val="00583B5D"/>
    <w:rsid w:val="005849E2"/>
    <w:rsid w:val="005850A4"/>
    <w:rsid w:val="0058515A"/>
    <w:rsid w:val="00585418"/>
    <w:rsid w:val="005854C0"/>
    <w:rsid w:val="0058583E"/>
    <w:rsid w:val="0058586D"/>
    <w:rsid w:val="00585D9F"/>
    <w:rsid w:val="0058689E"/>
    <w:rsid w:val="00586D4A"/>
    <w:rsid w:val="00586E6C"/>
    <w:rsid w:val="00587F57"/>
    <w:rsid w:val="00590111"/>
    <w:rsid w:val="0059018F"/>
    <w:rsid w:val="0059064D"/>
    <w:rsid w:val="00590743"/>
    <w:rsid w:val="005909B2"/>
    <w:rsid w:val="00590DA0"/>
    <w:rsid w:val="00590F04"/>
    <w:rsid w:val="005913EC"/>
    <w:rsid w:val="00591BFA"/>
    <w:rsid w:val="00592E21"/>
    <w:rsid w:val="0059338C"/>
    <w:rsid w:val="00593C8C"/>
    <w:rsid w:val="00593F2B"/>
    <w:rsid w:val="00594805"/>
    <w:rsid w:val="00594C79"/>
    <w:rsid w:val="00594C9A"/>
    <w:rsid w:val="005951C3"/>
    <w:rsid w:val="00595327"/>
    <w:rsid w:val="005964C2"/>
    <w:rsid w:val="00596E92"/>
    <w:rsid w:val="0059721F"/>
    <w:rsid w:val="00597368"/>
    <w:rsid w:val="00597696"/>
    <w:rsid w:val="00597CF6"/>
    <w:rsid w:val="005A00FD"/>
    <w:rsid w:val="005A07A4"/>
    <w:rsid w:val="005A0A06"/>
    <w:rsid w:val="005A0C3B"/>
    <w:rsid w:val="005A2AB3"/>
    <w:rsid w:val="005A348A"/>
    <w:rsid w:val="005A3636"/>
    <w:rsid w:val="005A37C6"/>
    <w:rsid w:val="005A3B44"/>
    <w:rsid w:val="005A4749"/>
    <w:rsid w:val="005A4ADF"/>
    <w:rsid w:val="005A5015"/>
    <w:rsid w:val="005A51DA"/>
    <w:rsid w:val="005A54A5"/>
    <w:rsid w:val="005A58FD"/>
    <w:rsid w:val="005A6420"/>
    <w:rsid w:val="005A6810"/>
    <w:rsid w:val="005A6922"/>
    <w:rsid w:val="005A7BD3"/>
    <w:rsid w:val="005B27F2"/>
    <w:rsid w:val="005B3C25"/>
    <w:rsid w:val="005B3C34"/>
    <w:rsid w:val="005B408D"/>
    <w:rsid w:val="005B42FA"/>
    <w:rsid w:val="005B495D"/>
    <w:rsid w:val="005B524B"/>
    <w:rsid w:val="005B58B4"/>
    <w:rsid w:val="005B6350"/>
    <w:rsid w:val="005B6C8D"/>
    <w:rsid w:val="005B7122"/>
    <w:rsid w:val="005B75FE"/>
    <w:rsid w:val="005B7A9F"/>
    <w:rsid w:val="005C0D77"/>
    <w:rsid w:val="005C3182"/>
    <w:rsid w:val="005C3634"/>
    <w:rsid w:val="005C387D"/>
    <w:rsid w:val="005C44F6"/>
    <w:rsid w:val="005C63E6"/>
    <w:rsid w:val="005C670B"/>
    <w:rsid w:val="005C71BB"/>
    <w:rsid w:val="005C791A"/>
    <w:rsid w:val="005C7C39"/>
    <w:rsid w:val="005C7D47"/>
    <w:rsid w:val="005C7D5E"/>
    <w:rsid w:val="005D03E2"/>
    <w:rsid w:val="005D09E1"/>
    <w:rsid w:val="005D15F8"/>
    <w:rsid w:val="005D1F95"/>
    <w:rsid w:val="005D27F0"/>
    <w:rsid w:val="005D3879"/>
    <w:rsid w:val="005D447E"/>
    <w:rsid w:val="005D47B1"/>
    <w:rsid w:val="005D5D15"/>
    <w:rsid w:val="005D638C"/>
    <w:rsid w:val="005D6645"/>
    <w:rsid w:val="005D6F24"/>
    <w:rsid w:val="005D764A"/>
    <w:rsid w:val="005D7718"/>
    <w:rsid w:val="005D778D"/>
    <w:rsid w:val="005E0658"/>
    <w:rsid w:val="005E07DE"/>
    <w:rsid w:val="005E093E"/>
    <w:rsid w:val="005E1143"/>
    <w:rsid w:val="005E1453"/>
    <w:rsid w:val="005E1C6C"/>
    <w:rsid w:val="005E34B0"/>
    <w:rsid w:val="005E3E64"/>
    <w:rsid w:val="005E40C1"/>
    <w:rsid w:val="005E4344"/>
    <w:rsid w:val="005E514C"/>
    <w:rsid w:val="005E5797"/>
    <w:rsid w:val="005E6618"/>
    <w:rsid w:val="005E6DC2"/>
    <w:rsid w:val="005E7967"/>
    <w:rsid w:val="005F08DB"/>
    <w:rsid w:val="005F1A14"/>
    <w:rsid w:val="005F2511"/>
    <w:rsid w:val="005F2516"/>
    <w:rsid w:val="005F2650"/>
    <w:rsid w:val="005F337E"/>
    <w:rsid w:val="005F39AF"/>
    <w:rsid w:val="005F42D0"/>
    <w:rsid w:val="005F4560"/>
    <w:rsid w:val="005F53CB"/>
    <w:rsid w:val="005F566A"/>
    <w:rsid w:val="005F5FBA"/>
    <w:rsid w:val="005F663F"/>
    <w:rsid w:val="005F67CB"/>
    <w:rsid w:val="005F7BBE"/>
    <w:rsid w:val="006014A0"/>
    <w:rsid w:val="006014D5"/>
    <w:rsid w:val="006038DF"/>
    <w:rsid w:val="00603955"/>
    <w:rsid w:val="00603F84"/>
    <w:rsid w:val="006048F7"/>
    <w:rsid w:val="00604DB2"/>
    <w:rsid w:val="00604F0C"/>
    <w:rsid w:val="00604FD3"/>
    <w:rsid w:val="0060546E"/>
    <w:rsid w:val="00605EB5"/>
    <w:rsid w:val="00605FDA"/>
    <w:rsid w:val="0060685B"/>
    <w:rsid w:val="00606922"/>
    <w:rsid w:val="00606E81"/>
    <w:rsid w:val="0060730E"/>
    <w:rsid w:val="0060771A"/>
    <w:rsid w:val="0060779C"/>
    <w:rsid w:val="00610E15"/>
    <w:rsid w:val="00611C02"/>
    <w:rsid w:val="00611E72"/>
    <w:rsid w:val="00612593"/>
    <w:rsid w:val="006125C3"/>
    <w:rsid w:val="006133F5"/>
    <w:rsid w:val="00614754"/>
    <w:rsid w:val="00615D7C"/>
    <w:rsid w:val="0061626B"/>
    <w:rsid w:val="00617E84"/>
    <w:rsid w:val="00617F88"/>
    <w:rsid w:val="006209A4"/>
    <w:rsid w:val="00620E56"/>
    <w:rsid w:val="006212F7"/>
    <w:rsid w:val="00622349"/>
    <w:rsid w:val="006223A6"/>
    <w:rsid w:val="00622B37"/>
    <w:rsid w:val="00622D39"/>
    <w:rsid w:val="00622D4E"/>
    <w:rsid w:val="00622F4C"/>
    <w:rsid w:val="00623918"/>
    <w:rsid w:val="006250BD"/>
    <w:rsid w:val="006254CD"/>
    <w:rsid w:val="006256E2"/>
    <w:rsid w:val="006258DC"/>
    <w:rsid w:val="006259AC"/>
    <w:rsid w:val="00627868"/>
    <w:rsid w:val="0063014C"/>
    <w:rsid w:val="00630513"/>
    <w:rsid w:val="00631874"/>
    <w:rsid w:val="006318AA"/>
    <w:rsid w:val="006318FB"/>
    <w:rsid w:val="0063461F"/>
    <w:rsid w:val="0063484B"/>
    <w:rsid w:val="0063494E"/>
    <w:rsid w:val="0063495A"/>
    <w:rsid w:val="00635357"/>
    <w:rsid w:val="00635A19"/>
    <w:rsid w:val="00635B00"/>
    <w:rsid w:val="0063639C"/>
    <w:rsid w:val="0063710D"/>
    <w:rsid w:val="00640308"/>
    <w:rsid w:val="006405CB"/>
    <w:rsid w:val="006405CF"/>
    <w:rsid w:val="0064067E"/>
    <w:rsid w:val="00641BBC"/>
    <w:rsid w:val="00641F61"/>
    <w:rsid w:val="00642573"/>
    <w:rsid w:val="00642575"/>
    <w:rsid w:val="00642A07"/>
    <w:rsid w:val="00642D76"/>
    <w:rsid w:val="00643057"/>
    <w:rsid w:val="0064309E"/>
    <w:rsid w:val="00643692"/>
    <w:rsid w:val="00644B64"/>
    <w:rsid w:val="00644C1B"/>
    <w:rsid w:val="0064511A"/>
    <w:rsid w:val="00645185"/>
    <w:rsid w:val="00645A7A"/>
    <w:rsid w:val="00645DF5"/>
    <w:rsid w:val="00646092"/>
    <w:rsid w:val="00646277"/>
    <w:rsid w:val="0064700F"/>
    <w:rsid w:val="00650169"/>
    <w:rsid w:val="00651098"/>
    <w:rsid w:val="00651A0C"/>
    <w:rsid w:val="00651D88"/>
    <w:rsid w:val="006522A2"/>
    <w:rsid w:val="0065281C"/>
    <w:rsid w:val="00653A2C"/>
    <w:rsid w:val="00653A69"/>
    <w:rsid w:val="0065452D"/>
    <w:rsid w:val="00654B07"/>
    <w:rsid w:val="00655545"/>
    <w:rsid w:val="00655AB0"/>
    <w:rsid w:val="00655E33"/>
    <w:rsid w:val="006562E2"/>
    <w:rsid w:val="00656549"/>
    <w:rsid w:val="006572A9"/>
    <w:rsid w:val="006575C7"/>
    <w:rsid w:val="0065774B"/>
    <w:rsid w:val="006610D0"/>
    <w:rsid w:val="00661299"/>
    <w:rsid w:val="006612E8"/>
    <w:rsid w:val="00661A23"/>
    <w:rsid w:val="00662FC2"/>
    <w:rsid w:val="006634A4"/>
    <w:rsid w:val="00663802"/>
    <w:rsid w:val="006639CF"/>
    <w:rsid w:val="00663C25"/>
    <w:rsid w:val="00663E7C"/>
    <w:rsid w:val="006642D7"/>
    <w:rsid w:val="0066464D"/>
    <w:rsid w:val="006647AE"/>
    <w:rsid w:val="006652BB"/>
    <w:rsid w:val="0066629F"/>
    <w:rsid w:val="00666384"/>
    <w:rsid w:val="00666775"/>
    <w:rsid w:val="006667D5"/>
    <w:rsid w:val="00666B63"/>
    <w:rsid w:val="00666C20"/>
    <w:rsid w:val="00666C2C"/>
    <w:rsid w:val="00667937"/>
    <w:rsid w:val="00667E98"/>
    <w:rsid w:val="006708F1"/>
    <w:rsid w:val="0067241A"/>
    <w:rsid w:val="0067244D"/>
    <w:rsid w:val="0067306C"/>
    <w:rsid w:val="006733EB"/>
    <w:rsid w:val="00673CE1"/>
    <w:rsid w:val="00674D97"/>
    <w:rsid w:val="00675DDF"/>
    <w:rsid w:val="00676484"/>
    <w:rsid w:val="00676BF8"/>
    <w:rsid w:val="006776ED"/>
    <w:rsid w:val="00677B31"/>
    <w:rsid w:val="006803E6"/>
    <w:rsid w:val="0068079B"/>
    <w:rsid w:val="00680F19"/>
    <w:rsid w:val="00681384"/>
    <w:rsid w:val="0068208B"/>
    <w:rsid w:val="00682768"/>
    <w:rsid w:val="00683110"/>
    <w:rsid w:val="006834E1"/>
    <w:rsid w:val="00683DE2"/>
    <w:rsid w:val="00683F7D"/>
    <w:rsid w:val="0068445A"/>
    <w:rsid w:val="00684689"/>
    <w:rsid w:val="00685125"/>
    <w:rsid w:val="0068532E"/>
    <w:rsid w:val="006856C6"/>
    <w:rsid w:val="00685887"/>
    <w:rsid w:val="00686A6E"/>
    <w:rsid w:val="00686CA5"/>
    <w:rsid w:val="00686DF3"/>
    <w:rsid w:val="00686E6E"/>
    <w:rsid w:val="00687455"/>
    <w:rsid w:val="00687693"/>
    <w:rsid w:val="00687D33"/>
    <w:rsid w:val="00690A98"/>
    <w:rsid w:val="00691329"/>
    <w:rsid w:val="0069136D"/>
    <w:rsid w:val="00691843"/>
    <w:rsid w:val="0069203A"/>
    <w:rsid w:val="006923C1"/>
    <w:rsid w:val="00692A1D"/>
    <w:rsid w:val="00692C0A"/>
    <w:rsid w:val="006931A2"/>
    <w:rsid w:val="00693CF0"/>
    <w:rsid w:val="006940D1"/>
    <w:rsid w:val="00694E71"/>
    <w:rsid w:val="00695E0D"/>
    <w:rsid w:val="0069682F"/>
    <w:rsid w:val="0069693F"/>
    <w:rsid w:val="00696FA9"/>
    <w:rsid w:val="006976E6"/>
    <w:rsid w:val="006A05F5"/>
    <w:rsid w:val="006A16FE"/>
    <w:rsid w:val="006A1F8C"/>
    <w:rsid w:val="006A3230"/>
    <w:rsid w:val="006A34D1"/>
    <w:rsid w:val="006A3834"/>
    <w:rsid w:val="006A46C2"/>
    <w:rsid w:val="006A4A20"/>
    <w:rsid w:val="006A4F8F"/>
    <w:rsid w:val="006A5546"/>
    <w:rsid w:val="006A767C"/>
    <w:rsid w:val="006A7F35"/>
    <w:rsid w:val="006B00BB"/>
    <w:rsid w:val="006B00D3"/>
    <w:rsid w:val="006B0253"/>
    <w:rsid w:val="006B066D"/>
    <w:rsid w:val="006B0A63"/>
    <w:rsid w:val="006B1983"/>
    <w:rsid w:val="006B222F"/>
    <w:rsid w:val="006B299F"/>
    <w:rsid w:val="006B2D7A"/>
    <w:rsid w:val="006B2EB2"/>
    <w:rsid w:val="006B33E5"/>
    <w:rsid w:val="006B3406"/>
    <w:rsid w:val="006B3466"/>
    <w:rsid w:val="006B3DAB"/>
    <w:rsid w:val="006B3DE8"/>
    <w:rsid w:val="006B4BE9"/>
    <w:rsid w:val="006B4D58"/>
    <w:rsid w:val="006B54D1"/>
    <w:rsid w:val="006B63FA"/>
    <w:rsid w:val="006B702F"/>
    <w:rsid w:val="006B7EAA"/>
    <w:rsid w:val="006C07F2"/>
    <w:rsid w:val="006C130F"/>
    <w:rsid w:val="006C178B"/>
    <w:rsid w:val="006C1DB2"/>
    <w:rsid w:val="006C2693"/>
    <w:rsid w:val="006C3807"/>
    <w:rsid w:val="006C3A47"/>
    <w:rsid w:val="006C3E21"/>
    <w:rsid w:val="006C418A"/>
    <w:rsid w:val="006C624A"/>
    <w:rsid w:val="006C6AD5"/>
    <w:rsid w:val="006C6BC1"/>
    <w:rsid w:val="006C7857"/>
    <w:rsid w:val="006D0357"/>
    <w:rsid w:val="006D0AF3"/>
    <w:rsid w:val="006D173B"/>
    <w:rsid w:val="006D2FF2"/>
    <w:rsid w:val="006D3127"/>
    <w:rsid w:val="006D3400"/>
    <w:rsid w:val="006D4949"/>
    <w:rsid w:val="006D55DC"/>
    <w:rsid w:val="006D56BC"/>
    <w:rsid w:val="006D58D6"/>
    <w:rsid w:val="006D6773"/>
    <w:rsid w:val="006D77EE"/>
    <w:rsid w:val="006E050D"/>
    <w:rsid w:val="006E0973"/>
    <w:rsid w:val="006E0CE5"/>
    <w:rsid w:val="006E1759"/>
    <w:rsid w:val="006E3A33"/>
    <w:rsid w:val="006E3FDE"/>
    <w:rsid w:val="006E4112"/>
    <w:rsid w:val="006E419A"/>
    <w:rsid w:val="006E546B"/>
    <w:rsid w:val="006E575A"/>
    <w:rsid w:val="006E7384"/>
    <w:rsid w:val="006E7C79"/>
    <w:rsid w:val="006F0A9B"/>
    <w:rsid w:val="006F0BF8"/>
    <w:rsid w:val="006F108F"/>
    <w:rsid w:val="006F15CC"/>
    <w:rsid w:val="006F2221"/>
    <w:rsid w:val="006F23A2"/>
    <w:rsid w:val="006F30C1"/>
    <w:rsid w:val="006F35F3"/>
    <w:rsid w:val="006F479A"/>
    <w:rsid w:val="006F4BF5"/>
    <w:rsid w:val="006F5212"/>
    <w:rsid w:val="006F579D"/>
    <w:rsid w:val="006F726E"/>
    <w:rsid w:val="0070032B"/>
    <w:rsid w:val="00700FF5"/>
    <w:rsid w:val="00701AA0"/>
    <w:rsid w:val="0070265D"/>
    <w:rsid w:val="00702D83"/>
    <w:rsid w:val="0070484C"/>
    <w:rsid w:val="00704F05"/>
    <w:rsid w:val="00705312"/>
    <w:rsid w:val="0070562E"/>
    <w:rsid w:val="00705652"/>
    <w:rsid w:val="007056C2"/>
    <w:rsid w:val="007070B5"/>
    <w:rsid w:val="007074E5"/>
    <w:rsid w:val="00707857"/>
    <w:rsid w:val="0071069D"/>
    <w:rsid w:val="0071088E"/>
    <w:rsid w:val="00710DA7"/>
    <w:rsid w:val="00711BEB"/>
    <w:rsid w:val="00711EF5"/>
    <w:rsid w:val="00712601"/>
    <w:rsid w:val="00712F28"/>
    <w:rsid w:val="00713093"/>
    <w:rsid w:val="00713AA1"/>
    <w:rsid w:val="00713DAE"/>
    <w:rsid w:val="00714165"/>
    <w:rsid w:val="0071419F"/>
    <w:rsid w:val="00715273"/>
    <w:rsid w:val="00715A22"/>
    <w:rsid w:val="00715C48"/>
    <w:rsid w:val="0071621B"/>
    <w:rsid w:val="0071659B"/>
    <w:rsid w:val="007169C2"/>
    <w:rsid w:val="00716D67"/>
    <w:rsid w:val="00717661"/>
    <w:rsid w:val="00717A31"/>
    <w:rsid w:val="00717F44"/>
    <w:rsid w:val="00720C45"/>
    <w:rsid w:val="00721194"/>
    <w:rsid w:val="00721E17"/>
    <w:rsid w:val="00722A97"/>
    <w:rsid w:val="00722F13"/>
    <w:rsid w:val="0072486E"/>
    <w:rsid w:val="0072553F"/>
    <w:rsid w:val="00726A12"/>
    <w:rsid w:val="00726C1C"/>
    <w:rsid w:val="007270FB"/>
    <w:rsid w:val="00727999"/>
    <w:rsid w:val="007279BC"/>
    <w:rsid w:val="00727E26"/>
    <w:rsid w:val="0073037D"/>
    <w:rsid w:val="0073044A"/>
    <w:rsid w:val="00730CD9"/>
    <w:rsid w:val="00731358"/>
    <w:rsid w:val="00732225"/>
    <w:rsid w:val="0073245B"/>
    <w:rsid w:val="00732800"/>
    <w:rsid w:val="00732AF6"/>
    <w:rsid w:val="00732F6A"/>
    <w:rsid w:val="00733AA1"/>
    <w:rsid w:val="00735ECC"/>
    <w:rsid w:val="00736650"/>
    <w:rsid w:val="007367AF"/>
    <w:rsid w:val="00737525"/>
    <w:rsid w:val="00737532"/>
    <w:rsid w:val="007378F4"/>
    <w:rsid w:val="00737BA9"/>
    <w:rsid w:val="007402D3"/>
    <w:rsid w:val="00740479"/>
    <w:rsid w:val="00740957"/>
    <w:rsid w:val="00740DFF"/>
    <w:rsid w:val="00741F83"/>
    <w:rsid w:val="00742170"/>
    <w:rsid w:val="0074256D"/>
    <w:rsid w:val="007427AA"/>
    <w:rsid w:val="00743A0A"/>
    <w:rsid w:val="00744623"/>
    <w:rsid w:val="007449B9"/>
    <w:rsid w:val="00744D1D"/>
    <w:rsid w:val="00744FE2"/>
    <w:rsid w:val="007456D3"/>
    <w:rsid w:val="00745B23"/>
    <w:rsid w:val="00746472"/>
    <w:rsid w:val="007465FA"/>
    <w:rsid w:val="007470A5"/>
    <w:rsid w:val="00747D7C"/>
    <w:rsid w:val="00747F83"/>
    <w:rsid w:val="0075077D"/>
    <w:rsid w:val="007510D8"/>
    <w:rsid w:val="00751AD1"/>
    <w:rsid w:val="00752B36"/>
    <w:rsid w:val="00753797"/>
    <w:rsid w:val="00753BAC"/>
    <w:rsid w:val="007549CE"/>
    <w:rsid w:val="00755765"/>
    <w:rsid w:val="007557A5"/>
    <w:rsid w:val="00755BBE"/>
    <w:rsid w:val="0075626D"/>
    <w:rsid w:val="00756935"/>
    <w:rsid w:val="00757E92"/>
    <w:rsid w:val="00760174"/>
    <w:rsid w:val="0076043B"/>
    <w:rsid w:val="00760586"/>
    <w:rsid w:val="0076076E"/>
    <w:rsid w:val="00762C49"/>
    <w:rsid w:val="007630ED"/>
    <w:rsid w:val="007632A5"/>
    <w:rsid w:val="007634D4"/>
    <w:rsid w:val="00763857"/>
    <w:rsid w:val="007639E4"/>
    <w:rsid w:val="00764086"/>
    <w:rsid w:val="007641BE"/>
    <w:rsid w:val="00764C50"/>
    <w:rsid w:val="00765206"/>
    <w:rsid w:val="00765DFA"/>
    <w:rsid w:val="00766C88"/>
    <w:rsid w:val="007670C5"/>
    <w:rsid w:val="0076713F"/>
    <w:rsid w:val="00767620"/>
    <w:rsid w:val="00767649"/>
    <w:rsid w:val="00767959"/>
    <w:rsid w:val="00767D5B"/>
    <w:rsid w:val="00767F20"/>
    <w:rsid w:val="007700B6"/>
    <w:rsid w:val="00771712"/>
    <w:rsid w:val="00772258"/>
    <w:rsid w:val="0077308A"/>
    <w:rsid w:val="00774E07"/>
    <w:rsid w:val="0077599E"/>
    <w:rsid w:val="00775A38"/>
    <w:rsid w:val="0077610E"/>
    <w:rsid w:val="00776930"/>
    <w:rsid w:val="00776CF5"/>
    <w:rsid w:val="0077712A"/>
    <w:rsid w:val="0078163E"/>
    <w:rsid w:val="00781BDA"/>
    <w:rsid w:val="00781D28"/>
    <w:rsid w:val="00782360"/>
    <w:rsid w:val="007825C7"/>
    <w:rsid w:val="007827B8"/>
    <w:rsid w:val="007829AB"/>
    <w:rsid w:val="00783940"/>
    <w:rsid w:val="00783BE8"/>
    <w:rsid w:val="00783E47"/>
    <w:rsid w:val="007853E1"/>
    <w:rsid w:val="007855B7"/>
    <w:rsid w:val="0078568C"/>
    <w:rsid w:val="00786188"/>
    <w:rsid w:val="00786687"/>
    <w:rsid w:val="0078734F"/>
    <w:rsid w:val="0078748B"/>
    <w:rsid w:val="007874B5"/>
    <w:rsid w:val="007900F8"/>
    <w:rsid w:val="00790367"/>
    <w:rsid w:val="0079047C"/>
    <w:rsid w:val="00791C33"/>
    <w:rsid w:val="00791C75"/>
    <w:rsid w:val="0079213C"/>
    <w:rsid w:val="00792822"/>
    <w:rsid w:val="00794AA6"/>
    <w:rsid w:val="007952AC"/>
    <w:rsid w:val="00795AF2"/>
    <w:rsid w:val="00795CD4"/>
    <w:rsid w:val="00795D2B"/>
    <w:rsid w:val="0079600B"/>
    <w:rsid w:val="00796308"/>
    <w:rsid w:val="007969CC"/>
    <w:rsid w:val="0079796E"/>
    <w:rsid w:val="00797BB3"/>
    <w:rsid w:val="007A00C7"/>
    <w:rsid w:val="007A0247"/>
    <w:rsid w:val="007A02F5"/>
    <w:rsid w:val="007A0388"/>
    <w:rsid w:val="007A127D"/>
    <w:rsid w:val="007A137A"/>
    <w:rsid w:val="007A13B1"/>
    <w:rsid w:val="007A157A"/>
    <w:rsid w:val="007A302F"/>
    <w:rsid w:val="007A41CE"/>
    <w:rsid w:val="007A4F9E"/>
    <w:rsid w:val="007A50C9"/>
    <w:rsid w:val="007A67A3"/>
    <w:rsid w:val="007A6A6D"/>
    <w:rsid w:val="007A6E5F"/>
    <w:rsid w:val="007A6F94"/>
    <w:rsid w:val="007A6FEB"/>
    <w:rsid w:val="007A7210"/>
    <w:rsid w:val="007A7270"/>
    <w:rsid w:val="007A740E"/>
    <w:rsid w:val="007B0D47"/>
    <w:rsid w:val="007B22D2"/>
    <w:rsid w:val="007B2D3C"/>
    <w:rsid w:val="007B4573"/>
    <w:rsid w:val="007B47F1"/>
    <w:rsid w:val="007B4BA1"/>
    <w:rsid w:val="007B51F0"/>
    <w:rsid w:val="007B528D"/>
    <w:rsid w:val="007B5ACC"/>
    <w:rsid w:val="007B60DF"/>
    <w:rsid w:val="007B64E4"/>
    <w:rsid w:val="007B650B"/>
    <w:rsid w:val="007C0355"/>
    <w:rsid w:val="007C09F8"/>
    <w:rsid w:val="007C0C8E"/>
    <w:rsid w:val="007C11ED"/>
    <w:rsid w:val="007C124C"/>
    <w:rsid w:val="007C1284"/>
    <w:rsid w:val="007C1CD2"/>
    <w:rsid w:val="007C2C4B"/>
    <w:rsid w:val="007C2F91"/>
    <w:rsid w:val="007C322E"/>
    <w:rsid w:val="007C4207"/>
    <w:rsid w:val="007C44B6"/>
    <w:rsid w:val="007C482C"/>
    <w:rsid w:val="007C486F"/>
    <w:rsid w:val="007C49E0"/>
    <w:rsid w:val="007C4C65"/>
    <w:rsid w:val="007C5310"/>
    <w:rsid w:val="007C556E"/>
    <w:rsid w:val="007C5954"/>
    <w:rsid w:val="007C70D7"/>
    <w:rsid w:val="007C716D"/>
    <w:rsid w:val="007C781C"/>
    <w:rsid w:val="007C7856"/>
    <w:rsid w:val="007C7BFA"/>
    <w:rsid w:val="007C7ED7"/>
    <w:rsid w:val="007D0B91"/>
    <w:rsid w:val="007D2AD6"/>
    <w:rsid w:val="007D2B0C"/>
    <w:rsid w:val="007D2F1F"/>
    <w:rsid w:val="007D42B4"/>
    <w:rsid w:val="007D4B3D"/>
    <w:rsid w:val="007D5A81"/>
    <w:rsid w:val="007D5E63"/>
    <w:rsid w:val="007D6713"/>
    <w:rsid w:val="007D6932"/>
    <w:rsid w:val="007E066F"/>
    <w:rsid w:val="007E0737"/>
    <w:rsid w:val="007E1D12"/>
    <w:rsid w:val="007E3217"/>
    <w:rsid w:val="007E33FE"/>
    <w:rsid w:val="007E38A8"/>
    <w:rsid w:val="007E4089"/>
    <w:rsid w:val="007E55BB"/>
    <w:rsid w:val="007E6BA9"/>
    <w:rsid w:val="007E7453"/>
    <w:rsid w:val="007E74C7"/>
    <w:rsid w:val="007E759D"/>
    <w:rsid w:val="007E7F55"/>
    <w:rsid w:val="007F0D16"/>
    <w:rsid w:val="007F0EB5"/>
    <w:rsid w:val="007F2070"/>
    <w:rsid w:val="007F3086"/>
    <w:rsid w:val="007F33A6"/>
    <w:rsid w:val="007F33FB"/>
    <w:rsid w:val="007F3BA1"/>
    <w:rsid w:val="007F42C4"/>
    <w:rsid w:val="007F47C0"/>
    <w:rsid w:val="007F4E72"/>
    <w:rsid w:val="007F5066"/>
    <w:rsid w:val="007F50FD"/>
    <w:rsid w:val="007F527E"/>
    <w:rsid w:val="007F582E"/>
    <w:rsid w:val="007F685C"/>
    <w:rsid w:val="007F6A30"/>
    <w:rsid w:val="007F7621"/>
    <w:rsid w:val="007F7C8A"/>
    <w:rsid w:val="008009DF"/>
    <w:rsid w:val="0080124F"/>
    <w:rsid w:val="008022B7"/>
    <w:rsid w:val="00802C46"/>
    <w:rsid w:val="00803035"/>
    <w:rsid w:val="00803AC1"/>
    <w:rsid w:val="00803E28"/>
    <w:rsid w:val="00804667"/>
    <w:rsid w:val="00804884"/>
    <w:rsid w:val="00805985"/>
    <w:rsid w:val="008060D3"/>
    <w:rsid w:val="00806A9F"/>
    <w:rsid w:val="008071E7"/>
    <w:rsid w:val="008073F6"/>
    <w:rsid w:val="00813A33"/>
    <w:rsid w:val="0081442F"/>
    <w:rsid w:val="00814477"/>
    <w:rsid w:val="008150DD"/>
    <w:rsid w:val="008152A7"/>
    <w:rsid w:val="008158BF"/>
    <w:rsid w:val="008164FD"/>
    <w:rsid w:val="008166B6"/>
    <w:rsid w:val="00816C35"/>
    <w:rsid w:val="00817273"/>
    <w:rsid w:val="008173DA"/>
    <w:rsid w:val="008174D1"/>
    <w:rsid w:val="00817544"/>
    <w:rsid w:val="00820035"/>
    <w:rsid w:val="00820476"/>
    <w:rsid w:val="00821C63"/>
    <w:rsid w:val="00821D06"/>
    <w:rsid w:val="00821E06"/>
    <w:rsid w:val="00822C8D"/>
    <w:rsid w:val="00823100"/>
    <w:rsid w:val="008231AC"/>
    <w:rsid w:val="00823632"/>
    <w:rsid w:val="00824616"/>
    <w:rsid w:val="00824B18"/>
    <w:rsid w:val="00826AF2"/>
    <w:rsid w:val="00826FDB"/>
    <w:rsid w:val="00827B86"/>
    <w:rsid w:val="00827D98"/>
    <w:rsid w:val="008308DF"/>
    <w:rsid w:val="00830955"/>
    <w:rsid w:val="00831019"/>
    <w:rsid w:val="0083233C"/>
    <w:rsid w:val="00832B4B"/>
    <w:rsid w:val="00832B5A"/>
    <w:rsid w:val="008332E4"/>
    <w:rsid w:val="00833875"/>
    <w:rsid w:val="00833998"/>
    <w:rsid w:val="00833F85"/>
    <w:rsid w:val="008342C1"/>
    <w:rsid w:val="00834808"/>
    <w:rsid w:val="00834FD5"/>
    <w:rsid w:val="00835383"/>
    <w:rsid w:val="0083565E"/>
    <w:rsid w:val="0083646D"/>
    <w:rsid w:val="008403CF"/>
    <w:rsid w:val="00840A8A"/>
    <w:rsid w:val="0084241C"/>
    <w:rsid w:val="00842DF0"/>
    <w:rsid w:val="00842F26"/>
    <w:rsid w:val="008430D1"/>
    <w:rsid w:val="00843F8C"/>
    <w:rsid w:val="00844273"/>
    <w:rsid w:val="00844371"/>
    <w:rsid w:val="008448F4"/>
    <w:rsid w:val="00844B00"/>
    <w:rsid w:val="0084663F"/>
    <w:rsid w:val="00846BF6"/>
    <w:rsid w:val="0084708A"/>
    <w:rsid w:val="0085011D"/>
    <w:rsid w:val="0085136B"/>
    <w:rsid w:val="00852CF4"/>
    <w:rsid w:val="00853C6C"/>
    <w:rsid w:val="00853D57"/>
    <w:rsid w:val="00854215"/>
    <w:rsid w:val="008546BE"/>
    <w:rsid w:val="008546F3"/>
    <w:rsid w:val="00855470"/>
    <w:rsid w:val="0085572C"/>
    <w:rsid w:val="008559D5"/>
    <w:rsid w:val="008567FB"/>
    <w:rsid w:val="0085741C"/>
    <w:rsid w:val="00857784"/>
    <w:rsid w:val="00857A6F"/>
    <w:rsid w:val="00857C3C"/>
    <w:rsid w:val="00861930"/>
    <w:rsid w:val="00861DCD"/>
    <w:rsid w:val="008621DC"/>
    <w:rsid w:val="00863B3A"/>
    <w:rsid w:val="00863BCE"/>
    <w:rsid w:val="0086447E"/>
    <w:rsid w:val="00865738"/>
    <w:rsid w:val="0086690C"/>
    <w:rsid w:val="00867433"/>
    <w:rsid w:val="00870139"/>
    <w:rsid w:val="008707C7"/>
    <w:rsid w:val="00870F55"/>
    <w:rsid w:val="0087117C"/>
    <w:rsid w:val="00871512"/>
    <w:rsid w:val="008715F2"/>
    <w:rsid w:val="008719BD"/>
    <w:rsid w:val="00871B99"/>
    <w:rsid w:val="008723FC"/>
    <w:rsid w:val="008733BD"/>
    <w:rsid w:val="00873A31"/>
    <w:rsid w:val="00873D05"/>
    <w:rsid w:val="008746D1"/>
    <w:rsid w:val="008749EB"/>
    <w:rsid w:val="008750D7"/>
    <w:rsid w:val="008752B0"/>
    <w:rsid w:val="008757F3"/>
    <w:rsid w:val="0087615D"/>
    <w:rsid w:val="008769BD"/>
    <w:rsid w:val="008772D3"/>
    <w:rsid w:val="00880182"/>
    <w:rsid w:val="00880310"/>
    <w:rsid w:val="008809E8"/>
    <w:rsid w:val="00880DC5"/>
    <w:rsid w:val="00882054"/>
    <w:rsid w:val="0088220A"/>
    <w:rsid w:val="008826F0"/>
    <w:rsid w:val="00883203"/>
    <w:rsid w:val="008844E4"/>
    <w:rsid w:val="00884E0C"/>
    <w:rsid w:val="00885061"/>
    <w:rsid w:val="0088581F"/>
    <w:rsid w:val="00885C7B"/>
    <w:rsid w:val="008860B9"/>
    <w:rsid w:val="00886494"/>
    <w:rsid w:val="0088661F"/>
    <w:rsid w:val="0088700B"/>
    <w:rsid w:val="008878BB"/>
    <w:rsid w:val="008905B1"/>
    <w:rsid w:val="00890B57"/>
    <w:rsid w:val="0089125A"/>
    <w:rsid w:val="00891474"/>
    <w:rsid w:val="00891A87"/>
    <w:rsid w:val="00891C08"/>
    <w:rsid w:val="00892083"/>
    <w:rsid w:val="0089439E"/>
    <w:rsid w:val="00894A93"/>
    <w:rsid w:val="008952BD"/>
    <w:rsid w:val="00896616"/>
    <w:rsid w:val="008966C2"/>
    <w:rsid w:val="00896DF9"/>
    <w:rsid w:val="008A0352"/>
    <w:rsid w:val="008A09C7"/>
    <w:rsid w:val="008A09ED"/>
    <w:rsid w:val="008A0F65"/>
    <w:rsid w:val="008A38D8"/>
    <w:rsid w:val="008A4963"/>
    <w:rsid w:val="008A4C31"/>
    <w:rsid w:val="008A50FB"/>
    <w:rsid w:val="008A5D1B"/>
    <w:rsid w:val="008A5D92"/>
    <w:rsid w:val="008A5ED8"/>
    <w:rsid w:val="008A5F93"/>
    <w:rsid w:val="008A729D"/>
    <w:rsid w:val="008B118E"/>
    <w:rsid w:val="008B1CD9"/>
    <w:rsid w:val="008B2626"/>
    <w:rsid w:val="008B2C7C"/>
    <w:rsid w:val="008B313F"/>
    <w:rsid w:val="008B3F74"/>
    <w:rsid w:val="008B49EA"/>
    <w:rsid w:val="008B5253"/>
    <w:rsid w:val="008B5387"/>
    <w:rsid w:val="008B56EE"/>
    <w:rsid w:val="008B60EC"/>
    <w:rsid w:val="008B6960"/>
    <w:rsid w:val="008B6DD0"/>
    <w:rsid w:val="008B7013"/>
    <w:rsid w:val="008B7479"/>
    <w:rsid w:val="008C06D8"/>
    <w:rsid w:val="008C100D"/>
    <w:rsid w:val="008C1933"/>
    <w:rsid w:val="008C1B38"/>
    <w:rsid w:val="008C1DBF"/>
    <w:rsid w:val="008C24ED"/>
    <w:rsid w:val="008C3263"/>
    <w:rsid w:val="008C3781"/>
    <w:rsid w:val="008C39F3"/>
    <w:rsid w:val="008C3C9D"/>
    <w:rsid w:val="008C3EE0"/>
    <w:rsid w:val="008C451D"/>
    <w:rsid w:val="008C4ADF"/>
    <w:rsid w:val="008C4B47"/>
    <w:rsid w:val="008C5FFB"/>
    <w:rsid w:val="008C6860"/>
    <w:rsid w:val="008C7DD3"/>
    <w:rsid w:val="008D09F4"/>
    <w:rsid w:val="008D14DC"/>
    <w:rsid w:val="008D22FA"/>
    <w:rsid w:val="008D3484"/>
    <w:rsid w:val="008D389E"/>
    <w:rsid w:val="008D3DC9"/>
    <w:rsid w:val="008D4790"/>
    <w:rsid w:val="008D47BB"/>
    <w:rsid w:val="008D4967"/>
    <w:rsid w:val="008D4E21"/>
    <w:rsid w:val="008D5720"/>
    <w:rsid w:val="008E00BD"/>
    <w:rsid w:val="008E1541"/>
    <w:rsid w:val="008E228F"/>
    <w:rsid w:val="008E292E"/>
    <w:rsid w:val="008E299F"/>
    <w:rsid w:val="008E2CEB"/>
    <w:rsid w:val="008E328E"/>
    <w:rsid w:val="008E386B"/>
    <w:rsid w:val="008E4259"/>
    <w:rsid w:val="008E42F7"/>
    <w:rsid w:val="008E4739"/>
    <w:rsid w:val="008E4C15"/>
    <w:rsid w:val="008E527A"/>
    <w:rsid w:val="008E5C3F"/>
    <w:rsid w:val="008E61FB"/>
    <w:rsid w:val="008E659D"/>
    <w:rsid w:val="008E66FF"/>
    <w:rsid w:val="008E6F83"/>
    <w:rsid w:val="008E77B9"/>
    <w:rsid w:val="008F0162"/>
    <w:rsid w:val="008F09C3"/>
    <w:rsid w:val="008F0A20"/>
    <w:rsid w:val="008F1797"/>
    <w:rsid w:val="008F1C7B"/>
    <w:rsid w:val="008F1F63"/>
    <w:rsid w:val="008F222A"/>
    <w:rsid w:val="008F2739"/>
    <w:rsid w:val="008F2A85"/>
    <w:rsid w:val="008F2CBF"/>
    <w:rsid w:val="008F3228"/>
    <w:rsid w:val="008F3455"/>
    <w:rsid w:val="008F367A"/>
    <w:rsid w:val="008F3877"/>
    <w:rsid w:val="008F3B9E"/>
    <w:rsid w:val="008F3DD7"/>
    <w:rsid w:val="008F3FBD"/>
    <w:rsid w:val="008F409C"/>
    <w:rsid w:val="008F418D"/>
    <w:rsid w:val="008F43D2"/>
    <w:rsid w:val="008F45F2"/>
    <w:rsid w:val="008F460D"/>
    <w:rsid w:val="008F47DC"/>
    <w:rsid w:val="008F52CE"/>
    <w:rsid w:val="008F56C5"/>
    <w:rsid w:val="008F57C5"/>
    <w:rsid w:val="008F5E44"/>
    <w:rsid w:val="00900355"/>
    <w:rsid w:val="009004B8"/>
    <w:rsid w:val="0090170A"/>
    <w:rsid w:val="00901A8E"/>
    <w:rsid w:val="00901D7C"/>
    <w:rsid w:val="00901DC7"/>
    <w:rsid w:val="00902710"/>
    <w:rsid w:val="0090326A"/>
    <w:rsid w:val="0090357D"/>
    <w:rsid w:val="009035B3"/>
    <w:rsid w:val="009035B8"/>
    <w:rsid w:val="009036D2"/>
    <w:rsid w:val="0090485A"/>
    <w:rsid w:val="009053DB"/>
    <w:rsid w:val="00906318"/>
    <w:rsid w:val="00906B96"/>
    <w:rsid w:val="009078EB"/>
    <w:rsid w:val="00907DC3"/>
    <w:rsid w:val="00912AD3"/>
    <w:rsid w:val="00912D3F"/>
    <w:rsid w:val="009132E1"/>
    <w:rsid w:val="0091351F"/>
    <w:rsid w:val="00913821"/>
    <w:rsid w:val="0091463A"/>
    <w:rsid w:val="00914E82"/>
    <w:rsid w:val="00917240"/>
    <w:rsid w:val="0092043C"/>
    <w:rsid w:val="00920C56"/>
    <w:rsid w:val="00920FFA"/>
    <w:rsid w:val="00921DD6"/>
    <w:rsid w:val="00923B61"/>
    <w:rsid w:val="00923B73"/>
    <w:rsid w:val="00924493"/>
    <w:rsid w:val="00924F8B"/>
    <w:rsid w:val="009259B4"/>
    <w:rsid w:val="00926048"/>
    <w:rsid w:val="00926344"/>
    <w:rsid w:val="0092707D"/>
    <w:rsid w:val="00927535"/>
    <w:rsid w:val="00930C5E"/>
    <w:rsid w:val="009328B6"/>
    <w:rsid w:val="00932D6B"/>
    <w:rsid w:val="0093407F"/>
    <w:rsid w:val="00935162"/>
    <w:rsid w:val="00936007"/>
    <w:rsid w:val="00937958"/>
    <w:rsid w:val="00937B39"/>
    <w:rsid w:val="00937D80"/>
    <w:rsid w:val="00937FAE"/>
    <w:rsid w:val="009417A3"/>
    <w:rsid w:val="009417DC"/>
    <w:rsid w:val="00941EE8"/>
    <w:rsid w:val="00942DE3"/>
    <w:rsid w:val="00943184"/>
    <w:rsid w:val="009444AA"/>
    <w:rsid w:val="00944B3E"/>
    <w:rsid w:val="009457B2"/>
    <w:rsid w:val="009459F5"/>
    <w:rsid w:val="00945E3D"/>
    <w:rsid w:val="00946A86"/>
    <w:rsid w:val="00947086"/>
    <w:rsid w:val="00947E84"/>
    <w:rsid w:val="009503FE"/>
    <w:rsid w:val="00950644"/>
    <w:rsid w:val="00950656"/>
    <w:rsid w:val="00950C8A"/>
    <w:rsid w:val="00950DDE"/>
    <w:rsid w:val="00951A35"/>
    <w:rsid w:val="00951DB7"/>
    <w:rsid w:val="00951EBA"/>
    <w:rsid w:val="00952770"/>
    <w:rsid w:val="00952C92"/>
    <w:rsid w:val="0095301F"/>
    <w:rsid w:val="00954FAE"/>
    <w:rsid w:val="00955AF8"/>
    <w:rsid w:val="0095652E"/>
    <w:rsid w:val="0095682C"/>
    <w:rsid w:val="00957C55"/>
    <w:rsid w:val="00957E37"/>
    <w:rsid w:val="0096008A"/>
    <w:rsid w:val="00960283"/>
    <w:rsid w:val="0096029E"/>
    <w:rsid w:val="00960A96"/>
    <w:rsid w:val="00962F66"/>
    <w:rsid w:val="00963076"/>
    <w:rsid w:val="0096333D"/>
    <w:rsid w:val="00963669"/>
    <w:rsid w:val="009665A1"/>
    <w:rsid w:val="009665D3"/>
    <w:rsid w:val="00971632"/>
    <w:rsid w:val="009722C3"/>
    <w:rsid w:val="00972336"/>
    <w:rsid w:val="0097252F"/>
    <w:rsid w:val="009731E7"/>
    <w:rsid w:val="00973274"/>
    <w:rsid w:val="00973A18"/>
    <w:rsid w:val="00973CD6"/>
    <w:rsid w:val="0097487D"/>
    <w:rsid w:val="00974C33"/>
    <w:rsid w:val="00974CA0"/>
    <w:rsid w:val="00974F19"/>
    <w:rsid w:val="00974F8A"/>
    <w:rsid w:val="00975D55"/>
    <w:rsid w:val="0097607D"/>
    <w:rsid w:val="00976DD9"/>
    <w:rsid w:val="00977A85"/>
    <w:rsid w:val="00977EEE"/>
    <w:rsid w:val="00980C33"/>
    <w:rsid w:val="00980F85"/>
    <w:rsid w:val="009810FD"/>
    <w:rsid w:val="0098131B"/>
    <w:rsid w:val="009817AF"/>
    <w:rsid w:val="00981D76"/>
    <w:rsid w:val="0098205C"/>
    <w:rsid w:val="0098209C"/>
    <w:rsid w:val="00983CA3"/>
    <w:rsid w:val="0098414D"/>
    <w:rsid w:val="009846FC"/>
    <w:rsid w:val="00985F82"/>
    <w:rsid w:val="009865BA"/>
    <w:rsid w:val="009871A5"/>
    <w:rsid w:val="009873AF"/>
    <w:rsid w:val="009879D3"/>
    <w:rsid w:val="00990416"/>
    <w:rsid w:val="0099153E"/>
    <w:rsid w:val="009920E3"/>
    <w:rsid w:val="009922E8"/>
    <w:rsid w:val="0099243B"/>
    <w:rsid w:val="0099247D"/>
    <w:rsid w:val="009929E7"/>
    <w:rsid w:val="00993D26"/>
    <w:rsid w:val="00993E1C"/>
    <w:rsid w:val="009948CD"/>
    <w:rsid w:val="009951A9"/>
    <w:rsid w:val="00995437"/>
    <w:rsid w:val="00995B48"/>
    <w:rsid w:val="0099660C"/>
    <w:rsid w:val="00997057"/>
    <w:rsid w:val="00997386"/>
    <w:rsid w:val="00997446"/>
    <w:rsid w:val="009A0D06"/>
    <w:rsid w:val="009A0FED"/>
    <w:rsid w:val="009A21D1"/>
    <w:rsid w:val="009A2219"/>
    <w:rsid w:val="009A2B69"/>
    <w:rsid w:val="009A328F"/>
    <w:rsid w:val="009A4245"/>
    <w:rsid w:val="009A4311"/>
    <w:rsid w:val="009A4728"/>
    <w:rsid w:val="009A47E7"/>
    <w:rsid w:val="009A4D6E"/>
    <w:rsid w:val="009A5356"/>
    <w:rsid w:val="009A566A"/>
    <w:rsid w:val="009A5763"/>
    <w:rsid w:val="009A60C7"/>
    <w:rsid w:val="009A7306"/>
    <w:rsid w:val="009A7642"/>
    <w:rsid w:val="009A7B8A"/>
    <w:rsid w:val="009A7ECB"/>
    <w:rsid w:val="009B114C"/>
    <w:rsid w:val="009B1282"/>
    <w:rsid w:val="009B188A"/>
    <w:rsid w:val="009B1A40"/>
    <w:rsid w:val="009B21CB"/>
    <w:rsid w:val="009B2237"/>
    <w:rsid w:val="009B2570"/>
    <w:rsid w:val="009B291D"/>
    <w:rsid w:val="009B2A87"/>
    <w:rsid w:val="009B343E"/>
    <w:rsid w:val="009B35CA"/>
    <w:rsid w:val="009B3C92"/>
    <w:rsid w:val="009B5549"/>
    <w:rsid w:val="009B568E"/>
    <w:rsid w:val="009B5C9B"/>
    <w:rsid w:val="009B68C1"/>
    <w:rsid w:val="009B77C6"/>
    <w:rsid w:val="009B78E0"/>
    <w:rsid w:val="009C0190"/>
    <w:rsid w:val="009C0393"/>
    <w:rsid w:val="009C08BB"/>
    <w:rsid w:val="009C3321"/>
    <w:rsid w:val="009C3373"/>
    <w:rsid w:val="009C3734"/>
    <w:rsid w:val="009C3AF2"/>
    <w:rsid w:val="009C471A"/>
    <w:rsid w:val="009C472D"/>
    <w:rsid w:val="009C4EC0"/>
    <w:rsid w:val="009C4EF3"/>
    <w:rsid w:val="009C53B0"/>
    <w:rsid w:val="009C544E"/>
    <w:rsid w:val="009C5C03"/>
    <w:rsid w:val="009C673E"/>
    <w:rsid w:val="009C71C6"/>
    <w:rsid w:val="009C71F2"/>
    <w:rsid w:val="009D1185"/>
    <w:rsid w:val="009D14F0"/>
    <w:rsid w:val="009D17D1"/>
    <w:rsid w:val="009D1B1B"/>
    <w:rsid w:val="009D2054"/>
    <w:rsid w:val="009D223F"/>
    <w:rsid w:val="009D3608"/>
    <w:rsid w:val="009D3DDE"/>
    <w:rsid w:val="009D4496"/>
    <w:rsid w:val="009D47FF"/>
    <w:rsid w:val="009D49E0"/>
    <w:rsid w:val="009D4E0E"/>
    <w:rsid w:val="009D57DE"/>
    <w:rsid w:val="009D5A55"/>
    <w:rsid w:val="009D6272"/>
    <w:rsid w:val="009D6866"/>
    <w:rsid w:val="009D6A6A"/>
    <w:rsid w:val="009D6C4F"/>
    <w:rsid w:val="009D7178"/>
    <w:rsid w:val="009D7B4A"/>
    <w:rsid w:val="009D7D1F"/>
    <w:rsid w:val="009E0148"/>
    <w:rsid w:val="009E07E8"/>
    <w:rsid w:val="009E09CC"/>
    <w:rsid w:val="009E1349"/>
    <w:rsid w:val="009E166E"/>
    <w:rsid w:val="009E2121"/>
    <w:rsid w:val="009E239A"/>
    <w:rsid w:val="009E2B08"/>
    <w:rsid w:val="009E3042"/>
    <w:rsid w:val="009E317F"/>
    <w:rsid w:val="009E3A9B"/>
    <w:rsid w:val="009E3B24"/>
    <w:rsid w:val="009E3CBF"/>
    <w:rsid w:val="009E413F"/>
    <w:rsid w:val="009E4C37"/>
    <w:rsid w:val="009E5775"/>
    <w:rsid w:val="009E623A"/>
    <w:rsid w:val="009E63F2"/>
    <w:rsid w:val="009E6527"/>
    <w:rsid w:val="009E6CF7"/>
    <w:rsid w:val="009E7173"/>
    <w:rsid w:val="009F126F"/>
    <w:rsid w:val="009F2136"/>
    <w:rsid w:val="009F21B9"/>
    <w:rsid w:val="009F21CF"/>
    <w:rsid w:val="009F22E3"/>
    <w:rsid w:val="009F26B7"/>
    <w:rsid w:val="009F2C06"/>
    <w:rsid w:val="009F32E4"/>
    <w:rsid w:val="009F5093"/>
    <w:rsid w:val="009F566D"/>
    <w:rsid w:val="009F5AC2"/>
    <w:rsid w:val="009F6A28"/>
    <w:rsid w:val="00A00578"/>
    <w:rsid w:val="00A00867"/>
    <w:rsid w:val="00A01118"/>
    <w:rsid w:val="00A0180F"/>
    <w:rsid w:val="00A02225"/>
    <w:rsid w:val="00A04AC3"/>
    <w:rsid w:val="00A052DF"/>
    <w:rsid w:val="00A0571C"/>
    <w:rsid w:val="00A05D7E"/>
    <w:rsid w:val="00A060E2"/>
    <w:rsid w:val="00A06AF9"/>
    <w:rsid w:val="00A07D8B"/>
    <w:rsid w:val="00A07E8A"/>
    <w:rsid w:val="00A101B1"/>
    <w:rsid w:val="00A10414"/>
    <w:rsid w:val="00A10854"/>
    <w:rsid w:val="00A10C19"/>
    <w:rsid w:val="00A10DC4"/>
    <w:rsid w:val="00A1137C"/>
    <w:rsid w:val="00A127E2"/>
    <w:rsid w:val="00A133ED"/>
    <w:rsid w:val="00A134A1"/>
    <w:rsid w:val="00A134B2"/>
    <w:rsid w:val="00A13EDD"/>
    <w:rsid w:val="00A141E0"/>
    <w:rsid w:val="00A143EC"/>
    <w:rsid w:val="00A148A3"/>
    <w:rsid w:val="00A14969"/>
    <w:rsid w:val="00A15352"/>
    <w:rsid w:val="00A15D0E"/>
    <w:rsid w:val="00A161BB"/>
    <w:rsid w:val="00A163A3"/>
    <w:rsid w:val="00A1663A"/>
    <w:rsid w:val="00A168B5"/>
    <w:rsid w:val="00A170BC"/>
    <w:rsid w:val="00A17ADF"/>
    <w:rsid w:val="00A205B9"/>
    <w:rsid w:val="00A206A7"/>
    <w:rsid w:val="00A21E90"/>
    <w:rsid w:val="00A2212A"/>
    <w:rsid w:val="00A226E1"/>
    <w:rsid w:val="00A22AC3"/>
    <w:rsid w:val="00A23287"/>
    <w:rsid w:val="00A237B6"/>
    <w:rsid w:val="00A23BB7"/>
    <w:rsid w:val="00A23D8D"/>
    <w:rsid w:val="00A24168"/>
    <w:rsid w:val="00A242F6"/>
    <w:rsid w:val="00A24D3F"/>
    <w:rsid w:val="00A251E7"/>
    <w:rsid w:val="00A25D99"/>
    <w:rsid w:val="00A26203"/>
    <w:rsid w:val="00A304D0"/>
    <w:rsid w:val="00A32510"/>
    <w:rsid w:val="00A328AE"/>
    <w:rsid w:val="00A333A4"/>
    <w:rsid w:val="00A33F7F"/>
    <w:rsid w:val="00A3467B"/>
    <w:rsid w:val="00A34DAC"/>
    <w:rsid w:val="00A35AFE"/>
    <w:rsid w:val="00A36730"/>
    <w:rsid w:val="00A36FE3"/>
    <w:rsid w:val="00A377E8"/>
    <w:rsid w:val="00A37B1C"/>
    <w:rsid w:val="00A37C03"/>
    <w:rsid w:val="00A37ECA"/>
    <w:rsid w:val="00A400EE"/>
    <w:rsid w:val="00A4100A"/>
    <w:rsid w:val="00A41892"/>
    <w:rsid w:val="00A42F4F"/>
    <w:rsid w:val="00A43F09"/>
    <w:rsid w:val="00A43FA6"/>
    <w:rsid w:val="00A44276"/>
    <w:rsid w:val="00A44285"/>
    <w:rsid w:val="00A44701"/>
    <w:rsid w:val="00A44768"/>
    <w:rsid w:val="00A44D7C"/>
    <w:rsid w:val="00A44FE7"/>
    <w:rsid w:val="00A45119"/>
    <w:rsid w:val="00A45F06"/>
    <w:rsid w:val="00A46F6C"/>
    <w:rsid w:val="00A47ACF"/>
    <w:rsid w:val="00A50431"/>
    <w:rsid w:val="00A51590"/>
    <w:rsid w:val="00A52369"/>
    <w:rsid w:val="00A529B7"/>
    <w:rsid w:val="00A5301E"/>
    <w:rsid w:val="00A53331"/>
    <w:rsid w:val="00A5372A"/>
    <w:rsid w:val="00A541D2"/>
    <w:rsid w:val="00A5477D"/>
    <w:rsid w:val="00A55318"/>
    <w:rsid w:val="00A55C7B"/>
    <w:rsid w:val="00A55FF6"/>
    <w:rsid w:val="00A56018"/>
    <w:rsid w:val="00A560FA"/>
    <w:rsid w:val="00A568EB"/>
    <w:rsid w:val="00A56956"/>
    <w:rsid w:val="00A56F29"/>
    <w:rsid w:val="00A57607"/>
    <w:rsid w:val="00A5777C"/>
    <w:rsid w:val="00A60CFC"/>
    <w:rsid w:val="00A62133"/>
    <w:rsid w:val="00A62311"/>
    <w:rsid w:val="00A6394A"/>
    <w:rsid w:val="00A63DE3"/>
    <w:rsid w:val="00A640E9"/>
    <w:rsid w:val="00A64651"/>
    <w:rsid w:val="00A649DE"/>
    <w:rsid w:val="00A64FF8"/>
    <w:rsid w:val="00A65438"/>
    <w:rsid w:val="00A6568E"/>
    <w:rsid w:val="00A66245"/>
    <w:rsid w:val="00A66DA0"/>
    <w:rsid w:val="00A67085"/>
    <w:rsid w:val="00A67396"/>
    <w:rsid w:val="00A67E89"/>
    <w:rsid w:val="00A67EF7"/>
    <w:rsid w:val="00A70DE1"/>
    <w:rsid w:val="00A7186A"/>
    <w:rsid w:val="00A71AFD"/>
    <w:rsid w:val="00A72875"/>
    <w:rsid w:val="00A72921"/>
    <w:rsid w:val="00A735B1"/>
    <w:rsid w:val="00A73697"/>
    <w:rsid w:val="00A73F8A"/>
    <w:rsid w:val="00A742D1"/>
    <w:rsid w:val="00A742FB"/>
    <w:rsid w:val="00A7458D"/>
    <w:rsid w:val="00A751E3"/>
    <w:rsid w:val="00A755ED"/>
    <w:rsid w:val="00A76631"/>
    <w:rsid w:val="00A76D0A"/>
    <w:rsid w:val="00A8065B"/>
    <w:rsid w:val="00A806CA"/>
    <w:rsid w:val="00A8131F"/>
    <w:rsid w:val="00A814CC"/>
    <w:rsid w:val="00A81C79"/>
    <w:rsid w:val="00A82762"/>
    <w:rsid w:val="00A82ACD"/>
    <w:rsid w:val="00A8364B"/>
    <w:rsid w:val="00A83B35"/>
    <w:rsid w:val="00A840B3"/>
    <w:rsid w:val="00A855B8"/>
    <w:rsid w:val="00A85956"/>
    <w:rsid w:val="00A85E15"/>
    <w:rsid w:val="00A86249"/>
    <w:rsid w:val="00A862AD"/>
    <w:rsid w:val="00A866B3"/>
    <w:rsid w:val="00A86BAE"/>
    <w:rsid w:val="00A86E75"/>
    <w:rsid w:val="00A87B01"/>
    <w:rsid w:val="00A87E89"/>
    <w:rsid w:val="00A90422"/>
    <w:rsid w:val="00A90994"/>
    <w:rsid w:val="00A909C6"/>
    <w:rsid w:val="00A90BB5"/>
    <w:rsid w:val="00A90CEF"/>
    <w:rsid w:val="00A9192C"/>
    <w:rsid w:val="00A92287"/>
    <w:rsid w:val="00A929A7"/>
    <w:rsid w:val="00A92FD0"/>
    <w:rsid w:val="00A94688"/>
    <w:rsid w:val="00A953A9"/>
    <w:rsid w:val="00A958EE"/>
    <w:rsid w:val="00A96042"/>
    <w:rsid w:val="00A96C88"/>
    <w:rsid w:val="00AA0157"/>
    <w:rsid w:val="00AA08FD"/>
    <w:rsid w:val="00AA1C1F"/>
    <w:rsid w:val="00AA2073"/>
    <w:rsid w:val="00AA23C3"/>
    <w:rsid w:val="00AA3DBD"/>
    <w:rsid w:val="00AA3EBB"/>
    <w:rsid w:val="00AA46D1"/>
    <w:rsid w:val="00AA49F3"/>
    <w:rsid w:val="00AA4BB3"/>
    <w:rsid w:val="00AA4EC3"/>
    <w:rsid w:val="00AA55F5"/>
    <w:rsid w:val="00AA5CEB"/>
    <w:rsid w:val="00AA615A"/>
    <w:rsid w:val="00AA7585"/>
    <w:rsid w:val="00AB057D"/>
    <w:rsid w:val="00AB0A31"/>
    <w:rsid w:val="00AB1D5E"/>
    <w:rsid w:val="00AB1F3E"/>
    <w:rsid w:val="00AB26CB"/>
    <w:rsid w:val="00AB2CEF"/>
    <w:rsid w:val="00AB2FDF"/>
    <w:rsid w:val="00AB3444"/>
    <w:rsid w:val="00AB3E15"/>
    <w:rsid w:val="00AB458A"/>
    <w:rsid w:val="00AB52FD"/>
    <w:rsid w:val="00AB5EDC"/>
    <w:rsid w:val="00AB5F61"/>
    <w:rsid w:val="00AB620B"/>
    <w:rsid w:val="00AB748B"/>
    <w:rsid w:val="00AC09FB"/>
    <w:rsid w:val="00AC0B73"/>
    <w:rsid w:val="00AC0BB1"/>
    <w:rsid w:val="00AC1425"/>
    <w:rsid w:val="00AC1555"/>
    <w:rsid w:val="00AC2442"/>
    <w:rsid w:val="00AC2583"/>
    <w:rsid w:val="00AC337C"/>
    <w:rsid w:val="00AC3BF2"/>
    <w:rsid w:val="00AC4BFB"/>
    <w:rsid w:val="00AC559B"/>
    <w:rsid w:val="00AC561A"/>
    <w:rsid w:val="00AC5D45"/>
    <w:rsid w:val="00AC61B3"/>
    <w:rsid w:val="00AC6D11"/>
    <w:rsid w:val="00AC7A86"/>
    <w:rsid w:val="00AD056D"/>
    <w:rsid w:val="00AD088F"/>
    <w:rsid w:val="00AD0CA0"/>
    <w:rsid w:val="00AD0F77"/>
    <w:rsid w:val="00AD140F"/>
    <w:rsid w:val="00AD1D4A"/>
    <w:rsid w:val="00AD1DE9"/>
    <w:rsid w:val="00AD22AC"/>
    <w:rsid w:val="00AD24A1"/>
    <w:rsid w:val="00AD3303"/>
    <w:rsid w:val="00AD3F11"/>
    <w:rsid w:val="00AD414F"/>
    <w:rsid w:val="00AD5168"/>
    <w:rsid w:val="00AD5D4A"/>
    <w:rsid w:val="00AD6FAF"/>
    <w:rsid w:val="00AD7142"/>
    <w:rsid w:val="00AD72F6"/>
    <w:rsid w:val="00AD7359"/>
    <w:rsid w:val="00AD7837"/>
    <w:rsid w:val="00AD7A8D"/>
    <w:rsid w:val="00AE098F"/>
    <w:rsid w:val="00AE0DB8"/>
    <w:rsid w:val="00AE0E46"/>
    <w:rsid w:val="00AE1C3C"/>
    <w:rsid w:val="00AE2344"/>
    <w:rsid w:val="00AE30D8"/>
    <w:rsid w:val="00AE37A2"/>
    <w:rsid w:val="00AE4077"/>
    <w:rsid w:val="00AE48D9"/>
    <w:rsid w:val="00AE4C9C"/>
    <w:rsid w:val="00AE4E51"/>
    <w:rsid w:val="00AE5C04"/>
    <w:rsid w:val="00AE6905"/>
    <w:rsid w:val="00AE7C9C"/>
    <w:rsid w:val="00AF209F"/>
    <w:rsid w:val="00AF2F98"/>
    <w:rsid w:val="00AF2FB4"/>
    <w:rsid w:val="00AF385F"/>
    <w:rsid w:val="00AF423C"/>
    <w:rsid w:val="00AF48F1"/>
    <w:rsid w:val="00AF4BF3"/>
    <w:rsid w:val="00AF4CD9"/>
    <w:rsid w:val="00AF5376"/>
    <w:rsid w:val="00AF56FF"/>
    <w:rsid w:val="00AF76C4"/>
    <w:rsid w:val="00B003BA"/>
    <w:rsid w:val="00B00A0C"/>
    <w:rsid w:val="00B01144"/>
    <w:rsid w:val="00B0143F"/>
    <w:rsid w:val="00B01E7D"/>
    <w:rsid w:val="00B0296A"/>
    <w:rsid w:val="00B02DAA"/>
    <w:rsid w:val="00B0400C"/>
    <w:rsid w:val="00B04918"/>
    <w:rsid w:val="00B05062"/>
    <w:rsid w:val="00B05223"/>
    <w:rsid w:val="00B05C2F"/>
    <w:rsid w:val="00B06317"/>
    <w:rsid w:val="00B06DFA"/>
    <w:rsid w:val="00B07092"/>
    <w:rsid w:val="00B10000"/>
    <w:rsid w:val="00B1028F"/>
    <w:rsid w:val="00B12948"/>
    <w:rsid w:val="00B13106"/>
    <w:rsid w:val="00B13481"/>
    <w:rsid w:val="00B134B3"/>
    <w:rsid w:val="00B1394F"/>
    <w:rsid w:val="00B13B6C"/>
    <w:rsid w:val="00B13BB4"/>
    <w:rsid w:val="00B14CE6"/>
    <w:rsid w:val="00B14EC4"/>
    <w:rsid w:val="00B15453"/>
    <w:rsid w:val="00B1595F"/>
    <w:rsid w:val="00B1633F"/>
    <w:rsid w:val="00B16556"/>
    <w:rsid w:val="00B16867"/>
    <w:rsid w:val="00B17EAC"/>
    <w:rsid w:val="00B17F41"/>
    <w:rsid w:val="00B204A0"/>
    <w:rsid w:val="00B209F6"/>
    <w:rsid w:val="00B20DC2"/>
    <w:rsid w:val="00B21107"/>
    <w:rsid w:val="00B21DB2"/>
    <w:rsid w:val="00B2207D"/>
    <w:rsid w:val="00B2230A"/>
    <w:rsid w:val="00B22573"/>
    <w:rsid w:val="00B233B9"/>
    <w:rsid w:val="00B2358D"/>
    <w:rsid w:val="00B23ADB"/>
    <w:rsid w:val="00B23C2A"/>
    <w:rsid w:val="00B23CBC"/>
    <w:rsid w:val="00B24363"/>
    <w:rsid w:val="00B24481"/>
    <w:rsid w:val="00B24501"/>
    <w:rsid w:val="00B245A2"/>
    <w:rsid w:val="00B247F3"/>
    <w:rsid w:val="00B24E32"/>
    <w:rsid w:val="00B259C4"/>
    <w:rsid w:val="00B25A62"/>
    <w:rsid w:val="00B26478"/>
    <w:rsid w:val="00B308D4"/>
    <w:rsid w:val="00B30BF9"/>
    <w:rsid w:val="00B31220"/>
    <w:rsid w:val="00B314B2"/>
    <w:rsid w:val="00B32568"/>
    <w:rsid w:val="00B33312"/>
    <w:rsid w:val="00B33E3A"/>
    <w:rsid w:val="00B345DE"/>
    <w:rsid w:val="00B34A1D"/>
    <w:rsid w:val="00B35513"/>
    <w:rsid w:val="00B35C29"/>
    <w:rsid w:val="00B35EC3"/>
    <w:rsid w:val="00B36204"/>
    <w:rsid w:val="00B3713C"/>
    <w:rsid w:val="00B40137"/>
    <w:rsid w:val="00B40369"/>
    <w:rsid w:val="00B41418"/>
    <w:rsid w:val="00B41508"/>
    <w:rsid w:val="00B415B4"/>
    <w:rsid w:val="00B41E3B"/>
    <w:rsid w:val="00B42DCF"/>
    <w:rsid w:val="00B42E25"/>
    <w:rsid w:val="00B43C26"/>
    <w:rsid w:val="00B43E39"/>
    <w:rsid w:val="00B44CCD"/>
    <w:rsid w:val="00B44FAE"/>
    <w:rsid w:val="00B454C4"/>
    <w:rsid w:val="00B46410"/>
    <w:rsid w:val="00B46F56"/>
    <w:rsid w:val="00B472C4"/>
    <w:rsid w:val="00B476A1"/>
    <w:rsid w:val="00B47CA0"/>
    <w:rsid w:val="00B47E73"/>
    <w:rsid w:val="00B506ED"/>
    <w:rsid w:val="00B51651"/>
    <w:rsid w:val="00B5315A"/>
    <w:rsid w:val="00B53974"/>
    <w:rsid w:val="00B53C04"/>
    <w:rsid w:val="00B54194"/>
    <w:rsid w:val="00B553B7"/>
    <w:rsid w:val="00B559F9"/>
    <w:rsid w:val="00B57704"/>
    <w:rsid w:val="00B611F8"/>
    <w:rsid w:val="00B61A05"/>
    <w:rsid w:val="00B61F5B"/>
    <w:rsid w:val="00B63041"/>
    <w:rsid w:val="00B63399"/>
    <w:rsid w:val="00B64EF4"/>
    <w:rsid w:val="00B65B72"/>
    <w:rsid w:val="00B661A3"/>
    <w:rsid w:val="00B6631C"/>
    <w:rsid w:val="00B66A89"/>
    <w:rsid w:val="00B71265"/>
    <w:rsid w:val="00B71F4E"/>
    <w:rsid w:val="00B730D1"/>
    <w:rsid w:val="00B7325F"/>
    <w:rsid w:val="00B73560"/>
    <w:rsid w:val="00B74402"/>
    <w:rsid w:val="00B7488E"/>
    <w:rsid w:val="00B74ABB"/>
    <w:rsid w:val="00B75578"/>
    <w:rsid w:val="00B75DD0"/>
    <w:rsid w:val="00B765D3"/>
    <w:rsid w:val="00B76A7B"/>
    <w:rsid w:val="00B77396"/>
    <w:rsid w:val="00B77A90"/>
    <w:rsid w:val="00B77D66"/>
    <w:rsid w:val="00B80015"/>
    <w:rsid w:val="00B80AB8"/>
    <w:rsid w:val="00B80B48"/>
    <w:rsid w:val="00B8394A"/>
    <w:rsid w:val="00B84CD0"/>
    <w:rsid w:val="00B86338"/>
    <w:rsid w:val="00B865D4"/>
    <w:rsid w:val="00B866DF"/>
    <w:rsid w:val="00B86761"/>
    <w:rsid w:val="00B86EEB"/>
    <w:rsid w:val="00B90193"/>
    <w:rsid w:val="00B9104B"/>
    <w:rsid w:val="00B91066"/>
    <w:rsid w:val="00B91396"/>
    <w:rsid w:val="00B920FD"/>
    <w:rsid w:val="00B92896"/>
    <w:rsid w:val="00B92B7C"/>
    <w:rsid w:val="00B945D6"/>
    <w:rsid w:val="00B959D1"/>
    <w:rsid w:val="00B95A5B"/>
    <w:rsid w:val="00B95B6D"/>
    <w:rsid w:val="00B96467"/>
    <w:rsid w:val="00B9676C"/>
    <w:rsid w:val="00B974F3"/>
    <w:rsid w:val="00B97556"/>
    <w:rsid w:val="00BA1ACE"/>
    <w:rsid w:val="00BA1E63"/>
    <w:rsid w:val="00BA2097"/>
    <w:rsid w:val="00BA2641"/>
    <w:rsid w:val="00BA2B7C"/>
    <w:rsid w:val="00BA2F38"/>
    <w:rsid w:val="00BA39D3"/>
    <w:rsid w:val="00BA45E6"/>
    <w:rsid w:val="00BA6ABE"/>
    <w:rsid w:val="00BA75CC"/>
    <w:rsid w:val="00BA7708"/>
    <w:rsid w:val="00BA79AF"/>
    <w:rsid w:val="00BA7B8E"/>
    <w:rsid w:val="00BA7D86"/>
    <w:rsid w:val="00BB07E9"/>
    <w:rsid w:val="00BB158F"/>
    <w:rsid w:val="00BB1758"/>
    <w:rsid w:val="00BB41EB"/>
    <w:rsid w:val="00BB6B91"/>
    <w:rsid w:val="00BB6CA9"/>
    <w:rsid w:val="00BB7046"/>
    <w:rsid w:val="00BB71ED"/>
    <w:rsid w:val="00BB762E"/>
    <w:rsid w:val="00BB77DB"/>
    <w:rsid w:val="00BB77ED"/>
    <w:rsid w:val="00BC063B"/>
    <w:rsid w:val="00BC1E4F"/>
    <w:rsid w:val="00BC2195"/>
    <w:rsid w:val="00BC2499"/>
    <w:rsid w:val="00BC24D9"/>
    <w:rsid w:val="00BC28DF"/>
    <w:rsid w:val="00BC32EE"/>
    <w:rsid w:val="00BC36A1"/>
    <w:rsid w:val="00BC3B29"/>
    <w:rsid w:val="00BC4155"/>
    <w:rsid w:val="00BC4EE3"/>
    <w:rsid w:val="00BC621C"/>
    <w:rsid w:val="00BC6F02"/>
    <w:rsid w:val="00BC6F97"/>
    <w:rsid w:val="00BC70EB"/>
    <w:rsid w:val="00BC77BF"/>
    <w:rsid w:val="00BD0711"/>
    <w:rsid w:val="00BD27EC"/>
    <w:rsid w:val="00BD2CDB"/>
    <w:rsid w:val="00BD38EE"/>
    <w:rsid w:val="00BD3D1D"/>
    <w:rsid w:val="00BD41D6"/>
    <w:rsid w:val="00BD4968"/>
    <w:rsid w:val="00BD5C4A"/>
    <w:rsid w:val="00BD5DBC"/>
    <w:rsid w:val="00BD60BD"/>
    <w:rsid w:val="00BD644E"/>
    <w:rsid w:val="00BD6678"/>
    <w:rsid w:val="00BD6CF5"/>
    <w:rsid w:val="00BD7327"/>
    <w:rsid w:val="00BD7568"/>
    <w:rsid w:val="00BD768D"/>
    <w:rsid w:val="00BD78F9"/>
    <w:rsid w:val="00BE03E3"/>
    <w:rsid w:val="00BE0F69"/>
    <w:rsid w:val="00BE1844"/>
    <w:rsid w:val="00BE277C"/>
    <w:rsid w:val="00BE27C9"/>
    <w:rsid w:val="00BE2A3B"/>
    <w:rsid w:val="00BE3CBC"/>
    <w:rsid w:val="00BE3F76"/>
    <w:rsid w:val="00BE42CC"/>
    <w:rsid w:val="00BE4364"/>
    <w:rsid w:val="00BE4E48"/>
    <w:rsid w:val="00BE5083"/>
    <w:rsid w:val="00BE5B77"/>
    <w:rsid w:val="00BE5DC1"/>
    <w:rsid w:val="00BE5F52"/>
    <w:rsid w:val="00BE6055"/>
    <w:rsid w:val="00BE6335"/>
    <w:rsid w:val="00BE65DA"/>
    <w:rsid w:val="00BE68EB"/>
    <w:rsid w:val="00BE6E77"/>
    <w:rsid w:val="00BE6F09"/>
    <w:rsid w:val="00BE7155"/>
    <w:rsid w:val="00BE7973"/>
    <w:rsid w:val="00BF0416"/>
    <w:rsid w:val="00BF08A2"/>
    <w:rsid w:val="00BF0B18"/>
    <w:rsid w:val="00BF0B58"/>
    <w:rsid w:val="00BF1326"/>
    <w:rsid w:val="00BF160E"/>
    <w:rsid w:val="00BF17A6"/>
    <w:rsid w:val="00BF1F31"/>
    <w:rsid w:val="00BF1F96"/>
    <w:rsid w:val="00BF24C7"/>
    <w:rsid w:val="00BF2770"/>
    <w:rsid w:val="00BF2C92"/>
    <w:rsid w:val="00BF342E"/>
    <w:rsid w:val="00BF497E"/>
    <w:rsid w:val="00BF4BB3"/>
    <w:rsid w:val="00BF4F7D"/>
    <w:rsid w:val="00BF5632"/>
    <w:rsid w:val="00BF5692"/>
    <w:rsid w:val="00BF6084"/>
    <w:rsid w:val="00C00393"/>
    <w:rsid w:val="00C0044B"/>
    <w:rsid w:val="00C00B0C"/>
    <w:rsid w:val="00C0112B"/>
    <w:rsid w:val="00C0233C"/>
    <w:rsid w:val="00C02974"/>
    <w:rsid w:val="00C02D65"/>
    <w:rsid w:val="00C02F8F"/>
    <w:rsid w:val="00C030DD"/>
    <w:rsid w:val="00C0336F"/>
    <w:rsid w:val="00C03F1F"/>
    <w:rsid w:val="00C04883"/>
    <w:rsid w:val="00C0565C"/>
    <w:rsid w:val="00C0582A"/>
    <w:rsid w:val="00C05F63"/>
    <w:rsid w:val="00C060F3"/>
    <w:rsid w:val="00C07AD3"/>
    <w:rsid w:val="00C100EF"/>
    <w:rsid w:val="00C102B1"/>
    <w:rsid w:val="00C104FF"/>
    <w:rsid w:val="00C10575"/>
    <w:rsid w:val="00C107DC"/>
    <w:rsid w:val="00C10A48"/>
    <w:rsid w:val="00C110BB"/>
    <w:rsid w:val="00C11552"/>
    <w:rsid w:val="00C1188E"/>
    <w:rsid w:val="00C11991"/>
    <w:rsid w:val="00C121DB"/>
    <w:rsid w:val="00C12523"/>
    <w:rsid w:val="00C12C14"/>
    <w:rsid w:val="00C12EE8"/>
    <w:rsid w:val="00C14A58"/>
    <w:rsid w:val="00C1574C"/>
    <w:rsid w:val="00C1604C"/>
    <w:rsid w:val="00C160F7"/>
    <w:rsid w:val="00C16A6C"/>
    <w:rsid w:val="00C16E60"/>
    <w:rsid w:val="00C16EF5"/>
    <w:rsid w:val="00C20A50"/>
    <w:rsid w:val="00C22812"/>
    <w:rsid w:val="00C22C68"/>
    <w:rsid w:val="00C238D5"/>
    <w:rsid w:val="00C2414E"/>
    <w:rsid w:val="00C252F0"/>
    <w:rsid w:val="00C25A60"/>
    <w:rsid w:val="00C25B59"/>
    <w:rsid w:val="00C25B5F"/>
    <w:rsid w:val="00C2657E"/>
    <w:rsid w:val="00C266B9"/>
    <w:rsid w:val="00C266E9"/>
    <w:rsid w:val="00C26A71"/>
    <w:rsid w:val="00C272DB"/>
    <w:rsid w:val="00C272F1"/>
    <w:rsid w:val="00C306E4"/>
    <w:rsid w:val="00C30923"/>
    <w:rsid w:val="00C31EDF"/>
    <w:rsid w:val="00C32259"/>
    <w:rsid w:val="00C32606"/>
    <w:rsid w:val="00C32D1B"/>
    <w:rsid w:val="00C3335C"/>
    <w:rsid w:val="00C33767"/>
    <w:rsid w:val="00C339FF"/>
    <w:rsid w:val="00C342FE"/>
    <w:rsid w:val="00C34677"/>
    <w:rsid w:val="00C348C2"/>
    <w:rsid w:val="00C356E3"/>
    <w:rsid w:val="00C357A7"/>
    <w:rsid w:val="00C358C9"/>
    <w:rsid w:val="00C35A06"/>
    <w:rsid w:val="00C360FC"/>
    <w:rsid w:val="00C3659C"/>
    <w:rsid w:val="00C367CF"/>
    <w:rsid w:val="00C36AB2"/>
    <w:rsid w:val="00C3766D"/>
    <w:rsid w:val="00C37917"/>
    <w:rsid w:val="00C37D24"/>
    <w:rsid w:val="00C37F60"/>
    <w:rsid w:val="00C40974"/>
    <w:rsid w:val="00C40A55"/>
    <w:rsid w:val="00C43267"/>
    <w:rsid w:val="00C44017"/>
    <w:rsid w:val="00C44325"/>
    <w:rsid w:val="00C444F7"/>
    <w:rsid w:val="00C44B38"/>
    <w:rsid w:val="00C457B9"/>
    <w:rsid w:val="00C4588E"/>
    <w:rsid w:val="00C45DAB"/>
    <w:rsid w:val="00C467C8"/>
    <w:rsid w:val="00C46E88"/>
    <w:rsid w:val="00C47A58"/>
    <w:rsid w:val="00C5080C"/>
    <w:rsid w:val="00C509AC"/>
    <w:rsid w:val="00C511C8"/>
    <w:rsid w:val="00C516DB"/>
    <w:rsid w:val="00C51B3F"/>
    <w:rsid w:val="00C5250D"/>
    <w:rsid w:val="00C55DF8"/>
    <w:rsid w:val="00C56DFC"/>
    <w:rsid w:val="00C5750F"/>
    <w:rsid w:val="00C57A15"/>
    <w:rsid w:val="00C60348"/>
    <w:rsid w:val="00C61E2F"/>
    <w:rsid w:val="00C632E8"/>
    <w:rsid w:val="00C643F4"/>
    <w:rsid w:val="00C649F8"/>
    <w:rsid w:val="00C64BDD"/>
    <w:rsid w:val="00C65396"/>
    <w:rsid w:val="00C65981"/>
    <w:rsid w:val="00C66B53"/>
    <w:rsid w:val="00C66E13"/>
    <w:rsid w:val="00C6718D"/>
    <w:rsid w:val="00C7000A"/>
    <w:rsid w:val="00C70297"/>
    <w:rsid w:val="00C71446"/>
    <w:rsid w:val="00C71563"/>
    <w:rsid w:val="00C71E5F"/>
    <w:rsid w:val="00C71EF0"/>
    <w:rsid w:val="00C71F5D"/>
    <w:rsid w:val="00C7284A"/>
    <w:rsid w:val="00C73998"/>
    <w:rsid w:val="00C739A3"/>
    <w:rsid w:val="00C74330"/>
    <w:rsid w:val="00C753D0"/>
    <w:rsid w:val="00C760ED"/>
    <w:rsid w:val="00C76CB1"/>
    <w:rsid w:val="00C7763D"/>
    <w:rsid w:val="00C77B88"/>
    <w:rsid w:val="00C77DD0"/>
    <w:rsid w:val="00C80890"/>
    <w:rsid w:val="00C814DA"/>
    <w:rsid w:val="00C81DE4"/>
    <w:rsid w:val="00C820F4"/>
    <w:rsid w:val="00C824E0"/>
    <w:rsid w:val="00C82E2E"/>
    <w:rsid w:val="00C83181"/>
    <w:rsid w:val="00C832D4"/>
    <w:rsid w:val="00C8412F"/>
    <w:rsid w:val="00C84591"/>
    <w:rsid w:val="00C84B8B"/>
    <w:rsid w:val="00C84D9C"/>
    <w:rsid w:val="00C85078"/>
    <w:rsid w:val="00C8598E"/>
    <w:rsid w:val="00C8792D"/>
    <w:rsid w:val="00C90182"/>
    <w:rsid w:val="00C902E8"/>
    <w:rsid w:val="00C90FDD"/>
    <w:rsid w:val="00C91EAD"/>
    <w:rsid w:val="00C923E9"/>
    <w:rsid w:val="00C927C1"/>
    <w:rsid w:val="00C92DF4"/>
    <w:rsid w:val="00C92F45"/>
    <w:rsid w:val="00C92FDD"/>
    <w:rsid w:val="00C938C9"/>
    <w:rsid w:val="00C94F18"/>
    <w:rsid w:val="00C95C54"/>
    <w:rsid w:val="00C95D45"/>
    <w:rsid w:val="00C96299"/>
    <w:rsid w:val="00C96A19"/>
    <w:rsid w:val="00C96D4F"/>
    <w:rsid w:val="00C97036"/>
    <w:rsid w:val="00C9723B"/>
    <w:rsid w:val="00CA0033"/>
    <w:rsid w:val="00CA0C17"/>
    <w:rsid w:val="00CA0DC4"/>
    <w:rsid w:val="00CA2038"/>
    <w:rsid w:val="00CA219D"/>
    <w:rsid w:val="00CA27DF"/>
    <w:rsid w:val="00CA30AE"/>
    <w:rsid w:val="00CA3D70"/>
    <w:rsid w:val="00CA69AF"/>
    <w:rsid w:val="00CA6E57"/>
    <w:rsid w:val="00CA6F95"/>
    <w:rsid w:val="00CA7997"/>
    <w:rsid w:val="00CA7E35"/>
    <w:rsid w:val="00CB0249"/>
    <w:rsid w:val="00CB049A"/>
    <w:rsid w:val="00CB08CD"/>
    <w:rsid w:val="00CB0FE3"/>
    <w:rsid w:val="00CB1FAB"/>
    <w:rsid w:val="00CB24CF"/>
    <w:rsid w:val="00CB2608"/>
    <w:rsid w:val="00CB2B7B"/>
    <w:rsid w:val="00CB2F84"/>
    <w:rsid w:val="00CB37E8"/>
    <w:rsid w:val="00CB3B58"/>
    <w:rsid w:val="00CB3BF4"/>
    <w:rsid w:val="00CB3DC2"/>
    <w:rsid w:val="00CB43A1"/>
    <w:rsid w:val="00CB4E04"/>
    <w:rsid w:val="00CB4E5C"/>
    <w:rsid w:val="00CB507B"/>
    <w:rsid w:val="00CB5183"/>
    <w:rsid w:val="00CB55D4"/>
    <w:rsid w:val="00CB59F3"/>
    <w:rsid w:val="00CB5D95"/>
    <w:rsid w:val="00CB6188"/>
    <w:rsid w:val="00CB7A0B"/>
    <w:rsid w:val="00CB7EA0"/>
    <w:rsid w:val="00CC090E"/>
    <w:rsid w:val="00CC0B6A"/>
    <w:rsid w:val="00CC0D07"/>
    <w:rsid w:val="00CC0D0D"/>
    <w:rsid w:val="00CC0F4B"/>
    <w:rsid w:val="00CC17DE"/>
    <w:rsid w:val="00CC1A2B"/>
    <w:rsid w:val="00CC1AC5"/>
    <w:rsid w:val="00CC2120"/>
    <w:rsid w:val="00CC22DF"/>
    <w:rsid w:val="00CC419C"/>
    <w:rsid w:val="00CC4375"/>
    <w:rsid w:val="00CC4CA1"/>
    <w:rsid w:val="00CC5ABD"/>
    <w:rsid w:val="00CC5D69"/>
    <w:rsid w:val="00CC7EFB"/>
    <w:rsid w:val="00CD08C8"/>
    <w:rsid w:val="00CD15B9"/>
    <w:rsid w:val="00CD19A3"/>
    <w:rsid w:val="00CD23DD"/>
    <w:rsid w:val="00CD2DAD"/>
    <w:rsid w:val="00CD32BB"/>
    <w:rsid w:val="00CD38EB"/>
    <w:rsid w:val="00CD3BA0"/>
    <w:rsid w:val="00CD3E76"/>
    <w:rsid w:val="00CD3EF0"/>
    <w:rsid w:val="00CD58CD"/>
    <w:rsid w:val="00CD74EF"/>
    <w:rsid w:val="00CD7D09"/>
    <w:rsid w:val="00CE0D36"/>
    <w:rsid w:val="00CE1237"/>
    <w:rsid w:val="00CE1574"/>
    <w:rsid w:val="00CE279F"/>
    <w:rsid w:val="00CE2897"/>
    <w:rsid w:val="00CE3428"/>
    <w:rsid w:val="00CE36B6"/>
    <w:rsid w:val="00CE58ED"/>
    <w:rsid w:val="00CF0FA3"/>
    <w:rsid w:val="00CF1760"/>
    <w:rsid w:val="00CF1CC2"/>
    <w:rsid w:val="00CF2AE3"/>
    <w:rsid w:val="00CF34EE"/>
    <w:rsid w:val="00CF3B3A"/>
    <w:rsid w:val="00CF522B"/>
    <w:rsid w:val="00CF5429"/>
    <w:rsid w:val="00CF770F"/>
    <w:rsid w:val="00D00163"/>
    <w:rsid w:val="00D01050"/>
    <w:rsid w:val="00D012E2"/>
    <w:rsid w:val="00D0132B"/>
    <w:rsid w:val="00D01602"/>
    <w:rsid w:val="00D019F4"/>
    <w:rsid w:val="00D01ECF"/>
    <w:rsid w:val="00D02900"/>
    <w:rsid w:val="00D04123"/>
    <w:rsid w:val="00D0495F"/>
    <w:rsid w:val="00D04A60"/>
    <w:rsid w:val="00D051D9"/>
    <w:rsid w:val="00D0558B"/>
    <w:rsid w:val="00D057D0"/>
    <w:rsid w:val="00D0607A"/>
    <w:rsid w:val="00D073A6"/>
    <w:rsid w:val="00D104C1"/>
    <w:rsid w:val="00D11409"/>
    <w:rsid w:val="00D13076"/>
    <w:rsid w:val="00D141EC"/>
    <w:rsid w:val="00D14BC5"/>
    <w:rsid w:val="00D14D6E"/>
    <w:rsid w:val="00D14E7C"/>
    <w:rsid w:val="00D15220"/>
    <w:rsid w:val="00D15FE4"/>
    <w:rsid w:val="00D16895"/>
    <w:rsid w:val="00D20061"/>
    <w:rsid w:val="00D20208"/>
    <w:rsid w:val="00D20276"/>
    <w:rsid w:val="00D203E9"/>
    <w:rsid w:val="00D2044F"/>
    <w:rsid w:val="00D2053B"/>
    <w:rsid w:val="00D20706"/>
    <w:rsid w:val="00D20A52"/>
    <w:rsid w:val="00D21023"/>
    <w:rsid w:val="00D2156A"/>
    <w:rsid w:val="00D22E1A"/>
    <w:rsid w:val="00D22F2C"/>
    <w:rsid w:val="00D23162"/>
    <w:rsid w:val="00D232FB"/>
    <w:rsid w:val="00D23631"/>
    <w:rsid w:val="00D2363D"/>
    <w:rsid w:val="00D2428F"/>
    <w:rsid w:val="00D242D5"/>
    <w:rsid w:val="00D24A80"/>
    <w:rsid w:val="00D25A64"/>
    <w:rsid w:val="00D2641B"/>
    <w:rsid w:val="00D266D2"/>
    <w:rsid w:val="00D27566"/>
    <w:rsid w:val="00D27A25"/>
    <w:rsid w:val="00D27F94"/>
    <w:rsid w:val="00D3016F"/>
    <w:rsid w:val="00D302B5"/>
    <w:rsid w:val="00D30707"/>
    <w:rsid w:val="00D30970"/>
    <w:rsid w:val="00D3157E"/>
    <w:rsid w:val="00D319A9"/>
    <w:rsid w:val="00D32EE1"/>
    <w:rsid w:val="00D33A28"/>
    <w:rsid w:val="00D33E22"/>
    <w:rsid w:val="00D34570"/>
    <w:rsid w:val="00D34AFC"/>
    <w:rsid w:val="00D34F75"/>
    <w:rsid w:val="00D35FD6"/>
    <w:rsid w:val="00D372F2"/>
    <w:rsid w:val="00D37528"/>
    <w:rsid w:val="00D40BFF"/>
    <w:rsid w:val="00D40EE0"/>
    <w:rsid w:val="00D40FFD"/>
    <w:rsid w:val="00D4106B"/>
    <w:rsid w:val="00D41646"/>
    <w:rsid w:val="00D42565"/>
    <w:rsid w:val="00D42DB3"/>
    <w:rsid w:val="00D432E1"/>
    <w:rsid w:val="00D444D0"/>
    <w:rsid w:val="00D44E84"/>
    <w:rsid w:val="00D44F5F"/>
    <w:rsid w:val="00D45087"/>
    <w:rsid w:val="00D45868"/>
    <w:rsid w:val="00D45D46"/>
    <w:rsid w:val="00D46205"/>
    <w:rsid w:val="00D464EE"/>
    <w:rsid w:val="00D47B19"/>
    <w:rsid w:val="00D47FF9"/>
    <w:rsid w:val="00D50B23"/>
    <w:rsid w:val="00D50B3C"/>
    <w:rsid w:val="00D50CC3"/>
    <w:rsid w:val="00D50D2E"/>
    <w:rsid w:val="00D50E96"/>
    <w:rsid w:val="00D51EB7"/>
    <w:rsid w:val="00D520DA"/>
    <w:rsid w:val="00D52250"/>
    <w:rsid w:val="00D52718"/>
    <w:rsid w:val="00D52B0E"/>
    <w:rsid w:val="00D53758"/>
    <w:rsid w:val="00D53E54"/>
    <w:rsid w:val="00D5441D"/>
    <w:rsid w:val="00D54893"/>
    <w:rsid w:val="00D54916"/>
    <w:rsid w:val="00D54EF1"/>
    <w:rsid w:val="00D54F01"/>
    <w:rsid w:val="00D55741"/>
    <w:rsid w:val="00D55FBD"/>
    <w:rsid w:val="00D564F8"/>
    <w:rsid w:val="00D5653C"/>
    <w:rsid w:val="00D565EB"/>
    <w:rsid w:val="00D566D7"/>
    <w:rsid w:val="00D60502"/>
    <w:rsid w:val="00D60899"/>
    <w:rsid w:val="00D60CC3"/>
    <w:rsid w:val="00D612DC"/>
    <w:rsid w:val="00D613EA"/>
    <w:rsid w:val="00D6199A"/>
    <w:rsid w:val="00D61A5B"/>
    <w:rsid w:val="00D61FF9"/>
    <w:rsid w:val="00D62C38"/>
    <w:rsid w:val="00D630ED"/>
    <w:rsid w:val="00D63219"/>
    <w:rsid w:val="00D63606"/>
    <w:rsid w:val="00D6428E"/>
    <w:rsid w:val="00D64746"/>
    <w:rsid w:val="00D649B0"/>
    <w:rsid w:val="00D64BDE"/>
    <w:rsid w:val="00D6566F"/>
    <w:rsid w:val="00D65DD6"/>
    <w:rsid w:val="00D65EC3"/>
    <w:rsid w:val="00D65FD4"/>
    <w:rsid w:val="00D66EEE"/>
    <w:rsid w:val="00D67196"/>
    <w:rsid w:val="00D6750F"/>
    <w:rsid w:val="00D67C5B"/>
    <w:rsid w:val="00D705C3"/>
    <w:rsid w:val="00D7106F"/>
    <w:rsid w:val="00D71421"/>
    <w:rsid w:val="00D71C3B"/>
    <w:rsid w:val="00D71C86"/>
    <w:rsid w:val="00D724D6"/>
    <w:rsid w:val="00D72CE8"/>
    <w:rsid w:val="00D7469B"/>
    <w:rsid w:val="00D749E7"/>
    <w:rsid w:val="00D75527"/>
    <w:rsid w:val="00D76A75"/>
    <w:rsid w:val="00D811E2"/>
    <w:rsid w:val="00D81602"/>
    <w:rsid w:val="00D822D3"/>
    <w:rsid w:val="00D826D9"/>
    <w:rsid w:val="00D82B6C"/>
    <w:rsid w:val="00D82F5D"/>
    <w:rsid w:val="00D83D73"/>
    <w:rsid w:val="00D83DDB"/>
    <w:rsid w:val="00D857EF"/>
    <w:rsid w:val="00D85B3C"/>
    <w:rsid w:val="00D85DB8"/>
    <w:rsid w:val="00D86FC5"/>
    <w:rsid w:val="00D87202"/>
    <w:rsid w:val="00D87BA2"/>
    <w:rsid w:val="00D87DB9"/>
    <w:rsid w:val="00D903AA"/>
    <w:rsid w:val="00D905E9"/>
    <w:rsid w:val="00D9199D"/>
    <w:rsid w:val="00D925B7"/>
    <w:rsid w:val="00D92A76"/>
    <w:rsid w:val="00D93679"/>
    <w:rsid w:val="00D938FA"/>
    <w:rsid w:val="00D93F02"/>
    <w:rsid w:val="00D94054"/>
    <w:rsid w:val="00D94719"/>
    <w:rsid w:val="00D94DCA"/>
    <w:rsid w:val="00D952FB"/>
    <w:rsid w:val="00D96598"/>
    <w:rsid w:val="00D965DE"/>
    <w:rsid w:val="00D96A10"/>
    <w:rsid w:val="00D9717A"/>
    <w:rsid w:val="00D97240"/>
    <w:rsid w:val="00D97742"/>
    <w:rsid w:val="00D9778C"/>
    <w:rsid w:val="00D977B0"/>
    <w:rsid w:val="00DA0E5D"/>
    <w:rsid w:val="00DA17A5"/>
    <w:rsid w:val="00DA1F68"/>
    <w:rsid w:val="00DA2995"/>
    <w:rsid w:val="00DA2CFF"/>
    <w:rsid w:val="00DA5D91"/>
    <w:rsid w:val="00DA6252"/>
    <w:rsid w:val="00DA6464"/>
    <w:rsid w:val="00DA65D1"/>
    <w:rsid w:val="00DA6ED8"/>
    <w:rsid w:val="00DA75CC"/>
    <w:rsid w:val="00DA767F"/>
    <w:rsid w:val="00DA7863"/>
    <w:rsid w:val="00DA7998"/>
    <w:rsid w:val="00DB01F8"/>
    <w:rsid w:val="00DB1543"/>
    <w:rsid w:val="00DB1C9A"/>
    <w:rsid w:val="00DB296B"/>
    <w:rsid w:val="00DB2AF6"/>
    <w:rsid w:val="00DB2C45"/>
    <w:rsid w:val="00DB47DB"/>
    <w:rsid w:val="00DB4EB9"/>
    <w:rsid w:val="00DB7252"/>
    <w:rsid w:val="00DB78C7"/>
    <w:rsid w:val="00DB7A44"/>
    <w:rsid w:val="00DB7B20"/>
    <w:rsid w:val="00DC012F"/>
    <w:rsid w:val="00DC0443"/>
    <w:rsid w:val="00DC1F62"/>
    <w:rsid w:val="00DC3185"/>
    <w:rsid w:val="00DC3515"/>
    <w:rsid w:val="00DC5C88"/>
    <w:rsid w:val="00DC6604"/>
    <w:rsid w:val="00DD0F61"/>
    <w:rsid w:val="00DD1424"/>
    <w:rsid w:val="00DD26CF"/>
    <w:rsid w:val="00DD2D66"/>
    <w:rsid w:val="00DD4348"/>
    <w:rsid w:val="00DD5392"/>
    <w:rsid w:val="00DD586F"/>
    <w:rsid w:val="00DD5A37"/>
    <w:rsid w:val="00DD6627"/>
    <w:rsid w:val="00DD6E56"/>
    <w:rsid w:val="00DE088E"/>
    <w:rsid w:val="00DE0DDB"/>
    <w:rsid w:val="00DE1117"/>
    <w:rsid w:val="00DE125B"/>
    <w:rsid w:val="00DE166F"/>
    <w:rsid w:val="00DE2A56"/>
    <w:rsid w:val="00DE34DE"/>
    <w:rsid w:val="00DE4358"/>
    <w:rsid w:val="00DE43FC"/>
    <w:rsid w:val="00DE52D0"/>
    <w:rsid w:val="00DE5D91"/>
    <w:rsid w:val="00DE6F04"/>
    <w:rsid w:val="00DE7A51"/>
    <w:rsid w:val="00DE7F30"/>
    <w:rsid w:val="00DF05E3"/>
    <w:rsid w:val="00DF0EB1"/>
    <w:rsid w:val="00DF0F48"/>
    <w:rsid w:val="00DF137A"/>
    <w:rsid w:val="00DF2421"/>
    <w:rsid w:val="00DF2BA2"/>
    <w:rsid w:val="00DF30E2"/>
    <w:rsid w:val="00DF3543"/>
    <w:rsid w:val="00DF3BE2"/>
    <w:rsid w:val="00DF3BE6"/>
    <w:rsid w:val="00DF414B"/>
    <w:rsid w:val="00DF4E5F"/>
    <w:rsid w:val="00DF50B0"/>
    <w:rsid w:val="00DF565B"/>
    <w:rsid w:val="00DF6490"/>
    <w:rsid w:val="00DF7231"/>
    <w:rsid w:val="00DF75A6"/>
    <w:rsid w:val="00E00A1F"/>
    <w:rsid w:val="00E00D74"/>
    <w:rsid w:val="00E01953"/>
    <w:rsid w:val="00E020A4"/>
    <w:rsid w:val="00E02C28"/>
    <w:rsid w:val="00E02D34"/>
    <w:rsid w:val="00E02FB3"/>
    <w:rsid w:val="00E03238"/>
    <w:rsid w:val="00E039B8"/>
    <w:rsid w:val="00E03F27"/>
    <w:rsid w:val="00E0422F"/>
    <w:rsid w:val="00E052E4"/>
    <w:rsid w:val="00E0674C"/>
    <w:rsid w:val="00E0739E"/>
    <w:rsid w:val="00E075E1"/>
    <w:rsid w:val="00E07EAE"/>
    <w:rsid w:val="00E100E9"/>
    <w:rsid w:val="00E10865"/>
    <w:rsid w:val="00E10F3F"/>
    <w:rsid w:val="00E11073"/>
    <w:rsid w:val="00E11C5E"/>
    <w:rsid w:val="00E120FC"/>
    <w:rsid w:val="00E12C63"/>
    <w:rsid w:val="00E132B7"/>
    <w:rsid w:val="00E1365C"/>
    <w:rsid w:val="00E13EC3"/>
    <w:rsid w:val="00E145DB"/>
    <w:rsid w:val="00E15827"/>
    <w:rsid w:val="00E15E35"/>
    <w:rsid w:val="00E17141"/>
    <w:rsid w:val="00E177C8"/>
    <w:rsid w:val="00E17858"/>
    <w:rsid w:val="00E17893"/>
    <w:rsid w:val="00E207F8"/>
    <w:rsid w:val="00E22AA6"/>
    <w:rsid w:val="00E23624"/>
    <w:rsid w:val="00E23B21"/>
    <w:rsid w:val="00E240FB"/>
    <w:rsid w:val="00E24133"/>
    <w:rsid w:val="00E247D2"/>
    <w:rsid w:val="00E252E9"/>
    <w:rsid w:val="00E256AD"/>
    <w:rsid w:val="00E26A1B"/>
    <w:rsid w:val="00E27669"/>
    <w:rsid w:val="00E2791A"/>
    <w:rsid w:val="00E27E68"/>
    <w:rsid w:val="00E30140"/>
    <w:rsid w:val="00E30471"/>
    <w:rsid w:val="00E30A21"/>
    <w:rsid w:val="00E30FAC"/>
    <w:rsid w:val="00E311D8"/>
    <w:rsid w:val="00E314CC"/>
    <w:rsid w:val="00E31A4E"/>
    <w:rsid w:val="00E326FE"/>
    <w:rsid w:val="00E32945"/>
    <w:rsid w:val="00E32BFC"/>
    <w:rsid w:val="00E32C7C"/>
    <w:rsid w:val="00E32CFB"/>
    <w:rsid w:val="00E33488"/>
    <w:rsid w:val="00E33C65"/>
    <w:rsid w:val="00E34105"/>
    <w:rsid w:val="00E34537"/>
    <w:rsid w:val="00E3591D"/>
    <w:rsid w:val="00E35D9C"/>
    <w:rsid w:val="00E35DEF"/>
    <w:rsid w:val="00E36D68"/>
    <w:rsid w:val="00E378AA"/>
    <w:rsid w:val="00E4040C"/>
    <w:rsid w:val="00E4056C"/>
    <w:rsid w:val="00E406C6"/>
    <w:rsid w:val="00E40B1B"/>
    <w:rsid w:val="00E4133C"/>
    <w:rsid w:val="00E413F9"/>
    <w:rsid w:val="00E41CB0"/>
    <w:rsid w:val="00E41D13"/>
    <w:rsid w:val="00E42B4A"/>
    <w:rsid w:val="00E42EDB"/>
    <w:rsid w:val="00E431E7"/>
    <w:rsid w:val="00E43358"/>
    <w:rsid w:val="00E43BC5"/>
    <w:rsid w:val="00E43F14"/>
    <w:rsid w:val="00E44883"/>
    <w:rsid w:val="00E44AA4"/>
    <w:rsid w:val="00E44D31"/>
    <w:rsid w:val="00E4509E"/>
    <w:rsid w:val="00E454BC"/>
    <w:rsid w:val="00E45BE6"/>
    <w:rsid w:val="00E4615A"/>
    <w:rsid w:val="00E46332"/>
    <w:rsid w:val="00E465AC"/>
    <w:rsid w:val="00E47120"/>
    <w:rsid w:val="00E47A87"/>
    <w:rsid w:val="00E501AA"/>
    <w:rsid w:val="00E50216"/>
    <w:rsid w:val="00E50BF6"/>
    <w:rsid w:val="00E5150E"/>
    <w:rsid w:val="00E515BA"/>
    <w:rsid w:val="00E5183D"/>
    <w:rsid w:val="00E525EE"/>
    <w:rsid w:val="00E526ED"/>
    <w:rsid w:val="00E52D27"/>
    <w:rsid w:val="00E52FCD"/>
    <w:rsid w:val="00E53136"/>
    <w:rsid w:val="00E53B4F"/>
    <w:rsid w:val="00E53D4E"/>
    <w:rsid w:val="00E54040"/>
    <w:rsid w:val="00E5439A"/>
    <w:rsid w:val="00E54942"/>
    <w:rsid w:val="00E54AFE"/>
    <w:rsid w:val="00E54F4A"/>
    <w:rsid w:val="00E5530C"/>
    <w:rsid w:val="00E556F8"/>
    <w:rsid w:val="00E562CD"/>
    <w:rsid w:val="00E56877"/>
    <w:rsid w:val="00E571CB"/>
    <w:rsid w:val="00E575CF"/>
    <w:rsid w:val="00E57CDD"/>
    <w:rsid w:val="00E609BC"/>
    <w:rsid w:val="00E63084"/>
    <w:rsid w:val="00E63CC3"/>
    <w:rsid w:val="00E6477D"/>
    <w:rsid w:val="00E64EE5"/>
    <w:rsid w:val="00E658EA"/>
    <w:rsid w:val="00E65F4F"/>
    <w:rsid w:val="00E6683A"/>
    <w:rsid w:val="00E679A9"/>
    <w:rsid w:val="00E67BD4"/>
    <w:rsid w:val="00E67D74"/>
    <w:rsid w:val="00E706A7"/>
    <w:rsid w:val="00E71275"/>
    <w:rsid w:val="00E716B8"/>
    <w:rsid w:val="00E71BA9"/>
    <w:rsid w:val="00E71E3D"/>
    <w:rsid w:val="00E71F7C"/>
    <w:rsid w:val="00E73611"/>
    <w:rsid w:val="00E737EF"/>
    <w:rsid w:val="00E73803"/>
    <w:rsid w:val="00E73AF4"/>
    <w:rsid w:val="00E73DF5"/>
    <w:rsid w:val="00E73F7D"/>
    <w:rsid w:val="00E74DE3"/>
    <w:rsid w:val="00E756CB"/>
    <w:rsid w:val="00E75C36"/>
    <w:rsid w:val="00E76498"/>
    <w:rsid w:val="00E77A94"/>
    <w:rsid w:val="00E77D80"/>
    <w:rsid w:val="00E807A0"/>
    <w:rsid w:val="00E80990"/>
    <w:rsid w:val="00E81B89"/>
    <w:rsid w:val="00E81EA4"/>
    <w:rsid w:val="00E84170"/>
    <w:rsid w:val="00E8432D"/>
    <w:rsid w:val="00E852F1"/>
    <w:rsid w:val="00E86099"/>
    <w:rsid w:val="00E861BD"/>
    <w:rsid w:val="00E86463"/>
    <w:rsid w:val="00E86AA5"/>
    <w:rsid w:val="00E86DEB"/>
    <w:rsid w:val="00E8721F"/>
    <w:rsid w:val="00E879B7"/>
    <w:rsid w:val="00E87D63"/>
    <w:rsid w:val="00E87FAF"/>
    <w:rsid w:val="00E90C8E"/>
    <w:rsid w:val="00E911C1"/>
    <w:rsid w:val="00E92F9A"/>
    <w:rsid w:val="00E9389C"/>
    <w:rsid w:val="00E93F23"/>
    <w:rsid w:val="00E945CD"/>
    <w:rsid w:val="00E947E3"/>
    <w:rsid w:val="00E948B9"/>
    <w:rsid w:val="00E95D58"/>
    <w:rsid w:val="00E96260"/>
    <w:rsid w:val="00E9661D"/>
    <w:rsid w:val="00EA0451"/>
    <w:rsid w:val="00EA16D1"/>
    <w:rsid w:val="00EA1F3E"/>
    <w:rsid w:val="00EA2FFC"/>
    <w:rsid w:val="00EA32A6"/>
    <w:rsid w:val="00EA37C8"/>
    <w:rsid w:val="00EA40F6"/>
    <w:rsid w:val="00EA50FF"/>
    <w:rsid w:val="00EA541F"/>
    <w:rsid w:val="00EA6BFB"/>
    <w:rsid w:val="00EA6E6F"/>
    <w:rsid w:val="00EA7335"/>
    <w:rsid w:val="00EB048A"/>
    <w:rsid w:val="00EB1F4F"/>
    <w:rsid w:val="00EB20ED"/>
    <w:rsid w:val="00EB2C1A"/>
    <w:rsid w:val="00EB2E28"/>
    <w:rsid w:val="00EB3169"/>
    <w:rsid w:val="00EB3367"/>
    <w:rsid w:val="00EB488C"/>
    <w:rsid w:val="00EB5301"/>
    <w:rsid w:val="00EB63D1"/>
    <w:rsid w:val="00EB63F7"/>
    <w:rsid w:val="00EB7AF4"/>
    <w:rsid w:val="00EC0D46"/>
    <w:rsid w:val="00EC0DE6"/>
    <w:rsid w:val="00EC0E66"/>
    <w:rsid w:val="00EC1365"/>
    <w:rsid w:val="00EC147D"/>
    <w:rsid w:val="00EC2409"/>
    <w:rsid w:val="00EC4E95"/>
    <w:rsid w:val="00EC5244"/>
    <w:rsid w:val="00EC5751"/>
    <w:rsid w:val="00EC58B1"/>
    <w:rsid w:val="00EC6030"/>
    <w:rsid w:val="00EC63DD"/>
    <w:rsid w:val="00EC667A"/>
    <w:rsid w:val="00EC6730"/>
    <w:rsid w:val="00EC6926"/>
    <w:rsid w:val="00EC7537"/>
    <w:rsid w:val="00EC7854"/>
    <w:rsid w:val="00EC79D1"/>
    <w:rsid w:val="00ED00EC"/>
    <w:rsid w:val="00ED013D"/>
    <w:rsid w:val="00ED091E"/>
    <w:rsid w:val="00ED1A8C"/>
    <w:rsid w:val="00ED1BEB"/>
    <w:rsid w:val="00ED2104"/>
    <w:rsid w:val="00ED2205"/>
    <w:rsid w:val="00ED2AD6"/>
    <w:rsid w:val="00ED332D"/>
    <w:rsid w:val="00ED351D"/>
    <w:rsid w:val="00ED3BE0"/>
    <w:rsid w:val="00ED4855"/>
    <w:rsid w:val="00ED4DE8"/>
    <w:rsid w:val="00ED51D2"/>
    <w:rsid w:val="00ED57EC"/>
    <w:rsid w:val="00ED5FE5"/>
    <w:rsid w:val="00ED64FE"/>
    <w:rsid w:val="00ED6A0B"/>
    <w:rsid w:val="00ED72AD"/>
    <w:rsid w:val="00ED730D"/>
    <w:rsid w:val="00EE005F"/>
    <w:rsid w:val="00EE02B6"/>
    <w:rsid w:val="00EE0403"/>
    <w:rsid w:val="00EE10AB"/>
    <w:rsid w:val="00EE1F8F"/>
    <w:rsid w:val="00EE2076"/>
    <w:rsid w:val="00EE20CB"/>
    <w:rsid w:val="00EE3210"/>
    <w:rsid w:val="00EE3789"/>
    <w:rsid w:val="00EE4258"/>
    <w:rsid w:val="00EE468A"/>
    <w:rsid w:val="00EE57EB"/>
    <w:rsid w:val="00EE688E"/>
    <w:rsid w:val="00EE6AAB"/>
    <w:rsid w:val="00EE7884"/>
    <w:rsid w:val="00EE7A65"/>
    <w:rsid w:val="00EE7C39"/>
    <w:rsid w:val="00EE7E19"/>
    <w:rsid w:val="00EF0232"/>
    <w:rsid w:val="00EF0FAB"/>
    <w:rsid w:val="00EF121C"/>
    <w:rsid w:val="00EF1CC9"/>
    <w:rsid w:val="00EF37EC"/>
    <w:rsid w:val="00EF4389"/>
    <w:rsid w:val="00EF47B3"/>
    <w:rsid w:val="00EF48D4"/>
    <w:rsid w:val="00EF4AC0"/>
    <w:rsid w:val="00EF5357"/>
    <w:rsid w:val="00EF5C54"/>
    <w:rsid w:val="00EF5D92"/>
    <w:rsid w:val="00EF765D"/>
    <w:rsid w:val="00F000E0"/>
    <w:rsid w:val="00F0030C"/>
    <w:rsid w:val="00F00D4D"/>
    <w:rsid w:val="00F00DBD"/>
    <w:rsid w:val="00F02EFF"/>
    <w:rsid w:val="00F03F39"/>
    <w:rsid w:val="00F042AA"/>
    <w:rsid w:val="00F04F3F"/>
    <w:rsid w:val="00F050ED"/>
    <w:rsid w:val="00F05C9D"/>
    <w:rsid w:val="00F067B7"/>
    <w:rsid w:val="00F06E94"/>
    <w:rsid w:val="00F0700A"/>
    <w:rsid w:val="00F071CF"/>
    <w:rsid w:val="00F0781B"/>
    <w:rsid w:val="00F07D2B"/>
    <w:rsid w:val="00F1087C"/>
    <w:rsid w:val="00F1146D"/>
    <w:rsid w:val="00F117B6"/>
    <w:rsid w:val="00F11BAA"/>
    <w:rsid w:val="00F11BB1"/>
    <w:rsid w:val="00F11D37"/>
    <w:rsid w:val="00F11FBE"/>
    <w:rsid w:val="00F121AC"/>
    <w:rsid w:val="00F125B6"/>
    <w:rsid w:val="00F128DC"/>
    <w:rsid w:val="00F12B0C"/>
    <w:rsid w:val="00F12EB0"/>
    <w:rsid w:val="00F136C5"/>
    <w:rsid w:val="00F144D9"/>
    <w:rsid w:val="00F14D41"/>
    <w:rsid w:val="00F1530C"/>
    <w:rsid w:val="00F1595D"/>
    <w:rsid w:val="00F1611E"/>
    <w:rsid w:val="00F1647F"/>
    <w:rsid w:val="00F166DD"/>
    <w:rsid w:val="00F21951"/>
    <w:rsid w:val="00F219A5"/>
    <w:rsid w:val="00F22169"/>
    <w:rsid w:val="00F22342"/>
    <w:rsid w:val="00F22F31"/>
    <w:rsid w:val="00F24E5B"/>
    <w:rsid w:val="00F253E2"/>
    <w:rsid w:val="00F25C58"/>
    <w:rsid w:val="00F26E79"/>
    <w:rsid w:val="00F2747B"/>
    <w:rsid w:val="00F27717"/>
    <w:rsid w:val="00F27980"/>
    <w:rsid w:val="00F27B46"/>
    <w:rsid w:val="00F3056B"/>
    <w:rsid w:val="00F316CC"/>
    <w:rsid w:val="00F31CD4"/>
    <w:rsid w:val="00F33E57"/>
    <w:rsid w:val="00F3437B"/>
    <w:rsid w:val="00F343A1"/>
    <w:rsid w:val="00F359EE"/>
    <w:rsid w:val="00F35A73"/>
    <w:rsid w:val="00F35C2E"/>
    <w:rsid w:val="00F3646A"/>
    <w:rsid w:val="00F375A6"/>
    <w:rsid w:val="00F3786D"/>
    <w:rsid w:val="00F378C4"/>
    <w:rsid w:val="00F40278"/>
    <w:rsid w:val="00F41730"/>
    <w:rsid w:val="00F424EC"/>
    <w:rsid w:val="00F4277A"/>
    <w:rsid w:val="00F428DF"/>
    <w:rsid w:val="00F428E5"/>
    <w:rsid w:val="00F42F69"/>
    <w:rsid w:val="00F4343A"/>
    <w:rsid w:val="00F43487"/>
    <w:rsid w:val="00F44966"/>
    <w:rsid w:val="00F45376"/>
    <w:rsid w:val="00F46692"/>
    <w:rsid w:val="00F46978"/>
    <w:rsid w:val="00F46D10"/>
    <w:rsid w:val="00F472B7"/>
    <w:rsid w:val="00F47D4F"/>
    <w:rsid w:val="00F50428"/>
    <w:rsid w:val="00F50AF1"/>
    <w:rsid w:val="00F50F02"/>
    <w:rsid w:val="00F5127F"/>
    <w:rsid w:val="00F51944"/>
    <w:rsid w:val="00F526A9"/>
    <w:rsid w:val="00F534F8"/>
    <w:rsid w:val="00F5366C"/>
    <w:rsid w:val="00F53C60"/>
    <w:rsid w:val="00F53C9C"/>
    <w:rsid w:val="00F53CC9"/>
    <w:rsid w:val="00F53E2C"/>
    <w:rsid w:val="00F53E32"/>
    <w:rsid w:val="00F5459C"/>
    <w:rsid w:val="00F549F6"/>
    <w:rsid w:val="00F5549A"/>
    <w:rsid w:val="00F55B00"/>
    <w:rsid w:val="00F5611E"/>
    <w:rsid w:val="00F56616"/>
    <w:rsid w:val="00F57F42"/>
    <w:rsid w:val="00F6008F"/>
    <w:rsid w:val="00F601EB"/>
    <w:rsid w:val="00F6156B"/>
    <w:rsid w:val="00F620B3"/>
    <w:rsid w:val="00F624B1"/>
    <w:rsid w:val="00F62C8A"/>
    <w:rsid w:val="00F6346A"/>
    <w:rsid w:val="00F63F86"/>
    <w:rsid w:val="00F6408F"/>
    <w:rsid w:val="00F65BFD"/>
    <w:rsid w:val="00F660A2"/>
    <w:rsid w:val="00F6638A"/>
    <w:rsid w:val="00F66F72"/>
    <w:rsid w:val="00F67D38"/>
    <w:rsid w:val="00F707D4"/>
    <w:rsid w:val="00F70843"/>
    <w:rsid w:val="00F70DE8"/>
    <w:rsid w:val="00F71E1B"/>
    <w:rsid w:val="00F723F0"/>
    <w:rsid w:val="00F7262B"/>
    <w:rsid w:val="00F7387F"/>
    <w:rsid w:val="00F738FD"/>
    <w:rsid w:val="00F73D2F"/>
    <w:rsid w:val="00F741FE"/>
    <w:rsid w:val="00F74735"/>
    <w:rsid w:val="00F748F0"/>
    <w:rsid w:val="00F75A36"/>
    <w:rsid w:val="00F76E11"/>
    <w:rsid w:val="00F7720F"/>
    <w:rsid w:val="00F77EF3"/>
    <w:rsid w:val="00F803D5"/>
    <w:rsid w:val="00F80640"/>
    <w:rsid w:val="00F80F22"/>
    <w:rsid w:val="00F81B4A"/>
    <w:rsid w:val="00F81DF5"/>
    <w:rsid w:val="00F82783"/>
    <w:rsid w:val="00F859D8"/>
    <w:rsid w:val="00F86300"/>
    <w:rsid w:val="00F8727A"/>
    <w:rsid w:val="00F872F6"/>
    <w:rsid w:val="00F87933"/>
    <w:rsid w:val="00F87E3D"/>
    <w:rsid w:val="00F90F72"/>
    <w:rsid w:val="00F91BF2"/>
    <w:rsid w:val="00F929A5"/>
    <w:rsid w:val="00F9383E"/>
    <w:rsid w:val="00F94397"/>
    <w:rsid w:val="00F94F69"/>
    <w:rsid w:val="00F95A17"/>
    <w:rsid w:val="00F96EC5"/>
    <w:rsid w:val="00F97175"/>
    <w:rsid w:val="00FA165B"/>
    <w:rsid w:val="00FA24C4"/>
    <w:rsid w:val="00FA28AE"/>
    <w:rsid w:val="00FA2E8A"/>
    <w:rsid w:val="00FA2F66"/>
    <w:rsid w:val="00FA3E25"/>
    <w:rsid w:val="00FA3E30"/>
    <w:rsid w:val="00FA44C3"/>
    <w:rsid w:val="00FA4A93"/>
    <w:rsid w:val="00FA5656"/>
    <w:rsid w:val="00FA5876"/>
    <w:rsid w:val="00FA5B42"/>
    <w:rsid w:val="00FA6197"/>
    <w:rsid w:val="00FA61C3"/>
    <w:rsid w:val="00FA6293"/>
    <w:rsid w:val="00FA6A5B"/>
    <w:rsid w:val="00FA7783"/>
    <w:rsid w:val="00FA79EF"/>
    <w:rsid w:val="00FB0E98"/>
    <w:rsid w:val="00FB1BA0"/>
    <w:rsid w:val="00FB28CE"/>
    <w:rsid w:val="00FB2B00"/>
    <w:rsid w:val="00FB34B5"/>
    <w:rsid w:val="00FB492A"/>
    <w:rsid w:val="00FB5526"/>
    <w:rsid w:val="00FB786F"/>
    <w:rsid w:val="00FC0E1D"/>
    <w:rsid w:val="00FC1006"/>
    <w:rsid w:val="00FC1046"/>
    <w:rsid w:val="00FC1303"/>
    <w:rsid w:val="00FC1DEE"/>
    <w:rsid w:val="00FC234B"/>
    <w:rsid w:val="00FC25DF"/>
    <w:rsid w:val="00FC3493"/>
    <w:rsid w:val="00FC3CF5"/>
    <w:rsid w:val="00FC4FC0"/>
    <w:rsid w:val="00FC510D"/>
    <w:rsid w:val="00FC5A16"/>
    <w:rsid w:val="00FC623C"/>
    <w:rsid w:val="00FC6D4D"/>
    <w:rsid w:val="00FC7B67"/>
    <w:rsid w:val="00FC7BFE"/>
    <w:rsid w:val="00FD0B97"/>
    <w:rsid w:val="00FD2B03"/>
    <w:rsid w:val="00FD32EA"/>
    <w:rsid w:val="00FD34A1"/>
    <w:rsid w:val="00FD3713"/>
    <w:rsid w:val="00FD37E2"/>
    <w:rsid w:val="00FD445C"/>
    <w:rsid w:val="00FD56DB"/>
    <w:rsid w:val="00FD579E"/>
    <w:rsid w:val="00FD60A2"/>
    <w:rsid w:val="00FD662A"/>
    <w:rsid w:val="00FD665D"/>
    <w:rsid w:val="00FD6759"/>
    <w:rsid w:val="00FD7138"/>
    <w:rsid w:val="00FD73E5"/>
    <w:rsid w:val="00FD7B70"/>
    <w:rsid w:val="00FE0D07"/>
    <w:rsid w:val="00FE1D32"/>
    <w:rsid w:val="00FE1F5F"/>
    <w:rsid w:val="00FE2645"/>
    <w:rsid w:val="00FE30B1"/>
    <w:rsid w:val="00FE45CC"/>
    <w:rsid w:val="00FE4CDF"/>
    <w:rsid w:val="00FE5CE4"/>
    <w:rsid w:val="00FE6382"/>
    <w:rsid w:val="00FE66FA"/>
    <w:rsid w:val="00FE6E7C"/>
    <w:rsid w:val="00FE737A"/>
    <w:rsid w:val="00FF0683"/>
    <w:rsid w:val="00FF272C"/>
    <w:rsid w:val="00FF2A61"/>
    <w:rsid w:val="00FF2CB7"/>
    <w:rsid w:val="00FF2F1D"/>
    <w:rsid w:val="00FF4370"/>
    <w:rsid w:val="00FF4A79"/>
    <w:rsid w:val="00FF4D22"/>
    <w:rsid w:val="00FF51A2"/>
    <w:rsid w:val="00FF56DE"/>
    <w:rsid w:val="00FF5F07"/>
    <w:rsid w:val="00FF7A4A"/>
    <w:rsid w:val="00FF7E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04DAF0D0"/>
  <w15:docId w15:val="{539313F8-C5D5-46DF-9F9F-48E9233F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D80"/>
    <w:pPr>
      <w:spacing w:line="220" w:lineRule="exact"/>
    </w:pPr>
    <w:rPr>
      <w:sz w:val="22"/>
      <w:lang w:eastAsia="en-US"/>
    </w:rPr>
  </w:style>
  <w:style w:type="paragraph" w:styleId="Heading1">
    <w:name w:val="heading 1"/>
    <w:basedOn w:val="Normal"/>
    <w:next w:val="Normal"/>
    <w:link w:val="Heading1Char"/>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qFormat/>
    <w:rsid w:val="00946A86"/>
    <w:pPr>
      <w:outlineLvl w:val="2"/>
    </w:pPr>
    <w:rPr>
      <w:bCs w:val="0"/>
      <w:i/>
      <w:caps w:val="0"/>
      <w:szCs w:val="26"/>
    </w:rPr>
  </w:style>
  <w:style w:type="paragraph" w:styleId="Heading4">
    <w:name w:val="heading 4"/>
    <w:basedOn w:val="Normal"/>
    <w:next w:val="ParaPlain"/>
    <w:uiPriority w:val="3"/>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uiPriority w:val="3"/>
    <w:qFormat/>
    <w:rsid w:val="00FC6D4D"/>
    <w:pPr>
      <w:spacing w:line="220" w:lineRule="exact"/>
      <w:outlineLvl w:val="5"/>
    </w:pPr>
    <w:rPr>
      <w:bCs w:val="0"/>
      <w:sz w:val="22"/>
      <w:szCs w:val="22"/>
    </w:rPr>
  </w:style>
  <w:style w:type="paragraph" w:styleId="Heading7">
    <w:name w:val="heading 7"/>
    <w:basedOn w:val="Heading6"/>
    <w:next w:val="ParaLevel1"/>
    <w:link w:val="Heading7Char"/>
    <w:uiPriority w:val="3"/>
    <w:qFormat/>
    <w:rsid w:val="00946A86"/>
    <w:pPr>
      <w:outlineLvl w:val="6"/>
    </w:pPr>
    <w:rPr>
      <w:b w:val="0"/>
      <w:i/>
      <w:szCs w:val="24"/>
    </w:rPr>
  </w:style>
  <w:style w:type="paragraph" w:styleId="Heading8">
    <w:name w:val="heading 8"/>
    <w:basedOn w:val="Heading6"/>
    <w:next w:val="ParaLevel1"/>
    <w:link w:val="Heading8Char"/>
    <w:uiPriority w:val="3"/>
    <w:qFormat/>
    <w:rsid w:val="00946A86"/>
    <w:pPr>
      <w:outlineLvl w:val="7"/>
    </w:pPr>
    <w:rPr>
      <w:b w:val="0"/>
    </w:rPr>
  </w:style>
  <w:style w:type="paragraph" w:styleId="Heading9">
    <w:name w:val="heading 9"/>
    <w:basedOn w:val="Normal"/>
    <w:link w:val="Heading9Char"/>
    <w:uiPriority w:val="9"/>
    <w:semiHidden/>
    <w:rsid w:val="00002C3E"/>
    <w:pPr>
      <w:numPr>
        <w:ilvl w:val="8"/>
        <w:numId w:val="8"/>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basedOn w:val="Normal"/>
    <w:link w:val="FootnoteTextChar"/>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946A86"/>
    <w:pPr>
      <w:numPr>
        <w:numId w:val="55"/>
      </w:numPr>
    </w:pPr>
  </w:style>
  <w:style w:type="paragraph" w:customStyle="1" w:styleId="ParaLevel2">
    <w:name w:val="ParaLevel2"/>
    <w:basedOn w:val="ParaPlain"/>
    <w:uiPriority w:val="1"/>
    <w:qFormat/>
    <w:rsid w:val="00946A86"/>
    <w:pPr>
      <w:numPr>
        <w:ilvl w:val="1"/>
        <w:numId w:val="55"/>
      </w:numPr>
    </w:pPr>
  </w:style>
  <w:style w:type="paragraph" w:customStyle="1" w:styleId="ParaLevel3">
    <w:name w:val="ParaLevel3"/>
    <w:basedOn w:val="ParaPlain"/>
    <w:uiPriority w:val="1"/>
    <w:qFormat/>
    <w:rsid w:val="00946A86"/>
    <w:pPr>
      <w:numPr>
        <w:ilvl w:val="2"/>
        <w:numId w:val="55"/>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42"/>
      </w:numPr>
      <w:outlineLvl w:val="0"/>
    </w:pPr>
  </w:style>
  <w:style w:type="paragraph" w:customStyle="1" w:styleId="ContentsItem">
    <w:name w:val="ContentsItem"/>
    <w:basedOn w:val="Normal"/>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qFormat/>
    <w:rsid w:val="00946A86"/>
    <w:pPr>
      <w:numPr>
        <w:ilvl w:val="1"/>
        <w:numId w:val="1"/>
      </w:numPr>
      <w:outlineLvl w:val="1"/>
    </w:pPr>
  </w:style>
  <w:style w:type="paragraph" w:customStyle="1" w:styleId="ListBullet3">
    <w:name w:val="ListBullet3"/>
    <w:basedOn w:val="ParaPlain"/>
    <w:uiPriority w:val="2"/>
    <w:qFormat/>
    <w:rsid w:val="00946A86"/>
    <w:pPr>
      <w:numPr>
        <w:ilvl w:val="2"/>
        <w:numId w:val="1"/>
      </w:numPr>
      <w:outlineLvl w:val="2"/>
    </w:pPr>
  </w:style>
  <w:style w:type="paragraph" w:customStyle="1" w:styleId="ListBullet4">
    <w:name w:val="ListBullet4"/>
    <w:basedOn w:val="ParaPlain"/>
    <w:uiPriority w:val="2"/>
    <w:qFormat/>
    <w:rsid w:val="00946A86"/>
    <w:pPr>
      <w:numPr>
        <w:ilvl w:val="3"/>
        <w:numId w:val="1"/>
      </w:numPr>
      <w:outlineLvl w:val="3"/>
    </w:pPr>
  </w:style>
  <w:style w:type="paragraph" w:customStyle="1" w:styleId="AParaLevel2">
    <w:name w:val="AParaLevel2"/>
    <w:basedOn w:val="ParaPlain"/>
    <w:uiPriority w:val="2"/>
    <w:rsid w:val="00946A86"/>
    <w:pPr>
      <w:numPr>
        <w:ilvl w:val="1"/>
        <w:numId w:val="42"/>
      </w:numPr>
      <w:outlineLvl w:val="1"/>
    </w:pPr>
  </w:style>
  <w:style w:type="paragraph" w:customStyle="1" w:styleId="AParaLevel3">
    <w:name w:val="AParaLevel3"/>
    <w:basedOn w:val="ParaPlain"/>
    <w:uiPriority w:val="2"/>
    <w:rsid w:val="00946A86"/>
    <w:pPr>
      <w:numPr>
        <w:ilvl w:val="2"/>
        <w:numId w:val="4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06318"/>
    <w:pPr>
      <w:tabs>
        <w:tab w:val="right" w:leader="dot" w:pos="9071"/>
      </w:tabs>
      <w:spacing w:before="120"/>
      <w:ind w:right="1417"/>
      <w:jc w:val="both"/>
    </w:pPr>
  </w:style>
  <w:style w:type="numbering" w:customStyle="1" w:styleId="AUASBListBullets">
    <w:name w:val="AUASBListBullets"/>
    <w:uiPriority w:val="99"/>
    <w:rsid w:val="00946A86"/>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9"/>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6"/>
      </w:numPr>
    </w:pPr>
  </w:style>
  <w:style w:type="paragraph" w:customStyle="1" w:styleId="TableLevel2">
    <w:name w:val="TableLevel2"/>
    <w:basedOn w:val="ParaPlain"/>
    <w:link w:val="TableLevel2Char"/>
    <w:uiPriority w:val="6"/>
    <w:qFormat/>
    <w:rsid w:val="0037659A"/>
    <w:pPr>
      <w:numPr>
        <w:ilvl w:val="1"/>
        <w:numId w:val="6"/>
      </w:numPr>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numPr>
        <w:ilvl w:val="2"/>
        <w:numId w:val="6"/>
      </w:numPr>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5"/>
      </w:numPr>
    </w:pPr>
  </w:style>
  <w:style w:type="character" w:customStyle="1" w:styleId="TableLevel3Char">
    <w:name w:val="TableLevel3 Char"/>
    <w:basedOn w:val="ParaPlainChar"/>
    <w:link w:val="TableLevel3"/>
    <w:uiPriority w:val="6"/>
    <w:rsid w:val="0037659A"/>
    <w:rPr>
      <w:sz w:val="22"/>
      <w:lang w:eastAsia="en-US"/>
    </w:rPr>
  </w:style>
  <w:style w:type="paragraph" w:customStyle="1" w:styleId="ListNum1">
    <w:name w:val="ListNum1"/>
    <w:basedOn w:val="ParaPlain"/>
    <w:rsid w:val="00A24D3F"/>
    <w:pPr>
      <w:numPr>
        <w:numId w:val="7"/>
      </w:numPr>
    </w:pPr>
  </w:style>
  <w:style w:type="paragraph" w:customStyle="1" w:styleId="ListNum2">
    <w:name w:val="ListNum2"/>
    <w:basedOn w:val="ParaPlain"/>
    <w:rsid w:val="00A24D3F"/>
    <w:pPr>
      <w:numPr>
        <w:ilvl w:val="1"/>
        <w:numId w:val="7"/>
      </w:numPr>
    </w:pPr>
  </w:style>
  <w:style w:type="paragraph" w:customStyle="1" w:styleId="ListNum3">
    <w:name w:val="ListNum3"/>
    <w:basedOn w:val="ParaPlain"/>
    <w:rsid w:val="00A24D3F"/>
    <w:pPr>
      <w:numPr>
        <w:ilvl w:val="2"/>
        <w:numId w:val="7"/>
      </w:numPr>
      <w:tabs>
        <w:tab w:val="left" w:pos="2126"/>
      </w:tabs>
    </w:pPr>
  </w:style>
  <w:style w:type="character" w:styleId="CommentReference">
    <w:name w:val="annotation reference"/>
    <w:basedOn w:val="DefaultParagraphFont"/>
    <w:semiHidden/>
    <w:rsid w:val="007F5066"/>
    <w:rPr>
      <w:sz w:val="16"/>
      <w:szCs w:val="16"/>
    </w:rPr>
  </w:style>
  <w:style w:type="paragraph" w:styleId="CommentText">
    <w:name w:val="annotation text"/>
    <w:basedOn w:val="Normal"/>
    <w:link w:val="CommentTextChar"/>
    <w:semiHidden/>
    <w:rsid w:val="007F5066"/>
    <w:pPr>
      <w:spacing w:line="240" w:lineRule="auto"/>
    </w:pPr>
    <w:rPr>
      <w:sz w:val="20"/>
    </w:rPr>
  </w:style>
  <w:style w:type="character" w:customStyle="1" w:styleId="CommentTextChar">
    <w:name w:val="Comment Text Char"/>
    <w:basedOn w:val="DefaultParagraphFont"/>
    <w:link w:val="CommentText"/>
    <w:semiHidden/>
    <w:rsid w:val="007F5066"/>
    <w:rPr>
      <w:lang w:eastAsia="en-US"/>
    </w:rPr>
  </w:style>
  <w:style w:type="paragraph" w:styleId="CommentSubject">
    <w:name w:val="annotation subject"/>
    <w:basedOn w:val="CommentText"/>
    <w:next w:val="CommentText"/>
    <w:link w:val="CommentSubjectChar"/>
    <w:semiHidden/>
    <w:rsid w:val="007F5066"/>
    <w:rPr>
      <w:b/>
      <w:bCs/>
    </w:rPr>
  </w:style>
  <w:style w:type="character" w:customStyle="1" w:styleId="CommentSubjectChar">
    <w:name w:val="Comment Subject Char"/>
    <w:basedOn w:val="CommentTextChar"/>
    <w:link w:val="CommentSubject"/>
    <w:semiHidden/>
    <w:rsid w:val="007F5066"/>
    <w:rPr>
      <w:b/>
      <w:bCs/>
      <w:lang w:eastAsia="en-US"/>
    </w:rPr>
  </w:style>
  <w:style w:type="character" w:customStyle="1" w:styleId="Heading9Char">
    <w:name w:val="Heading 9 Char"/>
    <w:basedOn w:val="DefaultParagraphFont"/>
    <w:link w:val="Heading9"/>
    <w:uiPriority w:val="9"/>
    <w:semiHidden/>
    <w:rsid w:val="00002C3E"/>
    <w:rPr>
      <w:rFonts w:cs="Arial"/>
      <w:sz w:val="22"/>
      <w:szCs w:val="22"/>
    </w:rPr>
  </w:style>
  <w:style w:type="paragraph" w:styleId="Revision">
    <w:name w:val="Revision"/>
    <w:hidden/>
    <w:uiPriority w:val="99"/>
    <w:semiHidden/>
    <w:rsid w:val="00002C3E"/>
    <w:rPr>
      <w:lang w:eastAsia="en-US"/>
    </w:rPr>
  </w:style>
  <w:style w:type="paragraph" w:customStyle="1" w:styleId="Default">
    <w:name w:val="Default"/>
    <w:rsid w:val="00C02D65"/>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4A2995"/>
    <w:rPr>
      <w:sz w:val="16"/>
      <w:lang w:eastAsia="en-US"/>
    </w:rPr>
  </w:style>
  <w:style w:type="numbering" w:customStyle="1" w:styleId="AUASBAParas1">
    <w:name w:val="AUASBAParas1"/>
    <w:uiPriority w:val="99"/>
    <w:rsid w:val="004A2995"/>
  </w:style>
  <w:style w:type="paragraph" w:customStyle="1" w:styleId="PlainParagraph">
    <w:name w:val="Plain Paragraph"/>
    <w:basedOn w:val="Normal"/>
    <w:rsid w:val="00BE2A3B"/>
    <w:pPr>
      <w:spacing w:after="200" w:line="200" w:lineRule="exact"/>
      <w:ind w:left="720" w:hanging="720"/>
      <w:jc w:val="both"/>
    </w:pPr>
    <w:rPr>
      <w:sz w:val="20"/>
    </w:rPr>
  </w:style>
  <w:style w:type="paragraph" w:styleId="TOC3">
    <w:name w:val="toc 3"/>
    <w:basedOn w:val="Normal"/>
    <w:next w:val="Normal"/>
    <w:autoRedefine/>
    <w:semiHidden/>
    <w:rsid w:val="00F73D2F"/>
    <w:pPr>
      <w:spacing w:after="100"/>
      <w:ind w:left="440"/>
    </w:pPr>
  </w:style>
  <w:style w:type="numbering" w:customStyle="1" w:styleId="AUASBAParas2">
    <w:name w:val="AUASBAParas2"/>
    <w:uiPriority w:val="99"/>
    <w:rsid w:val="00577C2F"/>
  </w:style>
  <w:style w:type="numbering" w:customStyle="1" w:styleId="AUASBParaLevels1">
    <w:name w:val="AUASBParaLevels1"/>
    <w:uiPriority w:val="99"/>
    <w:rsid w:val="00577C2F"/>
  </w:style>
  <w:style w:type="numbering" w:customStyle="1" w:styleId="AUASBStandardHeadings">
    <w:name w:val="AUASB Standard Headings"/>
    <w:uiPriority w:val="99"/>
    <w:rsid w:val="00DF0EB1"/>
    <w:pPr>
      <w:numPr>
        <w:numId w:val="16"/>
      </w:numPr>
    </w:pPr>
  </w:style>
  <w:style w:type="paragraph" w:styleId="ListParagraph">
    <w:name w:val="List Paragraph"/>
    <w:basedOn w:val="Normal"/>
    <w:uiPriority w:val="34"/>
    <w:semiHidden/>
    <w:rsid w:val="000D3A24"/>
    <w:pPr>
      <w:ind w:left="720"/>
      <w:contextualSpacing/>
    </w:pPr>
  </w:style>
  <w:style w:type="character" w:styleId="PlaceholderText">
    <w:name w:val="Placeholder Text"/>
    <w:basedOn w:val="DefaultParagraphFont"/>
    <w:uiPriority w:val="99"/>
    <w:semiHidden/>
    <w:rsid w:val="00BA75CC"/>
    <w:rPr>
      <w:color w:val="808080"/>
    </w:rPr>
  </w:style>
  <w:style w:type="character" w:customStyle="1" w:styleId="Heading7Char">
    <w:name w:val="Heading 7 Char"/>
    <w:basedOn w:val="DefaultParagraphFont"/>
    <w:link w:val="Heading7"/>
    <w:uiPriority w:val="3"/>
    <w:rsid w:val="00666C2C"/>
    <w:rPr>
      <w:i/>
      <w:iCs/>
      <w:sz w:val="22"/>
      <w:szCs w:val="24"/>
      <w:lang w:eastAsia="en-US"/>
    </w:rPr>
  </w:style>
  <w:style w:type="numbering" w:customStyle="1" w:styleId="AUASBParaLevels2">
    <w:name w:val="AUASBParaLevels2"/>
    <w:uiPriority w:val="99"/>
    <w:rsid w:val="00666C2C"/>
  </w:style>
  <w:style w:type="character" w:customStyle="1" w:styleId="Heading5Char">
    <w:name w:val="Heading 5 Char"/>
    <w:basedOn w:val="DefaultParagraphFont"/>
    <w:link w:val="Heading5"/>
    <w:uiPriority w:val="3"/>
    <w:rsid w:val="00764C50"/>
    <w:rPr>
      <w:b/>
      <w:bCs/>
      <w:iCs/>
      <w:sz w:val="26"/>
      <w:szCs w:val="26"/>
      <w:lang w:eastAsia="en-US"/>
    </w:rPr>
  </w:style>
  <w:style w:type="character" w:customStyle="1" w:styleId="Heading6Char">
    <w:name w:val="Heading 6 Char"/>
    <w:basedOn w:val="DefaultParagraphFont"/>
    <w:link w:val="Heading6"/>
    <w:uiPriority w:val="3"/>
    <w:rsid w:val="00A52369"/>
    <w:rPr>
      <w:b/>
      <w:iCs/>
      <w:sz w:val="22"/>
      <w:szCs w:val="22"/>
      <w:lang w:eastAsia="en-US"/>
    </w:rPr>
  </w:style>
  <w:style w:type="numbering" w:customStyle="1" w:styleId="AUASBListBullets1">
    <w:name w:val="AUASBListBullets1"/>
    <w:uiPriority w:val="99"/>
    <w:rsid w:val="0047444F"/>
  </w:style>
  <w:style w:type="numbering" w:customStyle="1" w:styleId="AUASBListBullets2">
    <w:name w:val="AUASBListBullets2"/>
    <w:uiPriority w:val="99"/>
    <w:rsid w:val="005D447E"/>
  </w:style>
  <w:style w:type="numbering" w:customStyle="1" w:styleId="AUASBListBullets3">
    <w:name w:val="AUASBListBullets3"/>
    <w:uiPriority w:val="99"/>
    <w:rsid w:val="005D447E"/>
  </w:style>
  <w:style w:type="numbering" w:customStyle="1" w:styleId="AUASBAParas3">
    <w:name w:val="AUASBAParas3"/>
    <w:uiPriority w:val="99"/>
    <w:rsid w:val="003401F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1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BB60-FB02-4B64-81D6-3EA821C3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Stnd</Template>
  <TotalTime>24</TotalTime>
  <Pages>13</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AUASB</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Proposed Auditing Standard</dc:title>
  <dc:creator>Claire Grayston</dc:creator>
  <cp:lastModifiedBy>See Wen Ewe</cp:lastModifiedBy>
  <cp:revision>5</cp:revision>
  <cp:lastPrinted>2015-01-08T04:59:00Z</cp:lastPrinted>
  <dcterms:created xsi:type="dcterms:W3CDTF">2021-05-04T07:50:00Z</dcterms:created>
  <dcterms:modified xsi:type="dcterms:W3CDTF">2023-03-06T02:34:00Z</dcterms:modified>
</cp:coreProperties>
</file>