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E3E2" w14:textId="77777777" w:rsidR="007650A4" w:rsidRPr="006A4E54" w:rsidRDefault="00C61098" w:rsidP="00D6750F">
      <w:pPr>
        <w:pStyle w:val="AppendixTop"/>
      </w:pPr>
      <w:r w:rsidRPr="006A4E54">
        <w:t>Appendix </w:t>
      </w:r>
      <w:r w:rsidR="00BE1C69" w:rsidRPr="006A4E54">
        <w:t>6</w:t>
      </w:r>
    </w:p>
    <w:p w14:paraId="697D3768" w14:textId="77777777" w:rsidR="007650A4" w:rsidRPr="006A4E54" w:rsidRDefault="008345DB" w:rsidP="00D6750F">
      <w:pPr>
        <w:pStyle w:val="AppendixRef"/>
      </w:pPr>
      <w:r w:rsidRPr="006A4E54">
        <w:rPr>
          <w:rStyle w:val="RefParas"/>
        </w:rPr>
        <w:t>(Ref: Para.</w:t>
      </w:r>
      <w:r w:rsidR="006B3D63">
        <w:rPr>
          <w:rStyle w:val="RefParas"/>
        </w:rPr>
        <w:t>5</w:t>
      </w:r>
      <w:r w:rsidR="007C58AE">
        <w:rPr>
          <w:rStyle w:val="RefParas"/>
        </w:rPr>
        <w:t>8</w:t>
      </w:r>
      <w:r w:rsidRPr="006A4E54">
        <w:rPr>
          <w:rStyle w:val="RefParas"/>
        </w:rPr>
        <w:t>)</w:t>
      </w:r>
    </w:p>
    <w:p w14:paraId="03C3769D" w14:textId="77777777" w:rsidR="007650A4" w:rsidRPr="006A4E54" w:rsidRDefault="00CF7C39" w:rsidP="00062CFF">
      <w:pPr>
        <w:pStyle w:val="AppendixHeading"/>
      </w:pPr>
      <w:r w:rsidRPr="006A4E54">
        <w:t>Example auditor’s report</w:t>
      </w:r>
      <w:r w:rsidR="004144E0" w:rsidRPr="006A4E54">
        <w:t>s</w:t>
      </w:r>
      <w:r w:rsidR="00AD3FB1" w:rsidRPr="006A4E54">
        <w:t xml:space="preserve"> - m</w:t>
      </w:r>
      <w:r w:rsidR="00090B57">
        <w:t>SE</w:t>
      </w:r>
    </w:p>
    <w:p w14:paraId="7CAA12BD" w14:textId="77777777" w:rsidR="00116289" w:rsidRPr="006A4E54" w:rsidRDefault="00116289" w:rsidP="00116289">
      <w:pPr>
        <w:pStyle w:val="AppendixHeading"/>
      </w:pPr>
      <w:r w:rsidRPr="006A4E54">
        <w:t>(Not Prescribed)</w:t>
      </w:r>
    </w:p>
    <w:p w14:paraId="239DD539" w14:textId="77777777" w:rsidR="006078E0" w:rsidRDefault="006078E0" w:rsidP="00490B18">
      <w:pPr>
        <w:spacing w:before="240" w:after="200"/>
        <w:rPr>
          <w:b/>
        </w:rPr>
      </w:pPr>
      <w:r>
        <w:rPr>
          <w:b/>
        </w:rPr>
        <w:t>ILLUSTRATIONS</w:t>
      </w:r>
    </w:p>
    <w:p w14:paraId="7909A938" w14:textId="77777777" w:rsidR="006078E0" w:rsidRDefault="006078E0" w:rsidP="00097ACB">
      <w:pPr>
        <w:pStyle w:val="ListBullet"/>
      </w:pPr>
      <w:r w:rsidRPr="00097ACB">
        <w:t>Illustration 1</w:t>
      </w:r>
      <w:r>
        <w:t>:  A</w:t>
      </w:r>
      <w:r w:rsidRPr="00917A16">
        <w:t xml:space="preserve"> </w:t>
      </w:r>
      <w:r>
        <w:t xml:space="preserve">single-form MSE auditor’s report that comprises </w:t>
      </w:r>
      <w:r w:rsidRPr="009A2EAD">
        <w:rPr>
          <w:i/>
        </w:rPr>
        <w:t>all</w:t>
      </w:r>
      <w:r>
        <w:t xml:space="preserve"> subject matters and </w:t>
      </w:r>
      <w:r w:rsidRPr="009A2EAD">
        <w:rPr>
          <w:i/>
        </w:rPr>
        <w:t>all</w:t>
      </w:r>
      <w:r>
        <w:t xml:space="preserve"> levels of assurance.</w:t>
      </w:r>
    </w:p>
    <w:p w14:paraId="02ADCE6C" w14:textId="77777777" w:rsidR="006078E0" w:rsidRDefault="006078E0" w:rsidP="00097ACB">
      <w:pPr>
        <w:pStyle w:val="ListBullet"/>
      </w:pPr>
      <w:r w:rsidRPr="005624BC">
        <w:t xml:space="preserve">Illustration </w:t>
      </w:r>
      <w:r>
        <w:t>2(a):  An auditor’s report on a financial report prepared in accordance with a special purpose framework.</w:t>
      </w:r>
    </w:p>
    <w:p w14:paraId="60D4A920" w14:textId="77777777" w:rsidR="006078E0" w:rsidRPr="00097ACB" w:rsidRDefault="006078E0" w:rsidP="00097ACB">
      <w:pPr>
        <w:pStyle w:val="ListBullet"/>
      </w:pPr>
      <w:r w:rsidRPr="005624BC">
        <w:t xml:space="preserve">Illustration </w:t>
      </w:r>
      <w:r>
        <w:t>2(b):  A</w:t>
      </w:r>
      <w:r w:rsidRPr="00917A16">
        <w:t xml:space="preserve"> </w:t>
      </w:r>
      <w:r>
        <w:t xml:space="preserve">single-form MSE auditor’s report that comprises </w:t>
      </w:r>
      <w:r w:rsidRPr="009A2EAD">
        <w:rPr>
          <w:i/>
        </w:rPr>
        <w:t>all</w:t>
      </w:r>
      <w:r>
        <w:t xml:space="preserve"> subject matters and </w:t>
      </w:r>
      <w:r w:rsidRPr="009A2EAD">
        <w:rPr>
          <w:i/>
        </w:rPr>
        <w:t>all</w:t>
      </w:r>
      <w:r>
        <w:t xml:space="preserve"> levels of assurance </w:t>
      </w:r>
      <w:proofErr w:type="gramStart"/>
      <w:r>
        <w:t>with the exception of</w:t>
      </w:r>
      <w:proofErr w:type="gramEnd"/>
      <w:r>
        <w:t xml:space="preserve"> the fina</w:t>
      </w:r>
      <w:r w:rsidR="007E2569">
        <w:t>ncial report under illustration </w:t>
      </w:r>
      <w:r>
        <w:t>2(a).</w:t>
      </w:r>
    </w:p>
    <w:p w14:paraId="59690AB1" w14:textId="77777777" w:rsidR="00192C0E" w:rsidRPr="006A4E54" w:rsidRDefault="00192C0E" w:rsidP="00490B18">
      <w:pPr>
        <w:spacing w:before="240" w:after="200"/>
        <w:rPr>
          <w:b/>
        </w:rPr>
      </w:pPr>
      <w:r w:rsidRPr="006A4E54">
        <w:rPr>
          <w:b/>
        </w:rPr>
        <w:t>INTRODUCTION</w:t>
      </w:r>
    </w:p>
    <w:p w14:paraId="2DCBFF85" w14:textId="77777777" w:rsidR="00F2446C" w:rsidRPr="006A4E54" w:rsidRDefault="00345EE6" w:rsidP="00490B18">
      <w:pPr>
        <w:spacing w:before="240" w:after="200"/>
      </w:pPr>
      <w:r w:rsidRPr="006A4E54">
        <w:t>The following example</w:t>
      </w:r>
      <w:r w:rsidR="00116289" w:rsidRPr="006A4E54">
        <w:t>s</w:t>
      </w:r>
      <w:r w:rsidR="003579A3" w:rsidRPr="006A4E54">
        <w:t xml:space="preserve"> of </w:t>
      </w:r>
      <w:r w:rsidRPr="006A4E54">
        <w:t>auditor’s report</w:t>
      </w:r>
      <w:r w:rsidR="003579A3" w:rsidRPr="006A4E54">
        <w:t>s</w:t>
      </w:r>
      <w:r w:rsidRPr="006A4E54">
        <w:t xml:space="preserve"> </w:t>
      </w:r>
      <w:r w:rsidR="00501715">
        <w:t>illustrate</w:t>
      </w:r>
      <w:r w:rsidR="00501715" w:rsidRPr="006A4E54">
        <w:t xml:space="preserve"> </w:t>
      </w:r>
      <w:r w:rsidR="003579A3" w:rsidRPr="006A4E54">
        <w:t>how</w:t>
      </w:r>
      <w:r w:rsidR="0088682F" w:rsidRPr="006A4E54">
        <w:t xml:space="preserve"> the various </w:t>
      </w:r>
      <w:r w:rsidR="001365AF">
        <w:t>sections</w:t>
      </w:r>
      <w:r w:rsidR="0088682F" w:rsidRPr="006A4E54">
        <w:t xml:space="preserve"> </w:t>
      </w:r>
      <w:r w:rsidR="003579A3" w:rsidRPr="006A4E54">
        <w:t xml:space="preserve">of a </w:t>
      </w:r>
      <w:r w:rsidR="00136AC4" w:rsidRPr="006A4E54">
        <w:t>MSE</w:t>
      </w:r>
      <w:r w:rsidR="003579A3" w:rsidRPr="006A4E54">
        <w:t xml:space="preserve"> can be reported</w:t>
      </w:r>
      <w:r w:rsidR="008278A2" w:rsidRPr="006A4E54">
        <w:t xml:space="preserve"> when the form and content of the auditor’s report is </w:t>
      </w:r>
      <w:r w:rsidR="008278A2" w:rsidRPr="006A4E54">
        <w:rPr>
          <w:i/>
        </w:rPr>
        <w:t>not</w:t>
      </w:r>
      <w:r w:rsidR="008278A2" w:rsidRPr="006A4E54">
        <w:t xml:space="preserve"> prescribed</w:t>
      </w:r>
      <w:r w:rsidR="00634715" w:rsidRPr="006A4E54">
        <w:t>.</w:t>
      </w:r>
    </w:p>
    <w:p w14:paraId="06165548" w14:textId="77777777" w:rsidR="00A924FA" w:rsidRDefault="00A924FA" w:rsidP="00490B18">
      <w:pPr>
        <w:spacing w:before="240" w:after="200"/>
      </w:pPr>
      <w:r w:rsidRPr="006A4E54">
        <w:t>The auditor is the auditor of the annual financial report and is also</w:t>
      </w:r>
      <w:r w:rsidR="005B0325" w:rsidRPr="006A4E54">
        <w:t xml:space="preserve"> the auditor of the grant acquittal.</w:t>
      </w:r>
    </w:p>
    <w:tbl>
      <w:tblPr>
        <w:tblStyle w:val="TableGrid"/>
        <w:tblW w:w="0" w:type="auto"/>
        <w:shd w:val="clear" w:color="auto" w:fill="D9D9D9" w:themeFill="background1" w:themeFillShade="D9"/>
        <w:tblLook w:val="04A0" w:firstRow="1" w:lastRow="0" w:firstColumn="1" w:lastColumn="0" w:noHBand="0" w:noVBand="1"/>
        <w:tblCaption w:val="examples of auditor’s reports "/>
        <w:tblDescription w:val="example texts"/>
      </w:tblPr>
      <w:tblGrid>
        <w:gridCol w:w="9061"/>
      </w:tblGrid>
      <w:tr w:rsidR="00F00662" w14:paraId="6741182C" w14:textId="77777777" w:rsidTr="00677037">
        <w:trPr>
          <w:tblHeader/>
        </w:trPr>
        <w:tc>
          <w:tcPr>
            <w:tcW w:w="9287" w:type="dxa"/>
            <w:shd w:val="clear" w:color="auto" w:fill="D9D9D9" w:themeFill="background1" w:themeFillShade="D9"/>
          </w:tcPr>
          <w:p w14:paraId="21D254F8" w14:textId="77777777" w:rsidR="00F00662" w:rsidRDefault="00F00662" w:rsidP="00F00662">
            <w:pPr>
              <w:spacing w:before="120" w:after="200"/>
              <w:rPr>
                <w:noProof/>
                <w:lang w:eastAsia="en-AU"/>
              </w:rPr>
            </w:pPr>
            <w:r w:rsidRPr="006A4E54">
              <w:t xml:space="preserve">The examples are to be used as a </w:t>
            </w:r>
            <w:r w:rsidRPr="00F00662">
              <w:rPr>
                <w:u w:val="single"/>
              </w:rPr>
              <w:t>guide only</w:t>
            </w:r>
            <w:r w:rsidRPr="006A4E54">
              <w:t xml:space="preserve"> and will need to be </w:t>
            </w:r>
            <w:r w:rsidR="00EE295C">
              <w:t>adapted</w:t>
            </w:r>
            <w:r w:rsidR="00EE295C" w:rsidRPr="006A4E54">
              <w:t xml:space="preserve"> </w:t>
            </w:r>
            <w:r w:rsidRPr="006A4E54">
              <w:t>according to the engagement requirements and the circumstances.  As explained in paragraphs 5</w:t>
            </w:r>
            <w:r w:rsidR="00EA07E2">
              <w:t>8</w:t>
            </w:r>
            <w:r w:rsidRPr="006A4E54">
              <w:t xml:space="preserve"> and </w:t>
            </w:r>
            <w:r w:rsidR="00EA07E2">
              <w:t>59</w:t>
            </w:r>
            <w:r w:rsidRPr="006A4E54">
              <w:t xml:space="preserve"> of this </w:t>
            </w:r>
            <w:r w:rsidR="00C6216B">
              <w:t>Guidance Statement</w:t>
            </w:r>
            <w:r w:rsidRPr="006A4E54">
              <w:t xml:space="preserve">, the auditor considers several factors in determining how best to report on the different </w:t>
            </w:r>
            <w:r>
              <w:t>sections</w:t>
            </w:r>
            <w:r w:rsidRPr="006A4E54">
              <w:t xml:space="preserve"> of the MSE while complying with the engagement mandate(s) and the relevant AUASB </w:t>
            </w:r>
            <w:proofErr w:type="gramStart"/>
            <w:r w:rsidRPr="006A4E54">
              <w:t>Standards</w:t>
            </w:r>
            <w:r w:rsidR="00501715">
              <w:t>, and</w:t>
            </w:r>
            <w:proofErr w:type="gramEnd"/>
            <w:r w:rsidR="00501715">
              <w:t xml:space="preserve"> considering user needs</w:t>
            </w:r>
            <w:r w:rsidRPr="006A4E54">
              <w:t>.</w:t>
            </w:r>
            <w:r w:rsidRPr="006A4E54">
              <w:rPr>
                <w:noProof/>
                <w:lang w:eastAsia="en-AU"/>
              </w:rPr>
              <w:t xml:space="preserve"> </w:t>
            </w:r>
            <w:r>
              <w:rPr>
                <w:noProof/>
                <w:lang w:eastAsia="en-AU"/>
              </w:rPr>
              <w:t xml:space="preserve"> </w:t>
            </w:r>
          </w:p>
          <w:p w14:paraId="1D126F35" w14:textId="77777777" w:rsidR="00F00662" w:rsidRDefault="00F00662" w:rsidP="007E2569">
            <w:pPr>
              <w:spacing w:before="120" w:after="200"/>
            </w:pPr>
            <w:r>
              <w:t>For example:  The following Illustrations 1 and 2(b) could be set out in</w:t>
            </w:r>
            <w:r w:rsidR="007E2569">
              <w:t xml:space="preserve"> the auditor’s report in a Part A, Part </w:t>
            </w:r>
            <w:r>
              <w:t>B, Part C format. The elements of the auditor’s report – subject matter, responsibilities, conclusions etc., that are required by each relevant AUASB Standard(s) are set out in distinct and self</w:t>
            </w:r>
            <w:r>
              <w:noBreakHyphen/>
              <w:t>contained sections of the auditor’s report - Part A, Part B etc.</w:t>
            </w:r>
            <w:r w:rsidR="00AF4730">
              <w:t xml:space="preserve">  [GS 017 </w:t>
            </w:r>
            <w:r w:rsidR="00AF4730">
              <w:rPr>
                <w:i/>
              </w:rPr>
              <w:t xml:space="preserve">Prudential Reporting Requirements </w:t>
            </w:r>
            <w:proofErr w:type="gramStart"/>
            <w:r w:rsidR="00AF4730">
              <w:rPr>
                <w:i/>
              </w:rPr>
              <w:t>For</w:t>
            </w:r>
            <w:proofErr w:type="gramEnd"/>
            <w:r w:rsidR="00AF4730">
              <w:rPr>
                <w:i/>
              </w:rPr>
              <w:t xml:space="preserve"> Auditors of a Life Company</w:t>
            </w:r>
            <w:r w:rsidR="00AF4730" w:rsidRPr="00BD73B9">
              <w:t xml:space="preserve"> </w:t>
            </w:r>
            <w:r w:rsidR="00AF4730">
              <w:t>provides an example of such layout</w:t>
            </w:r>
            <w:r w:rsidR="00501715">
              <w:t>.</w:t>
            </w:r>
            <w:r w:rsidR="00AF4730">
              <w:t>]</w:t>
            </w:r>
          </w:p>
        </w:tc>
      </w:tr>
    </w:tbl>
    <w:p w14:paraId="47493A9B" w14:textId="77777777" w:rsidR="00CE0470" w:rsidRDefault="00CE0470" w:rsidP="00CE0470">
      <w:pPr>
        <w:pStyle w:val="Heading7"/>
        <w:spacing w:before="240"/>
      </w:pPr>
      <w:r w:rsidRPr="006A4E54">
        <w:t>Important Principles Illustrated</w:t>
      </w:r>
    </w:p>
    <w:p w14:paraId="5F5A385B" w14:textId="77777777" w:rsidR="00CE0470" w:rsidRPr="00345EE6" w:rsidRDefault="00CE0470" w:rsidP="00CE0470">
      <w:pPr>
        <w:spacing w:after="200"/>
      </w:pPr>
      <w:r w:rsidRPr="00345EE6">
        <w:t xml:space="preserve">The principles illustrated by </w:t>
      </w:r>
      <w:r>
        <w:t>the</w:t>
      </w:r>
      <w:r w:rsidRPr="00345EE6">
        <w:t xml:space="preserve"> example auditor’s report</w:t>
      </w:r>
      <w:r>
        <w:t>s [</w:t>
      </w:r>
      <w:r w:rsidRPr="00467B03">
        <w:rPr>
          <w:b/>
        </w:rPr>
        <w:t>Illustrations 1, 2(a)</w:t>
      </w:r>
      <w:r>
        <w:t xml:space="preserve"> and </w:t>
      </w:r>
      <w:r w:rsidRPr="00467B03">
        <w:rPr>
          <w:b/>
        </w:rPr>
        <w:t>2(b)</w:t>
      </w:r>
      <w:r>
        <w:t>]</w:t>
      </w:r>
      <w:r w:rsidRPr="00345EE6">
        <w:t xml:space="preserve"> are:</w:t>
      </w:r>
    </w:p>
    <w:p w14:paraId="2330D20D" w14:textId="77777777" w:rsidR="00CE0470" w:rsidRDefault="00CE0470" w:rsidP="00425E87">
      <w:pPr>
        <w:pStyle w:val="ParaLevel2"/>
        <w:numPr>
          <w:ilvl w:val="1"/>
          <w:numId w:val="21"/>
        </w:numPr>
        <w:tabs>
          <w:tab w:val="clear" w:pos="1418"/>
        </w:tabs>
        <w:ind w:left="709"/>
      </w:pPr>
      <w:r>
        <w:t>Using a s</w:t>
      </w:r>
      <w:r w:rsidRPr="00345EE6">
        <w:t>ingle</w:t>
      </w:r>
      <w:r>
        <w:noBreakHyphen/>
        <w:t>form</w:t>
      </w:r>
      <w:r w:rsidRPr="00345EE6">
        <w:t xml:space="preserve"> document to discharge different reporting requirements.</w:t>
      </w:r>
    </w:p>
    <w:p w14:paraId="22F71225" w14:textId="77777777" w:rsidR="00CE0470" w:rsidRPr="00345EE6" w:rsidRDefault="00CE0470" w:rsidP="00425E87">
      <w:pPr>
        <w:pStyle w:val="ParaLevel2"/>
        <w:numPr>
          <w:ilvl w:val="1"/>
          <w:numId w:val="21"/>
        </w:numPr>
        <w:tabs>
          <w:tab w:val="clear" w:pos="1418"/>
        </w:tabs>
        <w:ind w:left="709"/>
      </w:pPr>
      <w:r>
        <w:t>Using a combination of auditor’s reports.</w:t>
      </w:r>
    </w:p>
    <w:p w14:paraId="7B7FCB9C" w14:textId="77777777" w:rsidR="00CE0470" w:rsidRDefault="00CE0470" w:rsidP="00CE0470">
      <w:pPr>
        <w:pStyle w:val="ParaLevel2"/>
        <w:tabs>
          <w:tab w:val="clear" w:pos="1418"/>
        </w:tabs>
        <w:ind w:left="709"/>
      </w:pPr>
      <w:r>
        <w:t>Using</w:t>
      </w:r>
      <w:r w:rsidRPr="00345EE6">
        <w:t xml:space="preserve"> identifiable </w:t>
      </w:r>
      <w:r>
        <w:t>sections in the auditor’s report to assist user understanding.</w:t>
      </w:r>
    </w:p>
    <w:p w14:paraId="70B32C62" w14:textId="77777777" w:rsidR="00CE0470" w:rsidRPr="00345EE6" w:rsidRDefault="00CE0470" w:rsidP="00CE0470">
      <w:pPr>
        <w:pStyle w:val="ParaLevel2"/>
        <w:tabs>
          <w:tab w:val="clear" w:pos="1418"/>
        </w:tabs>
        <w:ind w:left="709"/>
      </w:pPr>
      <w:r w:rsidRPr="00345EE6">
        <w:t>Clear identification of various subject matters.</w:t>
      </w:r>
    </w:p>
    <w:p w14:paraId="24BAB09A" w14:textId="77777777" w:rsidR="00CE0470" w:rsidRPr="00345EE6" w:rsidRDefault="00CE0470" w:rsidP="00CE0470">
      <w:pPr>
        <w:pStyle w:val="ParaLevel2"/>
        <w:tabs>
          <w:tab w:val="clear" w:pos="1418"/>
        </w:tabs>
        <w:ind w:left="709"/>
      </w:pPr>
      <w:r w:rsidRPr="00345EE6">
        <w:t>Clear identification of different levels of assurance</w:t>
      </w:r>
      <w:r>
        <w:t xml:space="preserve"> provided</w:t>
      </w:r>
      <w:r w:rsidRPr="00345EE6">
        <w:t>.</w:t>
      </w:r>
    </w:p>
    <w:p w14:paraId="2915C74F" w14:textId="77777777" w:rsidR="00CE0470" w:rsidRPr="00345EE6" w:rsidRDefault="00CE0470" w:rsidP="00CE0470">
      <w:pPr>
        <w:pStyle w:val="ParaLevel2"/>
        <w:tabs>
          <w:tab w:val="clear" w:pos="1418"/>
        </w:tabs>
        <w:ind w:left="709"/>
      </w:pPr>
      <w:r w:rsidRPr="00345EE6">
        <w:t xml:space="preserve">Clear descriptions of the responsibilities of </w:t>
      </w:r>
      <w:r>
        <w:t xml:space="preserve">both </w:t>
      </w:r>
      <w:r w:rsidRPr="00345EE6">
        <w:t xml:space="preserve">management and the auditor, in </w:t>
      </w:r>
      <w:r>
        <w:t>respect</w:t>
      </w:r>
      <w:r w:rsidRPr="00345EE6">
        <w:t xml:space="preserve"> of the different subject matters.</w:t>
      </w:r>
    </w:p>
    <w:p w14:paraId="438BE07D" w14:textId="77777777" w:rsidR="00CE0470" w:rsidRPr="00345EE6" w:rsidRDefault="00CE0470" w:rsidP="00CE0470">
      <w:pPr>
        <w:pStyle w:val="ParaLevel2"/>
        <w:tabs>
          <w:tab w:val="clear" w:pos="1418"/>
        </w:tabs>
        <w:ind w:left="709"/>
      </w:pPr>
      <w:r w:rsidRPr="00345EE6">
        <w:t xml:space="preserve">Discrete descriptions of the auditor’s procedures depending on the </w:t>
      </w:r>
      <w:proofErr w:type="gramStart"/>
      <w:r w:rsidRPr="00345EE6">
        <w:t>particular subject</w:t>
      </w:r>
      <w:proofErr w:type="gramEnd"/>
      <w:r w:rsidRPr="00345EE6">
        <w:t xml:space="preserve"> matter. </w:t>
      </w:r>
    </w:p>
    <w:p w14:paraId="682FFD7D" w14:textId="77777777" w:rsidR="00CE0470" w:rsidRPr="00345EE6" w:rsidRDefault="00CE0470" w:rsidP="00CE0470">
      <w:pPr>
        <w:pStyle w:val="ParaLevel2"/>
        <w:tabs>
          <w:tab w:val="clear" w:pos="1418"/>
        </w:tabs>
        <w:ind w:left="709"/>
      </w:pPr>
      <w:r>
        <w:t>Although not specifically illustrated, t</w:t>
      </w:r>
      <w:r w:rsidRPr="00345EE6">
        <w:t xml:space="preserve">he ability to include other information, such as: </w:t>
      </w:r>
    </w:p>
    <w:p w14:paraId="141C9BB3" w14:textId="77777777" w:rsidR="00CE0470" w:rsidRPr="00345EE6" w:rsidRDefault="00CE0470" w:rsidP="00CE0470">
      <w:pPr>
        <w:pStyle w:val="ParaLevel3"/>
        <w:tabs>
          <w:tab w:val="clear" w:pos="2127"/>
        </w:tabs>
        <w:ind w:left="1418"/>
      </w:pPr>
      <w:r w:rsidRPr="00345EE6">
        <w:lastRenderedPageBreak/>
        <w:t>A declaration of independence.</w:t>
      </w:r>
    </w:p>
    <w:p w14:paraId="288DDC19" w14:textId="77777777" w:rsidR="00CE0470" w:rsidRPr="009527C5" w:rsidRDefault="00CE0470" w:rsidP="00CE0470">
      <w:pPr>
        <w:pStyle w:val="ParaLevel3"/>
        <w:tabs>
          <w:tab w:val="clear" w:pos="2127"/>
        </w:tabs>
        <w:ind w:left="1418"/>
      </w:pPr>
      <w:r w:rsidRPr="009527C5">
        <w:t>A basis for modification.</w:t>
      </w:r>
    </w:p>
    <w:p w14:paraId="65417C27" w14:textId="77777777" w:rsidR="00CE0470" w:rsidRPr="00345EE6" w:rsidRDefault="00CE0470" w:rsidP="00CE0470">
      <w:pPr>
        <w:pStyle w:val="ParaLevel3"/>
        <w:tabs>
          <w:tab w:val="clear" w:pos="2127"/>
        </w:tabs>
        <w:ind w:left="1418"/>
      </w:pPr>
      <w:r w:rsidRPr="00345EE6">
        <w:t>A restriction on distribution of the auditor’s report.</w:t>
      </w:r>
    </w:p>
    <w:p w14:paraId="1C44D28A" w14:textId="77777777" w:rsidR="00CE0470" w:rsidRDefault="00CE0470" w:rsidP="00CE0470">
      <w:pPr>
        <w:pStyle w:val="ParaLevel3"/>
        <w:tabs>
          <w:tab w:val="clear" w:pos="2127"/>
        </w:tabs>
        <w:ind w:left="1418"/>
      </w:pPr>
      <w:r w:rsidRPr="00345EE6">
        <w:t>An alert as to the inherent limitations in any internal control structure.</w:t>
      </w:r>
    </w:p>
    <w:p w14:paraId="174DC0F7" w14:textId="77777777" w:rsidR="00CE0470" w:rsidRDefault="00CE0470" w:rsidP="00CE0470">
      <w:pPr>
        <w:pStyle w:val="ParaLevel2"/>
        <w:tabs>
          <w:tab w:val="clear" w:pos="1418"/>
        </w:tabs>
        <w:ind w:left="709"/>
      </w:pPr>
      <w:r w:rsidRPr="00345EE6">
        <w:t xml:space="preserve">Conclusions expressed differently to reflect the individual </w:t>
      </w:r>
      <w:r w:rsidR="001365AF">
        <w:t>sections</w:t>
      </w:r>
      <w:r w:rsidRPr="00345EE6">
        <w:t xml:space="preserve"> of the engagement and the different levels of assurance (reasonable and limited</w:t>
      </w:r>
      <w:r>
        <w:t>).</w:t>
      </w:r>
    </w:p>
    <w:p w14:paraId="1CF08C7D" w14:textId="77777777" w:rsidR="001245F1" w:rsidRPr="00E57933" w:rsidRDefault="001245F1" w:rsidP="00490B18">
      <w:pPr>
        <w:spacing w:before="240" w:after="200"/>
        <w:rPr>
          <w:b/>
        </w:rPr>
      </w:pPr>
      <w:r w:rsidRPr="00E57933">
        <w:rPr>
          <w:b/>
        </w:rPr>
        <w:t>Illustration 1</w:t>
      </w:r>
    </w:p>
    <w:p w14:paraId="534A5932" w14:textId="77777777" w:rsidR="001245F1" w:rsidRDefault="00917A16" w:rsidP="00490B18">
      <w:pPr>
        <w:spacing w:before="240" w:after="200"/>
      </w:pPr>
      <w:r>
        <w:t xml:space="preserve">The </w:t>
      </w:r>
      <w:r w:rsidRPr="00935652">
        <w:t>first</w:t>
      </w:r>
      <w:r w:rsidR="001A6D40">
        <w:t xml:space="preserve"> example</w:t>
      </w:r>
      <w:r w:rsidR="00A900A9">
        <w:t xml:space="preserve"> </w:t>
      </w:r>
      <w:r>
        <w:t>is a</w:t>
      </w:r>
      <w:r w:rsidRPr="00917A16">
        <w:t xml:space="preserve"> </w:t>
      </w:r>
      <w:r>
        <w:t>single</w:t>
      </w:r>
      <w:r w:rsidR="00725C8F">
        <w:t>-</w:t>
      </w:r>
      <w:r>
        <w:t xml:space="preserve">form </w:t>
      </w:r>
      <w:r w:rsidR="003E61E1">
        <w:t>MSE</w:t>
      </w:r>
      <w:r>
        <w:t xml:space="preserve"> auditor’s report that </w:t>
      </w:r>
      <w:r w:rsidR="005B2179">
        <w:t>comprises</w:t>
      </w:r>
      <w:r>
        <w:t xml:space="preserve"> </w:t>
      </w:r>
      <w:r w:rsidRPr="009A2EAD">
        <w:rPr>
          <w:i/>
        </w:rPr>
        <w:t>all</w:t>
      </w:r>
      <w:r>
        <w:t xml:space="preserve"> subject matters and </w:t>
      </w:r>
      <w:r w:rsidRPr="009A2EAD">
        <w:rPr>
          <w:i/>
        </w:rPr>
        <w:t>all</w:t>
      </w:r>
      <w:r>
        <w:t xml:space="preserve"> levels of assurance</w:t>
      </w:r>
      <w:r w:rsidR="00682D25">
        <w:t xml:space="preserve"> that comprise the MSE</w:t>
      </w:r>
      <w:r w:rsidR="008278A2">
        <w:t xml:space="preserve">. </w:t>
      </w:r>
      <w:r w:rsidR="001245F1">
        <w:t xml:space="preserve"> </w:t>
      </w:r>
    </w:p>
    <w:p w14:paraId="664CBF6F" w14:textId="77777777" w:rsidR="003974BA" w:rsidRDefault="001245F1" w:rsidP="00490B18">
      <w:pPr>
        <w:spacing w:before="240" w:after="200"/>
      </w:pPr>
      <w:r>
        <w:t>The entity is a not-for-profit</w:t>
      </w:r>
      <w:r w:rsidRPr="001245F1">
        <w:rPr>
          <w:b/>
          <w:bCs/>
          <w:szCs w:val="22"/>
        </w:rPr>
        <w:t xml:space="preserve"> </w:t>
      </w:r>
      <w:r w:rsidRPr="001245F1">
        <w:t xml:space="preserve">incorporated association </w:t>
      </w:r>
      <w:r>
        <w:t>that is required to</w:t>
      </w:r>
      <w:r w:rsidRPr="001245F1">
        <w:t xml:space="preserve"> meet the financial reporting requirements of the</w:t>
      </w:r>
      <w:r w:rsidRPr="003974BA">
        <w:t xml:space="preserve"> </w:t>
      </w:r>
      <w:r w:rsidR="003974BA" w:rsidRPr="003974BA">
        <w:t xml:space="preserve">applicable </w:t>
      </w:r>
      <w:r w:rsidR="003974BA">
        <w:t xml:space="preserve">State </w:t>
      </w:r>
      <w:r w:rsidR="003974BA" w:rsidRPr="003974BA">
        <w:t>Act or Regulation</w:t>
      </w:r>
      <w:r w:rsidR="003974BA">
        <w:t xml:space="preserve"> – </w:t>
      </w:r>
      <w:r w:rsidR="009C49F3">
        <w:t xml:space="preserve">that is to </w:t>
      </w:r>
      <w:r w:rsidR="003974BA">
        <w:t xml:space="preserve">prepare and lodge </w:t>
      </w:r>
      <w:r w:rsidR="009C49F3">
        <w:t xml:space="preserve">an audited annual financial report </w:t>
      </w:r>
      <w:r w:rsidR="003974BA">
        <w:t>with the Regulator</w:t>
      </w:r>
      <w:r>
        <w:t xml:space="preserve">.  </w:t>
      </w:r>
      <w:r w:rsidR="003974BA">
        <w:t>The Regulator:</w:t>
      </w:r>
    </w:p>
    <w:p w14:paraId="2958F139" w14:textId="77777777" w:rsidR="00664169" w:rsidRDefault="003974BA" w:rsidP="00425E87">
      <w:pPr>
        <w:pStyle w:val="ParaLevel2"/>
        <w:numPr>
          <w:ilvl w:val="1"/>
          <w:numId w:val="65"/>
        </w:numPr>
        <w:tabs>
          <w:tab w:val="clear" w:pos="1418"/>
        </w:tabs>
        <w:ind w:left="709"/>
      </w:pPr>
      <w:r>
        <w:t xml:space="preserve">does not prescribe the financial reporting framework or the form and content of the auditor’s report; </w:t>
      </w:r>
      <w:r w:rsidR="004F19D2">
        <w:t>and</w:t>
      </w:r>
    </w:p>
    <w:p w14:paraId="542AE0C3" w14:textId="77777777" w:rsidR="003974BA" w:rsidRDefault="00617988" w:rsidP="00425E87">
      <w:pPr>
        <w:pStyle w:val="ParaLevel2"/>
        <w:numPr>
          <w:ilvl w:val="1"/>
          <w:numId w:val="65"/>
        </w:numPr>
        <w:tabs>
          <w:tab w:val="clear" w:pos="1418"/>
        </w:tabs>
        <w:ind w:left="709"/>
      </w:pPr>
      <w:r>
        <w:t xml:space="preserve">accepts a </w:t>
      </w:r>
      <w:r w:rsidR="00BF144E">
        <w:t>single-form multi-scope</w:t>
      </w:r>
      <w:r>
        <w:t xml:space="preserve"> auditor’s report that includes opinions and conclusions </w:t>
      </w:r>
      <w:r w:rsidR="004F19D2">
        <w:t>that are in addition to the opinion on the annual financial report.  The Regulator accepts that the auditor’s report is addressed to the members of the entity and therefore may</w:t>
      </w:r>
      <w:r w:rsidR="00234981">
        <w:t xml:space="preserve"> include other auditor reporting such as a grant acquittal.</w:t>
      </w:r>
    </w:p>
    <w:p w14:paraId="0BFD7681" w14:textId="77777777" w:rsidR="00A924FA" w:rsidRDefault="00AD3FB1" w:rsidP="007E2569">
      <w:pPr>
        <w:spacing w:before="200" w:after="200"/>
      </w:pPr>
      <w:r>
        <w:t>This</w:t>
      </w:r>
      <w:r w:rsidR="009C49F3">
        <w:t xml:space="preserve"> illustrative </w:t>
      </w:r>
      <w:r w:rsidR="00BF144E">
        <w:t>multi-scope</w:t>
      </w:r>
      <w:r w:rsidR="009C49F3">
        <w:t xml:space="preserve"> auditor’s report has been developed </w:t>
      </w:r>
      <w:r w:rsidR="000852CB">
        <w:t>using</w:t>
      </w:r>
      <w:r w:rsidR="009C49F3">
        <w:t xml:space="preserve"> the </w:t>
      </w:r>
      <w:r w:rsidR="00A924FA">
        <w:t xml:space="preserve">requirements and examples provided in the following AUASB </w:t>
      </w:r>
      <w:r w:rsidR="0000207D">
        <w:t>Standard</w:t>
      </w:r>
      <w:r w:rsidR="00A924FA">
        <w:t>s:</w:t>
      </w:r>
    </w:p>
    <w:tbl>
      <w:tblPr>
        <w:tblStyle w:val="TableGrid"/>
        <w:tblW w:w="0" w:type="auto"/>
        <w:tblLook w:val="04A0" w:firstRow="1" w:lastRow="0" w:firstColumn="1" w:lastColumn="0" w:noHBand="0" w:noVBand="1"/>
        <w:tblCaption w:val="illustrative multi-scope auditor’s report "/>
        <w:tblDescription w:val="Columns showing:&#10;MSE Section&#10;AUASB Standard; and&#10;AUASB Standard Reference"/>
      </w:tblPr>
      <w:tblGrid>
        <w:gridCol w:w="4105"/>
        <w:gridCol w:w="1947"/>
        <w:gridCol w:w="3009"/>
      </w:tblGrid>
      <w:tr w:rsidR="000852CB" w14:paraId="322DD893" w14:textId="77777777" w:rsidTr="00404730">
        <w:trPr>
          <w:tblHeader/>
        </w:trPr>
        <w:tc>
          <w:tcPr>
            <w:tcW w:w="4219" w:type="dxa"/>
            <w:shd w:val="clear" w:color="auto" w:fill="D9D9D9" w:themeFill="background1" w:themeFillShade="D9"/>
          </w:tcPr>
          <w:p w14:paraId="15B7E84A" w14:textId="77777777" w:rsidR="000852CB" w:rsidRDefault="000852CB" w:rsidP="00AD3FB1">
            <w:pPr>
              <w:spacing w:before="60" w:after="60"/>
            </w:pPr>
            <w:r>
              <w:t xml:space="preserve">MSE </w:t>
            </w:r>
            <w:r w:rsidR="009B43D2">
              <w:t>Section</w:t>
            </w:r>
          </w:p>
        </w:tc>
        <w:tc>
          <w:tcPr>
            <w:tcW w:w="1985" w:type="dxa"/>
            <w:shd w:val="clear" w:color="auto" w:fill="D9D9D9" w:themeFill="background1" w:themeFillShade="D9"/>
          </w:tcPr>
          <w:p w14:paraId="4B5725EA" w14:textId="77777777" w:rsidR="000852CB" w:rsidRDefault="000852CB" w:rsidP="00AD3FB1">
            <w:pPr>
              <w:spacing w:before="60" w:after="60"/>
            </w:pPr>
            <w:r>
              <w:t xml:space="preserve">AUASB </w:t>
            </w:r>
            <w:r w:rsidR="0000207D">
              <w:t>Standard</w:t>
            </w:r>
          </w:p>
        </w:tc>
        <w:tc>
          <w:tcPr>
            <w:tcW w:w="3083" w:type="dxa"/>
            <w:shd w:val="clear" w:color="auto" w:fill="D9D9D9" w:themeFill="background1" w:themeFillShade="D9"/>
          </w:tcPr>
          <w:p w14:paraId="69566356" w14:textId="77777777" w:rsidR="000852CB" w:rsidRDefault="004D4295">
            <w:pPr>
              <w:spacing w:before="60" w:after="60"/>
            </w:pPr>
            <w:r>
              <w:t xml:space="preserve">AUASB </w:t>
            </w:r>
            <w:r w:rsidR="0000207D">
              <w:t>Standard</w:t>
            </w:r>
            <w:r w:rsidR="00AD3FB1">
              <w:t xml:space="preserve"> </w:t>
            </w:r>
            <w:r w:rsidR="000852CB">
              <w:t xml:space="preserve">Reference </w:t>
            </w:r>
          </w:p>
        </w:tc>
      </w:tr>
      <w:tr w:rsidR="00B627D1" w14:paraId="0648E31E" w14:textId="77777777" w:rsidTr="00AA65CE">
        <w:tc>
          <w:tcPr>
            <w:tcW w:w="9287" w:type="dxa"/>
            <w:gridSpan w:val="3"/>
          </w:tcPr>
          <w:p w14:paraId="23DA3C52" w14:textId="77777777" w:rsidR="00B627D1" w:rsidRPr="00B627D1" w:rsidRDefault="00B627D1" w:rsidP="000852CB">
            <w:pPr>
              <w:spacing w:before="60" w:after="60"/>
              <w:rPr>
                <w:i/>
              </w:rPr>
            </w:pPr>
            <w:r w:rsidRPr="00B627D1">
              <w:rPr>
                <w:i/>
              </w:rPr>
              <w:t>Reasonable Assurance</w:t>
            </w:r>
          </w:p>
        </w:tc>
      </w:tr>
      <w:tr w:rsidR="000852CB" w14:paraId="23FD3985" w14:textId="77777777" w:rsidTr="00410F6D">
        <w:tc>
          <w:tcPr>
            <w:tcW w:w="4219" w:type="dxa"/>
          </w:tcPr>
          <w:p w14:paraId="353DBAC2" w14:textId="77777777" w:rsidR="000852CB" w:rsidRDefault="00B627D1" w:rsidP="00AD3FB1">
            <w:pPr>
              <w:spacing w:before="60" w:after="60"/>
            </w:pPr>
            <w:r>
              <w:t>Annual Financial Report</w:t>
            </w:r>
            <w:r w:rsidR="00AD3FB1">
              <w:t xml:space="preserve"> (special purpose)</w:t>
            </w:r>
          </w:p>
        </w:tc>
        <w:tc>
          <w:tcPr>
            <w:tcW w:w="1985" w:type="dxa"/>
          </w:tcPr>
          <w:p w14:paraId="1C327B8C" w14:textId="77777777" w:rsidR="000852CB" w:rsidRDefault="00B627D1" w:rsidP="000852CB">
            <w:pPr>
              <w:spacing w:before="60" w:after="60"/>
            </w:pPr>
            <w:r>
              <w:t>ASA 800</w:t>
            </w:r>
          </w:p>
        </w:tc>
        <w:tc>
          <w:tcPr>
            <w:tcW w:w="3083" w:type="dxa"/>
          </w:tcPr>
          <w:p w14:paraId="57BA5FE2" w14:textId="77777777" w:rsidR="000852CB" w:rsidRDefault="00B627D1" w:rsidP="000852CB">
            <w:pPr>
              <w:spacing w:before="60" w:after="60"/>
            </w:pPr>
            <w:r>
              <w:t>[</w:t>
            </w:r>
            <w:proofErr w:type="spellStart"/>
            <w:r>
              <w:t>Aus</w:t>
            </w:r>
            <w:proofErr w:type="spellEnd"/>
            <w:r>
              <w:t>] Illustration 5</w:t>
            </w:r>
          </w:p>
        </w:tc>
      </w:tr>
      <w:tr w:rsidR="000852CB" w14:paraId="55786871" w14:textId="77777777" w:rsidTr="00410F6D">
        <w:tc>
          <w:tcPr>
            <w:tcW w:w="4219" w:type="dxa"/>
          </w:tcPr>
          <w:p w14:paraId="449463AE" w14:textId="77777777" w:rsidR="000852CB" w:rsidRDefault="00B627D1" w:rsidP="000852CB">
            <w:pPr>
              <w:spacing w:before="60" w:after="60"/>
            </w:pPr>
            <w:r>
              <w:t>Statement of Grant Income and Expenditure</w:t>
            </w:r>
          </w:p>
        </w:tc>
        <w:tc>
          <w:tcPr>
            <w:tcW w:w="1985" w:type="dxa"/>
          </w:tcPr>
          <w:p w14:paraId="0BC0E52D" w14:textId="77777777" w:rsidR="000852CB" w:rsidRDefault="00B627D1" w:rsidP="000852CB">
            <w:pPr>
              <w:spacing w:before="60" w:after="60"/>
            </w:pPr>
            <w:r>
              <w:t>ASA 805</w:t>
            </w:r>
          </w:p>
        </w:tc>
        <w:tc>
          <w:tcPr>
            <w:tcW w:w="3083" w:type="dxa"/>
          </w:tcPr>
          <w:p w14:paraId="0224B675" w14:textId="77777777" w:rsidR="000852CB" w:rsidRDefault="00B627D1" w:rsidP="000852CB">
            <w:pPr>
              <w:spacing w:before="60" w:after="60"/>
            </w:pPr>
            <w:r>
              <w:t>Illustration 2</w:t>
            </w:r>
          </w:p>
        </w:tc>
      </w:tr>
      <w:tr w:rsidR="00160762" w14:paraId="565D1C44" w14:textId="77777777" w:rsidTr="00410F6D">
        <w:tc>
          <w:tcPr>
            <w:tcW w:w="4219" w:type="dxa"/>
            <w:vMerge w:val="restart"/>
          </w:tcPr>
          <w:p w14:paraId="074B8AE7" w14:textId="77777777" w:rsidR="00160762" w:rsidRDefault="00160762" w:rsidP="00B627D1">
            <w:pPr>
              <w:spacing w:before="60" w:after="60"/>
            </w:pPr>
            <w:r>
              <w:t>Compliance with the grant agreement</w:t>
            </w:r>
          </w:p>
        </w:tc>
        <w:tc>
          <w:tcPr>
            <w:tcW w:w="1985" w:type="dxa"/>
          </w:tcPr>
          <w:p w14:paraId="781C6DD9" w14:textId="77777777" w:rsidR="00160762" w:rsidRDefault="00160762" w:rsidP="000852CB">
            <w:pPr>
              <w:spacing w:before="60" w:after="60"/>
            </w:pPr>
            <w:r>
              <w:t>ASAE 3000</w:t>
            </w:r>
          </w:p>
        </w:tc>
        <w:tc>
          <w:tcPr>
            <w:tcW w:w="3083" w:type="dxa"/>
          </w:tcPr>
          <w:p w14:paraId="75AF04EE" w14:textId="77777777" w:rsidR="00160762" w:rsidRDefault="00160762" w:rsidP="00160762">
            <w:pPr>
              <w:spacing w:before="60" w:after="60"/>
            </w:pPr>
            <w:r>
              <w:t>Section titled “Preparing the Assurance Report”</w:t>
            </w:r>
          </w:p>
        </w:tc>
      </w:tr>
      <w:tr w:rsidR="00160762" w14:paraId="632221E1" w14:textId="77777777" w:rsidTr="00410F6D">
        <w:tc>
          <w:tcPr>
            <w:tcW w:w="4219" w:type="dxa"/>
            <w:vMerge/>
          </w:tcPr>
          <w:p w14:paraId="4D1235A4" w14:textId="77777777" w:rsidR="00160762" w:rsidRDefault="00160762" w:rsidP="00B627D1">
            <w:pPr>
              <w:spacing w:before="60" w:after="60"/>
            </w:pPr>
          </w:p>
        </w:tc>
        <w:tc>
          <w:tcPr>
            <w:tcW w:w="1985" w:type="dxa"/>
          </w:tcPr>
          <w:p w14:paraId="4EA0C5B8" w14:textId="77777777" w:rsidR="00160762" w:rsidRDefault="00160762" w:rsidP="000852CB">
            <w:pPr>
              <w:spacing w:before="60" w:after="60"/>
            </w:pPr>
            <w:r>
              <w:t>ASAE 3100</w:t>
            </w:r>
          </w:p>
        </w:tc>
        <w:tc>
          <w:tcPr>
            <w:tcW w:w="3083" w:type="dxa"/>
          </w:tcPr>
          <w:p w14:paraId="08CE0854" w14:textId="77777777" w:rsidR="00160762" w:rsidRDefault="00160762" w:rsidP="000852CB">
            <w:pPr>
              <w:spacing w:before="60" w:after="60"/>
            </w:pPr>
            <w:r>
              <w:t>Example 1</w:t>
            </w:r>
          </w:p>
        </w:tc>
      </w:tr>
      <w:tr w:rsidR="00B627D1" w14:paraId="0FF564D0" w14:textId="77777777" w:rsidTr="00AA65CE">
        <w:tc>
          <w:tcPr>
            <w:tcW w:w="9287" w:type="dxa"/>
            <w:gridSpan w:val="3"/>
          </w:tcPr>
          <w:p w14:paraId="2F7AAAC0" w14:textId="77777777" w:rsidR="00B627D1" w:rsidRPr="00B627D1" w:rsidRDefault="00B627D1" w:rsidP="000852CB">
            <w:pPr>
              <w:spacing w:before="60" w:after="60"/>
              <w:rPr>
                <w:i/>
              </w:rPr>
            </w:pPr>
            <w:r w:rsidRPr="00B627D1">
              <w:rPr>
                <w:i/>
              </w:rPr>
              <w:t>Limited Assurance</w:t>
            </w:r>
          </w:p>
        </w:tc>
      </w:tr>
      <w:tr w:rsidR="000852CB" w14:paraId="2550E8D8" w14:textId="77777777" w:rsidTr="00410F6D">
        <w:tc>
          <w:tcPr>
            <w:tcW w:w="4219" w:type="dxa"/>
          </w:tcPr>
          <w:p w14:paraId="542949F7" w14:textId="77777777" w:rsidR="000852CB" w:rsidRDefault="00B627D1" w:rsidP="00501715">
            <w:pPr>
              <w:spacing w:before="60" w:after="60"/>
            </w:pPr>
            <w:r>
              <w:t>Statement of labour costs.</w:t>
            </w:r>
          </w:p>
        </w:tc>
        <w:tc>
          <w:tcPr>
            <w:tcW w:w="1985" w:type="dxa"/>
          </w:tcPr>
          <w:p w14:paraId="4F0770BB" w14:textId="77777777" w:rsidR="000852CB" w:rsidRDefault="00B627D1" w:rsidP="000852CB">
            <w:pPr>
              <w:spacing w:before="60" w:after="60"/>
            </w:pPr>
            <w:r>
              <w:t>ASRE 2405</w:t>
            </w:r>
          </w:p>
        </w:tc>
        <w:tc>
          <w:tcPr>
            <w:tcW w:w="3083" w:type="dxa"/>
          </w:tcPr>
          <w:p w14:paraId="6B7C9444" w14:textId="77777777" w:rsidR="000852CB" w:rsidRDefault="00B627D1" w:rsidP="000852CB">
            <w:pPr>
              <w:spacing w:before="60" w:after="60"/>
            </w:pPr>
            <w:r>
              <w:t>Example 1</w:t>
            </w:r>
          </w:p>
        </w:tc>
      </w:tr>
      <w:tr w:rsidR="00501715" w14:paraId="5666C61A" w14:textId="77777777" w:rsidTr="00410F6D">
        <w:tc>
          <w:tcPr>
            <w:tcW w:w="4219" w:type="dxa"/>
          </w:tcPr>
          <w:p w14:paraId="2C016EED" w14:textId="77777777" w:rsidR="00501715" w:rsidRDefault="00501715" w:rsidP="000852CB">
            <w:pPr>
              <w:spacing w:before="60" w:after="60"/>
            </w:pPr>
            <w:r>
              <w:t>Statement of employee numbers</w:t>
            </w:r>
          </w:p>
        </w:tc>
        <w:tc>
          <w:tcPr>
            <w:tcW w:w="1985" w:type="dxa"/>
          </w:tcPr>
          <w:p w14:paraId="4E094660" w14:textId="77777777" w:rsidR="00501715" w:rsidRDefault="00501715" w:rsidP="000852CB">
            <w:pPr>
              <w:spacing w:before="60" w:after="60"/>
            </w:pPr>
            <w:r>
              <w:t>ASAE 3000</w:t>
            </w:r>
          </w:p>
        </w:tc>
        <w:tc>
          <w:tcPr>
            <w:tcW w:w="3083" w:type="dxa"/>
          </w:tcPr>
          <w:p w14:paraId="54DDA744" w14:textId="77777777" w:rsidR="00501715" w:rsidRDefault="00501715" w:rsidP="000852CB">
            <w:pPr>
              <w:spacing w:before="60" w:after="60"/>
            </w:pPr>
            <w:r>
              <w:t>Section titled “Preparing the Assurance Report”</w:t>
            </w:r>
          </w:p>
        </w:tc>
      </w:tr>
    </w:tbl>
    <w:p w14:paraId="3FCAAA96" w14:textId="77777777" w:rsidR="00445A2A" w:rsidRDefault="00445A2A">
      <w:pPr>
        <w:spacing w:line="240" w:lineRule="auto"/>
      </w:pPr>
    </w:p>
    <w:p w14:paraId="5CFF1FD8" w14:textId="77777777" w:rsidR="00445A2A" w:rsidRPr="00D55C00" w:rsidRDefault="00445A2A">
      <w:pPr>
        <w:spacing w:line="240" w:lineRule="auto"/>
      </w:pPr>
      <w:r w:rsidRPr="00D55C00">
        <w:br w:type="page"/>
      </w:r>
    </w:p>
    <w:p w14:paraId="42759C20" w14:textId="77777777" w:rsidR="00445A2A" w:rsidRDefault="00445A2A" w:rsidP="00445A2A">
      <w:pPr>
        <w:spacing w:after="240"/>
        <w:rPr>
          <w:b/>
        </w:rPr>
      </w:pPr>
      <w:r w:rsidRPr="00345EE6">
        <w:rPr>
          <w:b/>
        </w:rPr>
        <w:lastRenderedPageBreak/>
        <w:t>Illustration</w:t>
      </w:r>
      <w:r w:rsidRPr="00345EE6">
        <w:t xml:space="preserve"> </w:t>
      </w:r>
      <w:r w:rsidRPr="00B9739E">
        <w:rPr>
          <w:b/>
        </w:rPr>
        <w:t>1</w:t>
      </w:r>
    </w:p>
    <w:p w14:paraId="34F35EBA" w14:textId="77777777" w:rsidR="00445A2A" w:rsidRDefault="00445A2A" w:rsidP="00445A2A">
      <w:pPr>
        <w:pStyle w:val="AppendixHeading"/>
      </w:pPr>
      <w:r>
        <w:t xml:space="preserve">Example </w:t>
      </w:r>
      <w:r w:rsidRPr="00345EE6">
        <w:t>Auditor’s</w:t>
      </w:r>
      <w:r w:rsidRPr="00657E23">
        <w:t xml:space="preserve"> </w:t>
      </w:r>
      <w:r w:rsidRPr="00345EE6">
        <w:t>Report</w:t>
      </w:r>
      <w:r w:rsidRPr="00657E23">
        <w:t xml:space="preserve"> </w:t>
      </w:r>
    </w:p>
    <w:p w14:paraId="7785DD02" w14:textId="77777777" w:rsidR="00445A2A" w:rsidRDefault="00445A2A" w:rsidP="00445A2A">
      <w:pPr>
        <w:pStyle w:val="AppendixHeading"/>
      </w:pPr>
      <w:r>
        <w:t>[SINGLE-FORM multi-scope]</w:t>
      </w:r>
    </w:p>
    <w:p w14:paraId="657C94F4" w14:textId="77777777" w:rsidR="00445A2A" w:rsidRPr="00B07982" w:rsidRDefault="00445A2A" w:rsidP="00445A2A">
      <w:pPr>
        <w:pStyle w:val="Heading3"/>
        <w:spacing w:after="240"/>
      </w:pPr>
      <w:r w:rsidRPr="00766CB1">
        <w:rPr>
          <w:i w:val="0"/>
        </w:rPr>
        <w:t>[</w:t>
      </w:r>
      <w:r>
        <w:t>Reporting in accordance with ASA 800, ASA 805, ASAE 3000, ASAE 3100 and ASRE 2405</w:t>
      </w:r>
      <w:r w:rsidRPr="00766CB1">
        <w:rPr>
          <w:i w:val="0"/>
        </w:rPr>
        <w:t>]</w:t>
      </w:r>
    </w:p>
    <w:p w14:paraId="776B3EF6" w14:textId="77777777" w:rsidR="00445A2A" w:rsidRPr="00EA4DFD" w:rsidRDefault="00445A2A" w:rsidP="00445A2A">
      <w:pPr>
        <w:spacing w:after="200"/>
      </w:pPr>
      <w:r w:rsidRPr="00EA4DFD">
        <w:t xml:space="preserve">[Appropriate addressee] </w:t>
      </w:r>
    </w:p>
    <w:p w14:paraId="685B59E7" w14:textId="77777777" w:rsidR="00445A2A" w:rsidRDefault="00445A2A" w:rsidP="00445A2A">
      <w:pPr>
        <w:pStyle w:val="ParaPlain"/>
      </w:pPr>
      <w:r w:rsidRPr="00B80AD4">
        <w:t>We have audited</w:t>
      </w:r>
      <w:r>
        <w:t>:</w:t>
      </w:r>
      <w:r w:rsidRPr="00B80AD4">
        <w:t xml:space="preserve"> </w:t>
      </w:r>
    </w:p>
    <w:p w14:paraId="1394DA8C" w14:textId="77777777" w:rsidR="00445A2A" w:rsidRDefault="00445A2A" w:rsidP="00425E87">
      <w:pPr>
        <w:pStyle w:val="ParaLevel2"/>
        <w:numPr>
          <w:ilvl w:val="1"/>
          <w:numId w:val="71"/>
        </w:numPr>
        <w:tabs>
          <w:tab w:val="clear" w:pos="1418"/>
          <w:tab w:val="num" w:pos="709"/>
        </w:tabs>
        <w:ind w:left="709"/>
      </w:pPr>
      <w:r>
        <w:t>T</w:t>
      </w:r>
      <w:r w:rsidRPr="00EA4DFD">
        <w:t xml:space="preserve">he accompanying financial report of ABC </w:t>
      </w:r>
      <w:r>
        <w:t>Entity</w:t>
      </w:r>
      <w:r w:rsidRPr="00EA4DFD">
        <w:t xml:space="preserve">, which comprises the statement of financial position as </w:t>
      </w:r>
      <w:proofErr w:type="gramStart"/>
      <w:r w:rsidRPr="00EA4DFD">
        <w:t>at</w:t>
      </w:r>
      <w:proofErr w:type="gramEnd"/>
      <w:r w:rsidRPr="00EA4DFD">
        <w:t xml:space="preserve"> 30 June 20X</w:t>
      </w:r>
      <w:r>
        <w:t>X</w:t>
      </w:r>
      <w:r w:rsidRPr="00EA4DFD">
        <w:t>, the statement of comprehensive income, statement of changes in equity and statement of cash flows for the year then ended, notes comprising a summary of significant accounting policies and other explanatory information, and the directors’ declaration</w:t>
      </w:r>
      <w:r>
        <w:t xml:space="preserve">; </w:t>
      </w:r>
    </w:p>
    <w:p w14:paraId="5090E85A" w14:textId="77777777" w:rsidR="00445A2A" w:rsidRDefault="00445A2A" w:rsidP="00BF3E61">
      <w:pPr>
        <w:pStyle w:val="ParaLevel2"/>
        <w:tabs>
          <w:tab w:val="clear" w:pos="1418"/>
        </w:tabs>
        <w:ind w:left="709"/>
      </w:pPr>
      <w:r>
        <w:t>T</w:t>
      </w:r>
      <w:r w:rsidRPr="00B80AD4">
        <w:t xml:space="preserve">he accompanying statement of </w:t>
      </w:r>
      <w:r>
        <w:t>grant income</w:t>
      </w:r>
      <w:r w:rsidRPr="00B80AD4">
        <w:t xml:space="preserve"> and </w:t>
      </w:r>
      <w:r>
        <w:t>expenditure</w:t>
      </w:r>
      <w:r w:rsidRPr="00B80AD4">
        <w:t xml:space="preserve"> of ABC </w:t>
      </w:r>
      <w:r>
        <w:t>Entity</w:t>
      </w:r>
      <w:r w:rsidRPr="00B80AD4">
        <w:t xml:space="preserve"> for the year ended 30</w:t>
      </w:r>
      <w:r>
        <w:t> </w:t>
      </w:r>
      <w:r w:rsidR="007E2569">
        <w:t>June </w:t>
      </w:r>
      <w:r w:rsidRPr="00B80AD4">
        <w:t>20X</w:t>
      </w:r>
      <w:r>
        <w:t>X</w:t>
      </w:r>
      <w:r w:rsidRPr="00B80AD4">
        <w:t xml:space="preserve">, a summary of significant accounting policies and other explanatory information, and management’s </w:t>
      </w:r>
      <w:r w:rsidR="00C35156">
        <w:t>attestation</w:t>
      </w:r>
      <w:r w:rsidRPr="00B80AD4">
        <w:t xml:space="preserve"> statement</w:t>
      </w:r>
      <w:r>
        <w:rPr>
          <w:rStyle w:val="FootnoteReference"/>
        </w:rPr>
        <w:footnoteReference w:id="1"/>
      </w:r>
      <w:r w:rsidRPr="00B80AD4">
        <w:t xml:space="preserve"> </w:t>
      </w:r>
      <w:r>
        <w:t xml:space="preserve">thereon </w:t>
      </w:r>
      <w:r w:rsidRPr="00B80AD4">
        <w:t xml:space="preserve">(together “the financial statement”).  The financial statement has been prepared by management using the cash basis </w:t>
      </w:r>
      <w:r>
        <w:t>of accounting described in Note X; and</w:t>
      </w:r>
    </w:p>
    <w:p w14:paraId="622EA713" w14:textId="77777777" w:rsidR="00445A2A" w:rsidRDefault="00445A2A" w:rsidP="00BF3E61">
      <w:pPr>
        <w:pStyle w:val="ParaLevel2"/>
        <w:tabs>
          <w:tab w:val="clear" w:pos="1418"/>
        </w:tabs>
        <w:ind w:left="709"/>
      </w:pPr>
      <w:r>
        <w:t xml:space="preserve">ABC Entity’s compliance with the terms of the grant agreement between ABC Entity and Government Department </w:t>
      </w:r>
      <w:r w:rsidR="008920FC">
        <w:t>(name)</w:t>
      </w:r>
      <w:r>
        <w:t xml:space="preserve">, dated </w:t>
      </w:r>
      <w:r w:rsidR="00CA531D">
        <w:t>(date)</w:t>
      </w:r>
      <w:r>
        <w:t>, for the year ended 30 June 20XX (the Grant Agreement).</w:t>
      </w:r>
    </w:p>
    <w:p w14:paraId="32CC70B3" w14:textId="77777777" w:rsidR="00C3153D" w:rsidRDefault="00C3153D" w:rsidP="00C3153D">
      <w:pPr>
        <w:pStyle w:val="ParaPlain"/>
      </w:pPr>
      <w:r>
        <w:t>We have:</w:t>
      </w:r>
    </w:p>
    <w:p w14:paraId="680C52F9" w14:textId="77777777" w:rsidR="00C3153D" w:rsidRDefault="00C3153D" w:rsidP="00425E87">
      <w:pPr>
        <w:pStyle w:val="ParaLevel2"/>
        <w:numPr>
          <w:ilvl w:val="1"/>
          <w:numId w:val="72"/>
        </w:numPr>
        <w:tabs>
          <w:tab w:val="clear" w:pos="1418"/>
          <w:tab w:val="num" w:pos="709"/>
        </w:tabs>
        <w:ind w:left="709"/>
      </w:pPr>
      <w:r>
        <w:t>Reviewed</w:t>
      </w:r>
      <w:r w:rsidRPr="00205E02">
        <w:t xml:space="preserve"> </w:t>
      </w:r>
      <w:r>
        <w:t xml:space="preserve">ABC </w:t>
      </w:r>
      <w:r w:rsidR="00FD6729">
        <w:t xml:space="preserve">Entity’s </w:t>
      </w:r>
      <w:r>
        <w:t>statement of labour costs required under the Grant Agreement; and</w:t>
      </w:r>
    </w:p>
    <w:p w14:paraId="3BD81364" w14:textId="77777777" w:rsidR="00C3153D" w:rsidRPr="00B80AD4" w:rsidRDefault="00C3153D" w:rsidP="00C3153D">
      <w:pPr>
        <w:pStyle w:val="ParaLevel2"/>
        <w:tabs>
          <w:tab w:val="clear" w:pos="1418"/>
          <w:tab w:val="num" w:pos="709"/>
        </w:tabs>
        <w:ind w:left="709"/>
      </w:pPr>
      <w:r>
        <w:t xml:space="preserve">Performed limited assurance procedures on ABC </w:t>
      </w:r>
      <w:r w:rsidR="00FD6729">
        <w:t xml:space="preserve">Entity’s </w:t>
      </w:r>
      <w:r>
        <w:t>statement of employee numbers required under the Grant Agreement.</w:t>
      </w:r>
    </w:p>
    <w:p w14:paraId="6B6CC39C" w14:textId="77777777" w:rsidR="00445A2A" w:rsidRDefault="00445A2A" w:rsidP="00445A2A">
      <w:pPr>
        <w:pStyle w:val="Heading7"/>
        <w:rPr>
          <w:i w:val="0"/>
        </w:rPr>
      </w:pPr>
      <w:r w:rsidRPr="00B80AD4">
        <w:t>Management’s</w:t>
      </w:r>
      <w:r w:rsidRPr="001C41B1">
        <w:rPr>
          <w:rStyle w:val="FootnoteReference"/>
          <w:i w:val="0"/>
        </w:rPr>
        <w:footnoteReference w:id="2"/>
      </w:r>
      <w:r>
        <w:t xml:space="preserve"> Responsibility</w:t>
      </w:r>
    </w:p>
    <w:p w14:paraId="4699212C" w14:textId="77777777" w:rsidR="00445A2A" w:rsidRDefault="00445A2A" w:rsidP="00445A2A">
      <w:pPr>
        <w:pStyle w:val="ParaPlain"/>
      </w:pPr>
      <w:r>
        <w:t>Management is responsible for:</w:t>
      </w:r>
    </w:p>
    <w:p w14:paraId="7B9A653B" w14:textId="77777777" w:rsidR="00445A2A" w:rsidRDefault="00445A2A" w:rsidP="00425E87">
      <w:pPr>
        <w:pStyle w:val="ParaLevel2"/>
        <w:numPr>
          <w:ilvl w:val="1"/>
          <w:numId w:val="73"/>
        </w:numPr>
        <w:tabs>
          <w:tab w:val="clear" w:pos="1418"/>
          <w:tab w:val="num" w:pos="709"/>
        </w:tabs>
        <w:ind w:left="709"/>
      </w:pPr>
      <w:r>
        <w:t>T</w:t>
      </w:r>
      <w:r w:rsidRPr="00EA4DFD">
        <w:t xml:space="preserve">he preparation </w:t>
      </w:r>
      <w:r>
        <w:t xml:space="preserve">and fair presentation </w:t>
      </w:r>
      <w:r w:rsidRPr="00EA4DFD">
        <w:t xml:space="preserve">of the financial report and </w:t>
      </w:r>
      <w:r>
        <w:t>has</w:t>
      </w:r>
      <w:r w:rsidRPr="00EA4DFD">
        <w:t xml:space="preserve"> determined that the basis o</w:t>
      </w:r>
      <w:r>
        <w:t>f preparation described in Note </w:t>
      </w:r>
      <w:r w:rsidRPr="00EA4DFD">
        <w:t xml:space="preserve">X to the financial report is appropriate to meet the requirements of </w:t>
      </w:r>
      <w:r>
        <w:t>[identify legislative requirement if any]</w:t>
      </w:r>
      <w:r w:rsidRPr="00EA4DFD">
        <w:t xml:space="preserve"> and is appropriate to meet the needs of the </w:t>
      </w:r>
      <w:proofErr w:type="gramStart"/>
      <w:r w:rsidRPr="00EA4DFD">
        <w:t>members</w:t>
      </w:r>
      <w:r>
        <w:t>;</w:t>
      </w:r>
      <w:proofErr w:type="gramEnd"/>
    </w:p>
    <w:p w14:paraId="6D2A76E0" w14:textId="77777777" w:rsidR="00445A2A" w:rsidRDefault="00445A2A" w:rsidP="00425E87">
      <w:pPr>
        <w:pStyle w:val="ParaLevel2"/>
        <w:numPr>
          <w:ilvl w:val="1"/>
          <w:numId w:val="73"/>
        </w:numPr>
        <w:tabs>
          <w:tab w:val="clear" w:pos="1418"/>
          <w:tab w:val="num" w:pos="709"/>
        </w:tabs>
        <w:ind w:left="709"/>
      </w:pPr>
      <w:r>
        <w:t>T</w:t>
      </w:r>
      <w:r w:rsidRPr="00B80AD4">
        <w:t xml:space="preserve">he preparation and fair presentation of the financial statement in accordance </w:t>
      </w:r>
      <w:r>
        <w:t xml:space="preserve">with </w:t>
      </w:r>
      <w:r w:rsidRPr="00B80AD4">
        <w:t xml:space="preserve">basis of accounting described in Note X; this includes determining that the cash basis of accounting is an acceptable basis for the preparation of the financial statement in </w:t>
      </w:r>
      <w:r>
        <w:t xml:space="preserve">accordance with the </w:t>
      </w:r>
      <w:r w:rsidR="00F80A9A">
        <w:t>G</w:t>
      </w:r>
      <w:r>
        <w:t xml:space="preserve">rant </w:t>
      </w:r>
      <w:proofErr w:type="gramStart"/>
      <w:r w:rsidR="00F80A9A">
        <w:t>A</w:t>
      </w:r>
      <w:r>
        <w:t>greement;</w:t>
      </w:r>
      <w:proofErr w:type="gramEnd"/>
    </w:p>
    <w:p w14:paraId="111F65B1" w14:textId="77777777" w:rsidR="00FD6729" w:rsidRDefault="00FD6729" w:rsidP="00FD6729">
      <w:pPr>
        <w:pStyle w:val="ParaLevel2"/>
        <w:numPr>
          <w:ilvl w:val="1"/>
          <w:numId w:val="73"/>
        </w:numPr>
        <w:tabs>
          <w:tab w:val="clear" w:pos="1418"/>
          <w:tab w:val="num" w:pos="709"/>
        </w:tabs>
        <w:ind w:left="709"/>
      </w:pPr>
      <w:r>
        <w:t xml:space="preserve">Compliance with the terms of the Grant </w:t>
      </w:r>
      <w:proofErr w:type="gramStart"/>
      <w:r>
        <w:t>Agreement;</w:t>
      </w:r>
      <w:proofErr w:type="gramEnd"/>
      <w:r>
        <w:t xml:space="preserve"> </w:t>
      </w:r>
    </w:p>
    <w:p w14:paraId="7C8CE394" w14:textId="77777777" w:rsidR="00445A2A" w:rsidRDefault="00445A2A" w:rsidP="00425E87">
      <w:pPr>
        <w:pStyle w:val="ParaLevel2"/>
        <w:numPr>
          <w:ilvl w:val="1"/>
          <w:numId w:val="73"/>
        </w:numPr>
        <w:tabs>
          <w:tab w:val="clear" w:pos="1418"/>
          <w:tab w:val="num" w:pos="709"/>
        </w:tabs>
        <w:ind w:left="709"/>
      </w:pPr>
      <w:r>
        <w:t xml:space="preserve">The preparation of the statement of employee numbers and labour costs required under the </w:t>
      </w:r>
      <w:r w:rsidR="00F80A9A">
        <w:t>G</w:t>
      </w:r>
      <w:r>
        <w:t xml:space="preserve">rant </w:t>
      </w:r>
      <w:r w:rsidR="00F80A9A">
        <w:t>A</w:t>
      </w:r>
      <w:r>
        <w:t xml:space="preserve">greement; </w:t>
      </w:r>
      <w:r w:rsidR="00FD6729">
        <w:t>and</w:t>
      </w:r>
    </w:p>
    <w:p w14:paraId="4403B261" w14:textId="77777777" w:rsidR="00445A2A" w:rsidRDefault="00445A2A" w:rsidP="00425E87">
      <w:pPr>
        <w:pStyle w:val="ParaLevel2"/>
        <w:numPr>
          <w:ilvl w:val="1"/>
          <w:numId w:val="73"/>
        </w:numPr>
        <w:tabs>
          <w:tab w:val="clear" w:pos="1418"/>
          <w:tab w:val="num" w:pos="709"/>
        </w:tabs>
        <w:ind w:left="709"/>
      </w:pPr>
      <w:r>
        <w:lastRenderedPageBreak/>
        <w:t>S</w:t>
      </w:r>
      <w:r w:rsidRPr="00B80AD4">
        <w:t>uch internal control as management determines is necessary to</w:t>
      </w:r>
      <w:r>
        <w:t>:</w:t>
      </w:r>
    </w:p>
    <w:p w14:paraId="5CDF18C4" w14:textId="77777777" w:rsidR="00445A2A" w:rsidRDefault="00445A2A" w:rsidP="006551F7">
      <w:pPr>
        <w:pStyle w:val="ParaLevel3"/>
        <w:tabs>
          <w:tab w:val="clear" w:pos="2127"/>
          <w:tab w:val="num" w:pos="1418"/>
        </w:tabs>
        <w:ind w:left="1418"/>
      </w:pPr>
      <w:r>
        <w:t>E</w:t>
      </w:r>
      <w:r w:rsidRPr="00B80AD4">
        <w:t xml:space="preserve">nable the preparation </w:t>
      </w:r>
      <w:r>
        <w:t xml:space="preserve">and fair presentation </w:t>
      </w:r>
      <w:r w:rsidRPr="00B80AD4">
        <w:t xml:space="preserve">of </w:t>
      </w:r>
      <w:r>
        <w:t>the</w:t>
      </w:r>
      <w:r w:rsidRPr="00B80AD4">
        <w:t xml:space="preserve"> </w:t>
      </w:r>
      <w:r>
        <w:t xml:space="preserve">financial report, the </w:t>
      </w:r>
      <w:r w:rsidRPr="00B80AD4">
        <w:t>financial statement</w:t>
      </w:r>
      <w:r>
        <w:t xml:space="preserve"> and the statement of employee numbers and labour costs</w:t>
      </w:r>
      <w:r w:rsidRPr="00B80AD4">
        <w:t xml:space="preserve"> that </w:t>
      </w:r>
      <w:r>
        <w:t>are</w:t>
      </w:r>
      <w:r w:rsidRPr="00B80AD4">
        <w:t xml:space="preserve"> free from material misstatement</w:t>
      </w:r>
      <w:r>
        <w:t>, whether due to fraud or error; and</w:t>
      </w:r>
    </w:p>
    <w:p w14:paraId="75C5F5C2" w14:textId="77777777" w:rsidR="00445A2A" w:rsidRPr="00B80AD4" w:rsidRDefault="00445A2A" w:rsidP="006551F7">
      <w:pPr>
        <w:pStyle w:val="ParaLevel3"/>
        <w:tabs>
          <w:tab w:val="clear" w:pos="2127"/>
          <w:tab w:val="num" w:pos="1418"/>
        </w:tabs>
        <w:ind w:left="1418"/>
      </w:pPr>
      <w:r>
        <w:t xml:space="preserve">Enable compliance with the terms of the </w:t>
      </w:r>
      <w:r w:rsidR="00410CD1">
        <w:t>G</w:t>
      </w:r>
      <w:r>
        <w:t xml:space="preserve">rant </w:t>
      </w:r>
      <w:r w:rsidR="00410CD1">
        <w:t>A</w:t>
      </w:r>
      <w:r>
        <w:t>greement.</w:t>
      </w:r>
    </w:p>
    <w:p w14:paraId="46721C85" w14:textId="77777777" w:rsidR="00445A2A" w:rsidRPr="00B80AD4" w:rsidRDefault="00445A2A" w:rsidP="00445A2A">
      <w:pPr>
        <w:pStyle w:val="Heading7"/>
      </w:pPr>
      <w:r w:rsidRPr="00B80AD4">
        <w:t>Auditor’s Responsibility</w:t>
      </w:r>
    </w:p>
    <w:p w14:paraId="22BCFCB3" w14:textId="77777777" w:rsidR="00445A2A" w:rsidRDefault="00445A2A" w:rsidP="00445A2A">
      <w:pPr>
        <w:pStyle w:val="ParaPlain"/>
      </w:pPr>
      <w:r w:rsidRPr="00B80AD4">
        <w:t>Our responsibilit</w:t>
      </w:r>
      <w:r>
        <w:t>ies are:</w:t>
      </w:r>
      <w:r w:rsidRPr="00B80AD4">
        <w:t xml:space="preserve"> </w:t>
      </w:r>
    </w:p>
    <w:p w14:paraId="47372576" w14:textId="77777777" w:rsidR="00445A2A" w:rsidRDefault="00445A2A" w:rsidP="00425E87">
      <w:pPr>
        <w:pStyle w:val="ParaLevel2"/>
        <w:numPr>
          <w:ilvl w:val="1"/>
          <w:numId w:val="99"/>
        </w:numPr>
        <w:tabs>
          <w:tab w:val="clear" w:pos="1418"/>
          <w:tab w:val="num" w:pos="709"/>
        </w:tabs>
        <w:ind w:left="709"/>
      </w:pPr>
      <w:r>
        <w:t>T</w:t>
      </w:r>
      <w:r w:rsidRPr="00B80AD4">
        <w:t>o express an opinion</w:t>
      </w:r>
      <w:r>
        <w:t>, based on our audit,</w:t>
      </w:r>
      <w:r w:rsidRPr="00B80AD4">
        <w:t xml:space="preserve"> on</w:t>
      </w:r>
      <w:r>
        <w:t>:</w:t>
      </w:r>
    </w:p>
    <w:p w14:paraId="29A4EFD1" w14:textId="77777777" w:rsidR="00445A2A" w:rsidRDefault="00445A2A" w:rsidP="00DF4E6F">
      <w:pPr>
        <w:pStyle w:val="ParaLevel3"/>
        <w:tabs>
          <w:tab w:val="clear" w:pos="2127"/>
        </w:tabs>
        <w:ind w:left="1418"/>
      </w:pPr>
      <w:r>
        <w:t xml:space="preserve">The financial </w:t>
      </w:r>
      <w:proofErr w:type="gramStart"/>
      <w:r>
        <w:t>report;</w:t>
      </w:r>
      <w:proofErr w:type="gramEnd"/>
    </w:p>
    <w:p w14:paraId="3790F77F" w14:textId="77777777" w:rsidR="00445A2A" w:rsidRDefault="00445A2A" w:rsidP="00DF4E6F">
      <w:pPr>
        <w:pStyle w:val="ParaLevel3"/>
        <w:tabs>
          <w:tab w:val="clear" w:pos="2127"/>
        </w:tabs>
        <w:ind w:left="1418"/>
      </w:pPr>
      <w:r>
        <w:t>T</w:t>
      </w:r>
      <w:r w:rsidRPr="00B80AD4">
        <w:t>he financial statement</w:t>
      </w:r>
      <w:r>
        <w:t>; and</w:t>
      </w:r>
    </w:p>
    <w:p w14:paraId="4F73A36B" w14:textId="77777777" w:rsidR="00445A2A" w:rsidRDefault="00445A2A" w:rsidP="00DF4E6F">
      <w:pPr>
        <w:pStyle w:val="ParaLevel3"/>
        <w:tabs>
          <w:tab w:val="clear" w:pos="2127"/>
        </w:tabs>
        <w:ind w:left="1418"/>
      </w:pPr>
      <w:r>
        <w:t xml:space="preserve">ABC Entity’s compliance, in all material respects, with the terms of the </w:t>
      </w:r>
      <w:r w:rsidR="00F80A9A">
        <w:t>G</w:t>
      </w:r>
      <w:r>
        <w:t xml:space="preserve">rant </w:t>
      </w:r>
      <w:r w:rsidR="00F80A9A">
        <w:t>A</w:t>
      </w:r>
      <w:r>
        <w:t>greement; and</w:t>
      </w:r>
      <w:r w:rsidRPr="00B80AD4">
        <w:t xml:space="preserve">  </w:t>
      </w:r>
    </w:p>
    <w:p w14:paraId="2251295F" w14:textId="77777777" w:rsidR="00C3153D" w:rsidRDefault="00C3153D" w:rsidP="00425E87">
      <w:pPr>
        <w:pStyle w:val="ParaLevel2"/>
        <w:numPr>
          <w:ilvl w:val="1"/>
          <w:numId w:val="99"/>
        </w:numPr>
        <w:tabs>
          <w:tab w:val="clear" w:pos="1418"/>
          <w:tab w:val="num" w:pos="709"/>
        </w:tabs>
        <w:ind w:left="709"/>
      </w:pPr>
      <w:r>
        <w:t>To conclude based on:</w:t>
      </w:r>
    </w:p>
    <w:p w14:paraId="1EACF1C3" w14:textId="77777777" w:rsidR="00C3153D" w:rsidRDefault="00C3153D" w:rsidP="00425E87">
      <w:pPr>
        <w:pStyle w:val="ParaLevel3"/>
        <w:tabs>
          <w:tab w:val="clear" w:pos="2127"/>
        </w:tabs>
        <w:ind w:left="1418"/>
      </w:pPr>
      <w:r>
        <w:t>Our review procedures, on the statement of labour costs; and</w:t>
      </w:r>
    </w:p>
    <w:p w14:paraId="6BC38DEB" w14:textId="77777777" w:rsidR="00C3153D" w:rsidRDefault="00C3153D" w:rsidP="00425E87">
      <w:pPr>
        <w:pStyle w:val="ParaLevel3"/>
        <w:tabs>
          <w:tab w:val="clear" w:pos="2127"/>
        </w:tabs>
        <w:ind w:left="1418"/>
      </w:pPr>
      <w:r>
        <w:t>Our limited assurance procedures on the statement of employee numbers.</w:t>
      </w:r>
    </w:p>
    <w:p w14:paraId="48286688" w14:textId="77777777" w:rsidR="00C3153D" w:rsidRDefault="00C3153D" w:rsidP="00445A2A">
      <w:pPr>
        <w:pStyle w:val="ParaPlain"/>
      </w:pPr>
      <w:r w:rsidRPr="00B80AD4">
        <w:t>We conducted our audit</w:t>
      </w:r>
      <w:r>
        <w:t xml:space="preserve"> of the </w:t>
      </w:r>
      <w:r w:rsidR="00FD6729">
        <w:t xml:space="preserve">financial report and the </w:t>
      </w:r>
      <w:r>
        <w:t xml:space="preserve">financial statement </w:t>
      </w:r>
      <w:r w:rsidRPr="00B80AD4">
        <w:t xml:space="preserve">in accordance with Australian Auditing </w:t>
      </w:r>
      <w:r>
        <w:t>Standard</w:t>
      </w:r>
      <w:r w:rsidRPr="00B80AD4">
        <w:t>s</w:t>
      </w:r>
      <w:r>
        <w:t xml:space="preserve">; our audit of compliance </w:t>
      </w:r>
      <w:r w:rsidR="006B096E">
        <w:t xml:space="preserve">with the Grant Agreement </w:t>
      </w:r>
      <w:r w:rsidR="007E2569">
        <w:t>in accordance with ASAE </w:t>
      </w:r>
      <w:r>
        <w:t xml:space="preserve">3100, our review of the statement of labour costs in accordance with ASRE 2405; and our limited assurance procedures on employee </w:t>
      </w:r>
      <w:r w:rsidR="007E2569">
        <w:t>numbers in accordance with ASAE </w:t>
      </w:r>
      <w:r>
        <w:t>3000</w:t>
      </w:r>
      <w:r w:rsidRPr="00B80AD4">
        <w:t xml:space="preserve">.  </w:t>
      </w:r>
      <w:r>
        <w:t>The applicable Standard</w:t>
      </w:r>
      <w:r w:rsidRPr="00B80AD4">
        <w:t xml:space="preserve">s require that we comply with relevant ethical requirements and plan and perform </w:t>
      </w:r>
      <w:r>
        <w:t>our work</w:t>
      </w:r>
      <w:r w:rsidRPr="00B80AD4">
        <w:t xml:space="preserve"> to</w:t>
      </w:r>
      <w:r>
        <w:t>:</w:t>
      </w:r>
    </w:p>
    <w:p w14:paraId="50F25A7A" w14:textId="77777777" w:rsidR="00445A2A" w:rsidRDefault="00445A2A" w:rsidP="00425E87">
      <w:pPr>
        <w:pStyle w:val="ParaLevel2"/>
        <w:numPr>
          <w:ilvl w:val="1"/>
          <w:numId w:val="82"/>
        </w:numPr>
        <w:tabs>
          <w:tab w:val="clear" w:pos="1418"/>
          <w:tab w:val="num" w:pos="709"/>
        </w:tabs>
        <w:ind w:left="709"/>
      </w:pPr>
      <w:r>
        <w:t>O</w:t>
      </w:r>
      <w:r w:rsidRPr="00B80AD4">
        <w:t xml:space="preserve">btain reasonable assurance about whether the </w:t>
      </w:r>
      <w:r>
        <w:t xml:space="preserve">financial report and the </w:t>
      </w:r>
      <w:r w:rsidRPr="00B80AD4">
        <w:t xml:space="preserve">financial statement </w:t>
      </w:r>
      <w:r>
        <w:t>are</w:t>
      </w:r>
      <w:r w:rsidRPr="00B80AD4">
        <w:t xml:space="preserve"> </w:t>
      </w:r>
      <w:r>
        <w:t>free from material misstatement and that ABC Entity has complied</w:t>
      </w:r>
      <w:r w:rsidR="00A20886">
        <w:t>, in all material respects,</w:t>
      </w:r>
      <w:r>
        <w:t xml:space="preserve"> with the terms of the </w:t>
      </w:r>
      <w:r w:rsidR="006B096E">
        <w:t>G</w:t>
      </w:r>
      <w:r>
        <w:t xml:space="preserve">rant </w:t>
      </w:r>
      <w:r w:rsidR="006B096E">
        <w:t>A</w:t>
      </w:r>
      <w:r>
        <w:t>greement; and</w:t>
      </w:r>
    </w:p>
    <w:p w14:paraId="7C85E9CF" w14:textId="77777777" w:rsidR="00445A2A" w:rsidRPr="00B80AD4" w:rsidRDefault="00445A2A" w:rsidP="00425E87">
      <w:pPr>
        <w:pStyle w:val="ParaLevel2"/>
        <w:tabs>
          <w:tab w:val="clear" w:pos="1418"/>
          <w:tab w:val="num" w:pos="709"/>
        </w:tabs>
        <w:ind w:left="709"/>
      </w:pPr>
      <w:r>
        <w:t>Obtain limited assurance as to whether anything has come to our attention that causes us to believe that the statement</w:t>
      </w:r>
      <w:r w:rsidR="00C3153D">
        <w:t>s</w:t>
      </w:r>
      <w:r>
        <w:t xml:space="preserve"> of employee numbers and labour costs </w:t>
      </w:r>
      <w:r w:rsidR="00C3153D">
        <w:t xml:space="preserve">are </w:t>
      </w:r>
      <w:r>
        <w:t xml:space="preserve">materially misstated. </w:t>
      </w:r>
    </w:p>
    <w:p w14:paraId="3867B531" w14:textId="77777777" w:rsidR="00445A2A" w:rsidRDefault="00445A2A" w:rsidP="00445A2A">
      <w:pPr>
        <w:pStyle w:val="ParaPlain"/>
      </w:pPr>
      <w:r w:rsidRPr="00B80AD4">
        <w:t xml:space="preserve">An audit involves performing procedures to obtain audit evidence about the amounts and disclosures in the </w:t>
      </w:r>
      <w:r>
        <w:t xml:space="preserve">financial report and the </w:t>
      </w:r>
      <w:r w:rsidRPr="00B80AD4">
        <w:t>financial statement</w:t>
      </w:r>
      <w:r>
        <w:t xml:space="preserve"> and about the </w:t>
      </w:r>
      <w:r w:rsidR="00FD6729">
        <w:t xml:space="preserve">entity’s </w:t>
      </w:r>
      <w:r>
        <w:t xml:space="preserve">compliance with the </w:t>
      </w:r>
      <w:r w:rsidR="00F80A9A">
        <w:t>G</w:t>
      </w:r>
      <w:r>
        <w:t xml:space="preserve">rant </w:t>
      </w:r>
      <w:r w:rsidR="00F80A9A">
        <w:t>A</w:t>
      </w:r>
      <w:r>
        <w:t>greement</w:t>
      </w:r>
      <w:r w:rsidRPr="00B80AD4">
        <w:t xml:space="preserve">.  The procedures selected depend on the auditor’s judgement, including the assessment of the risks of material misstatement of the </w:t>
      </w:r>
      <w:r>
        <w:t xml:space="preserve">financial report and </w:t>
      </w:r>
      <w:r w:rsidRPr="00B80AD4">
        <w:t xml:space="preserve">financial statement, whether due to fraud or error.  In making those risk assessments, the auditor considers internal control relevant to the entity’s preparation and fair presentation of the </w:t>
      </w:r>
      <w:r>
        <w:t xml:space="preserve">financial report and the </w:t>
      </w:r>
      <w:r w:rsidRPr="00B80AD4">
        <w:t>financial statement</w:t>
      </w:r>
      <w:r>
        <w:t xml:space="preserve">, and to the </w:t>
      </w:r>
      <w:r w:rsidR="00FD6729">
        <w:t xml:space="preserve">entity’s </w:t>
      </w:r>
      <w:r>
        <w:t xml:space="preserve">compliance with the </w:t>
      </w:r>
      <w:r w:rsidR="00753035">
        <w:t>G</w:t>
      </w:r>
      <w:r>
        <w:t xml:space="preserve">rant </w:t>
      </w:r>
      <w:r w:rsidR="00753035">
        <w:t>A</w:t>
      </w:r>
      <w:r>
        <w:t>greement,</w:t>
      </w:r>
      <w:r w:rsidRPr="00B80AD4">
        <w:t xml:space="preserve"> </w:t>
      </w:r>
      <w:proofErr w:type="gramStart"/>
      <w:r w:rsidRPr="00B80AD4">
        <w:t>in order to</w:t>
      </w:r>
      <w:proofErr w:type="gramEnd"/>
      <w:r w:rsidRPr="00B80AD4">
        <w:t xml:space="preserve"> design audit procedures that are appropriate in the circumstances, but not for the purpose of expressing an opinion on the effectiveness of the </w:t>
      </w:r>
      <w:r w:rsidR="00FD6729">
        <w:t>entity’s</w:t>
      </w:r>
      <w:r w:rsidR="00FD6729" w:rsidRPr="00B80AD4">
        <w:t xml:space="preserve"> </w:t>
      </w:r>
      <w:r w:rsidRPr="00B80AD4">
        <w:t xml:space="preserve">internal control.  An audit also includes evaluating the appropriateness of accounting policies used by management, as well as evaluating the overall presentation of the </w:t>
      </w:r>
      <w:r>
        <w:t xml:space="preserve">financial report and the </w:t>
      </w:r>
      <w:r w:rsidRPr="00B80AD4">
        <w:t>financial statement.</w:t>
      </w:r>
    </w:p>
    <w:p w14:paraId="7D9EF08A" w14:textId="77777777" w:rsidR="00445A2A" w:rsidRPr="00B80AD4" w:rsidRDefault="00445A2A" w:rsidP="00445A2A">
      <w:pPr>
        <w:pStyle w:val="ParaPlain"/>
      </w:pPr>
      <w:r>
        <w:t>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w:t>
      </w:r>
    </w:p>
    <w:p w14:paraId="557ED2DF" w14:textId="77777777" w:rsidR="00C3153D" w:rsidRPr="00753035" w:rsidRDefault="00C3153D" w:rsidP="00753035">
      <w:pPr>
        <w:pStyle w:val="ParaPlain"/>
      </w:pPr>
      <w:r>
        <w:t>A limited assurance engagement undertaken</w:t>
      </w:r>
      <w:r w:rsidR="0025525D">
        <w:t xml:space="preserve"> in respect of the statement of </w:t>
      </w:r>
      <w:r w:rsidR="00A20886">
        <w:t>employee numbers</w:t>
      </w:r>
      <w:r w:rsidR="0025525D">
        <w:t>,</w:t>
      </w:r>
      <w:r>
        <w:t xml:space="preserve"> in accordance with ASAE 3000 involves [level of detail about procedures to be determined by the </w:t>
      </w:r>
      <w:r>
        <w:lastRenderedPageBreak/>
        <w:t xml:space="preserve">auditor].  </w:t>
      </w:r>
      <w:r w:rsidRPr="00753035">
        <w:t xml:space="preserve">The procedures performed in a limited assurance engagement vary in nature and timing from, and are less in extent than for, a reasonable assurance engagement; </w:t>
      </w:r>
      <w:proofErr w:type="gramStart"/>
      <w:r w:rsidRPr="00753035">
        <w:t>and  consequently</w:t>
      </w:r>
      <w:proofErr w:type="gramEnd"/>
      <w:r w:rsidRPr="00753035">
        <w:t xml:space="preserve">, the level of assurance obtained in a limited assurance engagement is substantially lower than the assurance that would have been obtained had a reasonable assurance engagement been performed. </w:t>
      </w:r>
    </w:p>
    <w:p w14:paraId="7D6C8ED9" w14:textId="77777777" w:rsidR="00445A2A" w:rsidRDefault="00445A2A" w:rsidP="00445A2A">
      <w:pPr>
        <w:pStyle w:val="ParaPlain"/>
      </w:pPr>
      <w:r w:rsidRPr="00B80AD4">
        <w:t>We believe that the evidence we have obtained is sufficient and appropriate to provide a basis for our audit opinion</w:t>
      </w:r>
      <w:r w:rsidR="00C3153D">
        <w:t>,</w:t>
      </w:r>
      <w:r>
        <w:t xml:space="preserve"> </w:t>
      </w:r>
      <w:proofErr w:type="gramStart"/>
      <w:r>
        <w:t>review</w:t>
      </w:r>
      <w:proofErr w:type="gramEnd"/>
      <w:r>
        <w:t xml:space="preserve"> </w:t>
      </w:r>
      <w:r w:rsidR="00C3153D">
        <w:t xml:space="preserve">and limited assurance </w:t>
      </w:r>
      <w:r>
        <w:t>conclusion</w:t>
      </w:r>
      <w:r w:rsidR="00C3153D">
        <w:t>s</w:t>
      </w:r>
      <w:r w:rsidRPr="00B80AD4">
        <w:t>.</w:t>
      </w:r>
    </w:p>
    <w:p w14:paraId="48B112DE" w14:textId="77777777" w:rsidR="002D0CF9" w:rsidRDefault="002D0CF9" w:rsidP="00D55C00">
      <w:pPr>
        <w:autoSpaceDE w:val="0"/>
        <w:autoSpaceDN w:val="0"/>
        <w:adjustRightInd w:val="0"/>
        <w:spacing w:after="200" w:line="240" w:lineRule="auto"/>
        <w:rPr>
          <w:i/>
          <w:sz w:val="20"/>
          <w:lang w:eastAsia="en-AU"/>
        </w:rPr>
      </w:pPr>
      <w:r w:rsidRPr="00D55C00">
        <w:rPr>
          <w:i/>
        </w:rPr>
        <w:t>Inherent Limitations</w:t>
      </w:r>
      <w:r>
        <w:t xml:space="preserve"> </w:t>
      </w:r>
      <w:r w:rsidRPr="00D55C00">
        <w:rPr>
          <w:iCs/>
          <w:szCs w:val="22"/>
          <w:lang w:eastAsia="en-AU"/>
        </w:rPr>
        <w:t>(</w:t>
      </w:r>
      <w:r w:rsidRPr="00D55C00">
        <w:rPr>
          <w:i/>
          <w:iCs/>
          <w:szCs w:val="22"/>
          <w:lang w:eastAsia="en-AU"/>
        </w:rPr>
        <w:t xml:space="preserve">include where appropriate under paragraph 80(f) of </w:t>
      </w:r>
      <w:r w:rsidRPr="00D55C00">
        <w:rPr>
          <w:szCs w:val="22"/>
          <w:lang w:eastAsia="en-AU"/>
        </w:rPr>
        <w:t>ASAE 3100)</w:t>
      </w:r>
    </w:p>
    <w:p w14:paraId="4C2DA830" w14:textId="77777777" w:rsidR="002D0CF9" w:rsidRPr="00D55C00" w:rsidRDefault="002D0CF9">
      <w:pPr>
        <w:pStyle w:val="ParaPlain"/>
        <w:rPr>
          <w:lang w:eastAsia="en-AU"/>
        </w:rPr>
      </w:pPr>
      <w:r>
        <w:rPr>
          <w:lang w:eastAsia="en-AU"/>
        </w:rPr>
        <w:t xml:space="preserve">Because of the inherent limitations of any [details provided as appropriate by the </w:t>
      </w:r>
      <w:r w:rsidR="000646F9">
        <w:rPr>
          <w:lang w:eastAsia="en-AU"/>
        </w:rPr>
        <w:t>auditor</w:t>
      </w:r>
      <w:r>
        <w:rPr>
          <w:lang w:eastAsia="en-AU"/>
        </w:rPr>
        <w:t xml:space="preserve">, refer to limitations in evidence gathering procedures and limitations in the responsible party’s internal control framework], it is possible that fraud, </w:t>
      </w:r>
      <w:proofErr w:type="gramStart"/>
      <w:r>
        <w:rPr>
          <w:lang w:eastAsia="en-AU"/>
        </w:rPr>
        <w:t>error</w:t>
      </w:r>
      <w:proofErr w:type="gramEnd"/>
      <w:r>
        <w:rPr>
          <w:lang w:eastAsia="en-AU"/>
        </w:rPr>
        <w:t xml:space="preserve"> or non-compliance may occur and not be detected. An audit is not designed to detect all instances of non-compliance with the </w:t>
      </w:r>
      <w:r w:rsidR="000646F9">
        <w:rPr>
          <w:lang w:eastAsia="en-AU"/>
        </w:rPr>
        <w:t xml:space="preserve">terms of the </w:t>
      </w:r>
      <w:r w:rsidR="0025525D">
        <w:rPr>
          <w:lang w:eastAsia="en-AU"/>
        </w:rPr>
        <w:t>G</w:t>
      </w:r>
      <w:r w:rsidR="000646F9">
        <w:rPr>
          <w:lang w:eastAsia="en-AU"/>
        </w:rPr>
        <w:t xml:space="preserve">rant </w:t>
      </w:r>
      <w:r w:rsidR="0025525D">
        <w:rPr>
          <w:lang w:eastAsia="en-AU"/>
        </w:rPr>
        <w:t>A</w:t>
      </w:r>
      <w:r w:rsidR="000646F9">
        <w:rPr>
          <w:lang w:eastAsia="en-AU"/>
        </w:rPr>
        <w:t xml:space="preserve">greement </w:t>
      </w:r>
      <w:r>
        <w:rPr>
          <w:lang w:eastAsia="en-AU"/>
        </w:rPr>
        <w:t>[requirements], as an audit is not performed continuously throughout the [period] and the audit procedures performed in respect of compliance with</w:t>
      </w:r>
      <w:r w:rsidR="000646F9">
        <w:rPr>
          <w:lang w:eastAsia="en-AU"/>
        </w:rPr>
        <w:t xml:space="preserve"> the terms of the </w:t>
      </w:r>
      <w:r w:rsidR="0025525D">
        <w:rPr>
          <w:lang w:eastAsia="en-AU"/>
        </w:rPr>
        <w:t>G</w:t>
      </w:r>
      <w:r w:rsidR="000646F9">
        <w:rPr>
          <w:lang w:eastAsia="en-AU"/>
        </w:rPr>
        <w:t xml:space="preserve">rant </w:t>
      </w:r>
      <w:r w:rsidR="0025525D">
        <w:rPr>
          <w:lang w:eastAsia="en-AU"/>
        </w:rPr>
        <w:t>A</w:t>
      </w:r>
      <w:r w:rsidR="000646F9">
        <w:rPr>
          <w:lang w:eastAsia="en-AU"/>
        </w:rPr>
        <w:t>greement</w:t>
      </w:r>
      <w:r>
        <w:rPr>
          <w:lang w:eastAsia="en-AU"/>
        </w:rPr>
        <w:t xml:space="preserve"> [requirements]</w:t>
      </w:r>
      <w:r w:rsidR="000646F9">
        <w:rPr>
          <w:lang w:eastAsia="en-AU"/>
        </w:rPr>
        <w:t xml:space="preserve"> </w:t>
      </w:r>
      <w:r>
        <w:rPr>
          <w:lang w:eastAsia="en-AU"/>
        </w:rPr>
        <w:t xml:space="preserve">are undertaken on a test basis. </w:t>
      </w:r>
      <w:r w:rsidR="007E2569">
        <w:rPr>
          <w:lang w:eastAsia="en-AU"/>
        </w:rPr>
        <w:t xml:space="preserve"> </w:t>
      </w:r>
      <w:r>
        <w:rPr>
          <w:lang w:eastAsia="en-AU"/>
        </w:rPr>
        <w:t xml:space="preserve">The audit </w:t>
      </w:r>
      <w:r w:rsidR="0025525D">
        <w:rPr>
          <w:lang w:eastAsia="en-AU"/>
        </w:rPr>
        <w:t xml:space="preserve">opinion </w:t>
      </w:r>
      <w:r w:rsidR="00A20886">
        <w:rPr>
          <w:lang w:eastAsia="en-AU"/>
        </w:rPr>
        <w:t xml:space="preserve">on compliance with the Grant Agreement </w:t>
      </w:r>
      <w:r>
        <w:rPr>
          <w:lang w:eastAsia="en-AU"/>
        </w:rPr>
        <w:t>expressed in this report has been formed on the above basis.</w:t>
      </w:r>
    </w:p>
    <w:p w14:paraId="0E9A159A" w14:textId="77777777" w:rsidR="00445A2A" w:rsidRPr="00B80AD4" w:rsidRDefault="00445A2A" w:rsidP="00445A2A">
      <w:pPr>
        <w:pStyle w:val="Heading7"/>
      </w:pPr>
      <w:r w:rsidRPr="00B80AD4">
        <w:t>Opinion</w:t>
      </w:r>
    </w:p>
    <w:p w14:paraId="483B7875" w14:textId="77777777" w:rsidR="00445A2A" w:rsidRDefault="00445A2A" w:rsidP="00445A2A">
      <w:pPr>
        <w:pStyle w:val="ParaPlain"/>
      </w:pPr>
      <w:r w:rsidRPr="00B80AD4">
        <w:t xml:space="preserve">In our opinion, </w:t>
      </w:r>
    </w:p>
    <w:p w14:paraId="2C88ED3B" w14:textId="77777777" w:rsidR="00445A2A" w:rsidRDefault="00445A2A" w:rsidP="00425E87">
      <w:pPr>
        <w:pStyle w:val="ParaLevel2"/>
        <w:numPr>
          <w:ilvl w:val="1"/>
          <w:numId w:val="83"/>
        </w:numPr>
        <w:tabs>
          <w:tab w:val="clear" w:pos="1418"/>
          <w:tab w:val="num" w:pos="709"/>
        </w:tabs>
        <w:ind w:left="709"/>
      </w:pPr>
      <w:r>
        <w:t xml:space="preserve">the financial report presents fairly, in all material respects, (or </w:t>
      </w:r>
      <w:r w:rsidRPr="006551F7">
        <w:rPr>
          <w:i/>
          <w:iCs/>
        </w:rPr>
        <w:t>gives a true and fair view of</w:t>
      </w:r>
      <w:r>
        <w:t>) the financial posit</w:t>
      </w:r>
      <w:r w:rsidR="00662FBC">
        <w:t xml:space="preserve">ion of ABC Entity as </w:t>
      </w:r>
      <w:proofErr w:type="gramStart"/>
      <w:r w:rsidR="00662FBC">
        <w:t>at</w:t>
      </w:r>
      <w:proofErr w:type="gramEnd"/>
      <w:r w:rsidR="00662FBC">
        <w:t xml:space="preserve"> 30 June </w:t>
      </w:r>
      <w:r>
        <w:t>20XX, and (</w:t>
      </w:r>
      <w:r w:rsidRPr="006551F7">
        <w:rPr>
          <w:i/>
          <w:iCs/>
        </w:rPr>
        <w:t>of</w:t>
      </w:r>
      <w:r>
        <w:t>) its financial performance and its cash flows for the year then ended in accordance with [the financial reporting requirements of [identify legislative requirement if any];</w:t>
      </w:r>
    </w:p>
    <w:p w14:paraId="1C01CA46" w14:textId="77777777" w:rsidR="00445A2A" w:rsidRDefault="00445A2A" w:rsidP="00425E87">
      <w:pPr>
        <w:pStyle w:val="ParaLevel2"/>
        <w:tabs>
          <w:tab w:val="clear" w:pos="1418"/>
          <w:tab w:val="num" w:pos="709"/>
        </w:tabs>
        <w:ind w:left="709"/>
      </w:pPr>
      <w:r w:rsidRPr="00B80AD4">
        <w:t xml:space="preserve">the financial statement presents fairly, in all material respects, the </w:t>
      </w:r>
      <w:r>
        <w:t>grant income</w:t>
      </w:r>
      <w:r w:rsidRPr="00B80AD4">
        <w:t xml:space="preserve"> and </w:t>
      </w:r>
      <w:r>
        <w:t>expenditure</w:t>
      </w:r>
      <w:r w:rsidRPr="00B80AD4">
        <w:t xml:space="preserve"> of ABC </w:t>
      </w:r>
      <w:r>
        <w:t>Entity for the year ended 30 June </w:t>
      </w:r>
      <w:r w:rsidRPr="00B80AD4">
        <w:t>20X</w:t>
      </w:r>
      <w:r>
        <w:t>X</w:t>
      </w:r>
      <w:r w:rsidRPr="00B80AD4">
        <w:t xml:space="preserve"> in accordance with the cash basis </w:t>
      </w:r>
      <w:r>
        <w:t xml:space="preserve">of accounting described in Note X and the terms of the </w:t>
      </w:r>
      <w:r w:rsidR="000B4E3D">
        <w:t>G</w:t>
      </w:r>
      <w:r>
        <w:t xml:space="preserve">rant </w:t>
      </w:r>
      <w:r w:rsidR="000B4E3D">
        <w:t>A</w:t>
      </w:r>
      <w:r>
        <w:t xml:space="preserve">greement, dated </w:t>
      </w:r>
      <w:r w:rsidR="00CA531D">
        <w:t>(date)</w:t>
      </w:r>
      <w:r>
        <w:t>, with Government Department </w:t>
      </w:r>
      <w:r w:rsidR="008920FC">
        <w:t>(name)</w:t>
      </w:r>
      <w:r>
        <w:t>; and</w:t>
      </w:r>
    </w:p>
    <w:p w14:paraId="0BB9B11B" w14:textId="77777777" w:rsidR="00445A2A" w:rsidRPr="00B80AD4" w:rsidRDefault="00445A2A" w:rsidP="00425E87">
      <w:pPr>
        <w:pStyle w:val="ParaLevel2"/>
        <w:tabs>
          <w:tab w:val="clear" w:pos="1418"/>
          <w:tab w:val="num" w:pos="709"/>
        </w:tabs>
        <w:ind w:left="709"/>
      </w:pPr>
      <w:r>
        <w:t xml:space="preserve">ABC Entity has complied, in all material respects, with the requirements of the </w:t>
      </w:r>
      <w:r w:rsidR="000B4E3D">
        <w:t>G</w:t>
      </w:r>
      <w:r>
        <w:t xml:space="preserve">rant </w:t>
      </w:r>
      <w:r w:rsidR="000B4E3D">
        <w:t>A</w:t>
      </w:r>
      <w:r>
        <w:t xml:space="preserve">greement between the entity and Government Department </w:t>
      </w:r>
      <w:r w:rsidR="008920FC">
        <w:t>(name)</w:t>
      </w:r>
      <w:r>
        <w:t xml:space="preserve">, dated </w:t>
      </w:r>
      <w:r w:rsidR="00CA531D">
        <w:t>(date)</w:t>
      </w:r>
      <w:r>
        <w:t>, for the year ended 30 June 20XX.</w:t>
      </w:r>
    </w:p>
    <w:p w14:paraId="6DCC0BD5" w14:textId="77777777" w:rsidR="00445A2A" w:rsidRPr="00B80AD4" w:rsidRDefault="00445A2A" w:rsidP="00445A2A">
      <w:pPr>
        <w:pStyle w:val="Heading7"/>
      </w:pPr>
      <w:r w:rsidRPr="00B80AD4">
        <w:t>Basis of Accounting</w:t>
      </w:r>
      <w:r w:rsidR="0087560A">
        <w:t xml:space="preserve"> and Restriction on Distribution</w:t>
      </w:r>
    </w:p>
    <w:p w14:paraId="47EEDEF8" w14:textId="77777777" w:rsidR="00445A2A" w:rsidRDefault="00445A2A" w:rsidP="00445A2A">
      <w:pPr>
        <w:pStyle w:val="ParaPlain"/>
      </w:pPr>
      <w:r w:rsidRPr="00B80AD4">
        <w:t>Without modifying our opi</w:t>
      </w:r>
      <w:r w:rsidR="005F5387">
        <w:t>nion, we draw attention to Note </w:t>
      </w:r>
      <w:r>
        <w:t>X to the financial report and Note X</w:t>
      </w:r>
      <w:r w:rsidRPr="00B80AD4">
        <w:t xml:space="preserve"> to the financial statement, which describe the basis of accounting.  </w:t>
      </w:r>
      <w:r w:rsidRPr="00EA4DFD">
        <w:t xml:space="preserve">The financial report has been prepared for the purpose of fulfilling </w:t>
      </w:r>
      <w:r>
        <w:t>management’s</w:t>
      </w:r>
      <w:r w:rsidRPr="00EA4DFD">
        <w:t xml:space="preserve"> financial reporting responsibilities under </w:t>
      </w:r>
      <w:r>
        <w:t xml:space="preserve">[identify legislative requirement, if any]. </w:t>
      </w:r>
      <w:r w:rsidR="00ED7A68">
        <w:t xml:space="preserve"> </w:t>
      </w:r>
      <w:r w:rsidRPr="00B80AD4">
        <w:t xml:space="preserve">The financial statement is prepared to provide information to </w:t>
      </w:r>
      <w:r>
        <w:t xml:space="preserve">Government Department </w:t>
      </w:r>
      <w:r w:rsidR="008920FC">
        <w:t>(name)</w:t>
      </w:r>
      <w:r>
        <w:t xml:space="preserve"> in accordance with </w:t>
      </w:r>
      <w:r w:rsidR="00095E89">
        <w:t>the G</w:t>
      </w:r>
      <w:r>
        <w:t xml:space="preserve">rant </w:t>
      </w:r>
      <w:r w:rsidR="00095E89">
        <w:t>A</w:t>
      </w:r>
      <w:r>
        <w:t xml:space="preserve">greement, dated </w:t>
      </w:r>
      <w:r w:rsidR="00CA531D">
        <w:t>(date)</w:t>
      </w:r>
      <w:r>
        <w:t>.</w:t>
      </w:r>
      <w:r w:rsidRPr="00B80AD4">
        <w:t xml:space="preserve">  As a result, the </w:t>
      </w:r>
      <w:r>
        <w:t xml:space="preserve">financial report and the </w:t>
      </w:r>
      <w:r w:rsidRPr="00B80AD4">
        <w:t>financial statement may not be suitable for other purpose</w:t>
      </w:r>
      <w:r>
        <w:t>s</w:t>
      </w:r>
      <w:r w:rsidRPr="00B80AD4">
        <w:t>.</w:t>
      </w:r>
      <w:r w:rsidR="0087560A">
        <w:t xml:space="preserve">  </w:t>
      </w:r>
      <w:r w:rsidR="00201D77">
        <w:t xml:space="preserve">[If applicable: </w:t>
      </w:r>
      <w:r w:rsidR="0087560A">
        <w:t xml:space="preserve"> Our report i</w:t>
      </w:r>
      <w:r w:rsidR="00E9428D">
        <w:t>s</w:t>
      </w:r>
      <w:r w:rsidR="0087560A">
        <w:t xml:space="preserve"> intended solely for ABC Entity and Government Department </w:t>
      </w:r>
      <w:r w:rsidR="008920FC">
        <w:t>(name)</w:t>
      </w:r>
      <w:r w:rsidR="0087560A">
        <w:t xml:space="preserve"> and should not be distributed to or used by parties other than ABC Entity and Government Department </w:t>
      </w:r>
      <w:r w:rsidR="008920FC">
        <w:t>(name)</w:t>
      </w:r>
      <w:r w:rsidR="0087560A">
        <w:t>.</w:t>
      </w:r>
      <w:r w:rsidR="00201D77">
        <w:t>]</w:t>
      </w:r>
    </w:p>
    <w:p w14:paraId="31EC9BD9" w14:textId="77777777" w:rsidR="0087560A" w:rsidRDefault="0087560A" w:rsidP="00D55C00">
      <w:pPr>
        <w:pStyle w:val="Heading7"/>
      </w:pPr>
      <w:r>
        <w:t>Use of Report</w:t>
      </w:r>
    </w:p>
    <w:p w14:paraId="5D239FCF" w14:textId="77777777" w:rsidR="0087560A" w:rsidRPr="0087560A" w:rsidRDefault="0087560A">
      <w:pPr>
        <w:pStyle w:val="ParaPlain"/>
      </w:pPr>
      <w:r>
        <w:rPr>
          <w:lang w:eastAsia="en-AU"/>
        </w:rPr>
        <w:t>This report has been prepared for ABC Entity</w:t>
      </w:r>
      <w:r w:rsidR="00201D77" w:rsidRPr="00201D77">
        <w:t xml:space="preserve"> </w:t>
      </w:r>
      <w:r w:rsidR="00201D77">
        <w:t xml:space="preserve">and Government Department </w:t>
      </w:r>
      <w:r w:rsidR="008920FC">
        <w:t>(name)</w:t>
      </w:r>
      <w:r>
        <w:rPr>
          <w:lang w:eastAsia="en-AU"/>
        </w:rPr>
        <w:t xml:space="preserve"> in accordance with </w:t>
      </w:r>
      <w:r>
        <w:t xml:space="preserve">the requirements of the </w:t>
      </w:r>
      <w:r w:rsidR="000B4E3D">
        <w:t>G</w:t>
      </w:r>
      <w:r>
        <w:t xml:space="preserve">rant </w:t>
      </w:r>
      <w:r w:rsidR="000B4E3D">
        <w:t>A</w:t>
      </w:r>
      <w:r>
        <w:t xml:space="preserve">greement between the entity and Government Department </w:t>
      </w:r>
      <w:r w:rsidR="008920FC">
        <w:t>(name)</w:t>
      </w:r>
      <w:r>
        <w:t xml:space="preserve">, dated </w:t>
      </w:r>
      <w:r w:rsidR="00CA531D">
        <w:t>(date)</w:t>
      </w:r>
      <w:r>
        <w:rPr>
          <w:lang w:eastAsia="en-AU"/>
        </w:rPr>
        <w:t xml:space="preserve">. We disclaim any assumption of responsibility for any reliance on this report to any persons or users other than </w:t>
      </w:r>
      <w:r w:rsidR="00201D77">
        <w:rPr>
          <w:lang w:eastAsia="en-AU"/>
        </w:rPr>
        <w:t>ABC Entity</w:t>
      </w:r>
      <w:r w:rsidR="00201D77" w:rsidRPr="00201D77">
        <w:t xml:space="preserve"> </w:t>
      </w:r>
      <w:r w:rsidR="00201D77">
        <w:t xml:space="preserve">and Government Department </w:t>
      </w:r>
      <w:r w:rsidR="008920FC">
        <w:t>(name)</w:t>
      </w:r>
      <w:r w:rsidR="00201D77">
        <w:t>,</w:t>
      </w:r>
      <w:r w:rsidR="00201D77">
        <w:rPr>
          <w:lang w:eastAsia="en-AU"/>
        </w:rPr>
        <w:t xml:space="preserve"> </w:t>
      </w:r>
      <w:r>
        <w:rPr>
          <w:lang w:eastAsia="en-AU"/>
        </w:rPr>
        <w:t>or for any purpose other than that for which it was prepared.</w:t>
      </w:r>
    </w:p>
    <w:p w14:paraId="3AB6A915" w14:textId="77777777" w:rsidR="00445A2A" w:rsidRDefault="00445A2A" w:rsidP="00445A2A">
      <w:pPr>
        <w:pStyle w:val="Heading7"/>
      </w:pPr>
      <w:r>
        <w:t>Conclusion</w:t>
      </w:r>
      <w:r w:rsidR="009A3CB2">
        <w:t>s</w:t>
      </w:r>
    </w:p>
    <w:p w14:paraId="0C815F27" w14:textId="77777777" w:rsidR="009A3CB2" w:rsidRDefault="009A3CB2" w:rsidP="009A3CB2">
      <w:pPr>
        <w:spacing w:after="200"/>
      </w:pPr>
      <w:r>
        <w:t>Based on:</w:t>
      </w:r>
    </w:p>
    <w:p w14:paraId="5A2C0A72" w14:textId="77777777" w:rsidR="009A3CB2" w:rsidRDefault="009A3CB2" w:rsidP="00425E87">
      <w:pPr>
        <w:pStyle w:val="ParaLevel2"/>
        <w:numPr>
          <w:ilvl w:val="1"/>
          <w:numId w:val="84"/>
        </w:numPr>
        <w:tabs>
          <w:tab w:val="clear" w:pos="1418"/>
          <w:tab w:val="num" w:pos="709"/>
        </w:tabs>
        <w:ind w:left="709"/>
      </w:pPr>
      <w:r>
        <w:lastRenderedPageBreak/>
        <w:t>Our review, which is not an audit, nothing has come to our attention that causes us to believe that the statemen</w:t>
      </w:r>
      <w:r w:rsidR="007E2569">
        <w:t xml:space="preserve">t of labour costs as </w:t>
      </w:r>
      <w:proofErr w:type="gramStart"/>
      <w:r w:rsidR="007E2569">
        <w:t>at</w:t>
      </w:r>
      <w:proofErr w:type="gramEnd"/>
      <w:r w:rsidR="007E2569">
        <w:t xml:space="preserve"> 30 June </w:t>
      </w:r>
      <w:r>
        <w:t xml:space="preserve">20XX is not, in all material respects, fairly presented in accordance with the </w:t>
      </w:r>
      <w:r w:rsidR="000B4E3D">
        <w:t>G</w:t>
      </w:r>
      <w:r>
        <w:t xml:space="preserve">rant </w:t>
      </w:r>
      <w:r w:rsidR="000B4E3D">
        <w:t>A</w:t>
      </w:r>
      <w:r>
        <w:t>greement dated (date) with Government Department (name); and</w:t>
      </w:r>
    </w:p>
    <w:p w14:paraId="6699A8DA" w14:textId="77777777" w:rsidR="009A3CB2" w:rsidRDefault="009A3CB2" w:rsidP="00425E87">
      <w:pPr>
        <w:pStyle w:val="ParaLevel2"/>
        <w:tabs>
          <w:tab w:val="clear" w:pos="1418"/>
          <w:tab w:val="num" w:pos="709"/>
        </w:tabs>
        <w:ind w:left="709"/>
      </w:pPr>
      <w:r>
        <w:t xml:space="preserve">The procedures we have performed and the evidence we have obtained, nothing has come to our attention that causes us to believe that the statement of employee numbers as </w:t>
      </w:r>
      <w:proofErr w:type="gramStart"/>
      <w:r>
        <w:t>at</w:t>
      </w:r>
      <w:proofErr w:type="gramEnd"/>
      <w:r>
        <w:t xml:space="preserve"> 30 June 20XX is not prepared, in all material respects, in accordance with the </w:t>
      </w:r>
      <w:r w:rsidR="003767E8">
        <w:t>G</w:t>
      </w:r>
      <w:r>
        <w:t xml:space="preserve">rant </w:t>
      </w:r>
      <w:r w:rsidR="003767E8">
        <w:t>A</w:t>
      </w:r>
      <w:r>
        <w:t>greement dated (date) with Government Department (name).</w:t>
      </w:r>
    </w:p>
    <w:p w14:paraId="2FEFB38C" w14:textId="77777777" w:rsidR="00445A2A" w:rsidRPr="00016A32" w:rsidRDefault="00445A2A" w:rsidP="00445A2A">
      <w:pPr>
        <w:spacing w:after="200"/>
      </w:pPr>
      <w:r w:rsidRPr="00016A32">
        <w:t>[Auditor’s signature]</w:t>
      </w:r>
      <w:r w:rsidRPr="008345DB">
        <w:rPr>
          <w:rStyle w:val="FootnoteReference"/>
        </w:rPr>
        <w:footnoteReference w:customMarkFollows="1" w:id="3"/>
        <w:t>#</w:t>
      </w:r>
    </w:p>
    <w:p w14:paraId="19C7E178" w14:textId="77777777" w:rsidR="00445A2A" w:rsidRPr="00016A32" w:rsidRDefault="00445A2A" w:rsidP="00445A2A">
      <w:pPr>
        <w:spacing w:after="200"/>
      </w:pPr>
      <w:r w:rsidRPr="00016A32">
        <w:t>[Date of the auditor’s report]</w:t>
      </w:r>
      <w:r w:rsidRPr="008345DB">
        <w:rPr>
          <w:rStyle w:val="FootnoteReference"/>
        </w:rPr>
        <w:footnoteReference w:customMarkFollows="1" w:id="4"/>
        <w:t>†</w:t>
      </w:r>
    </w:p>
    <w:p w14:paraId="242189BE" w14:textId="77777777" w:rsidR="00445A2A" w:rsidRDefault="00445A2A" w:rsidP="00445A2A">
      <w:pPr>
        <w:spacing w:line="240" w:lineRule="auto"/>
      </w:pPr>
      <w:r w:rsidRPr="00016A32">
        <w:t>[Auditor’s address]</w:t>
      </w:r>
    </w:p>
    <w:p w14:paraId="35AE0D00" w14:textId="77777777" w:rsidR="00790854" w:rsidRDefault="00790854">
      <w:pPr>
        <w:spacing w:line="240" w:lineRule="auto"/>
      </w:pPr>
      <w:r>
        <w:br w:type="page"/>
      </w:r>
    </w:p>
    <w:p w14:paraId="71357DB5" w14:textId="77777777" w:rsidR="00790854" w:rsidRPr="00E57933" w:rsidRDefault="00790854" w:rsidP="00790854">
      <w:pPr>
        <w:spacing w:before="240" w:after="200"/>
        <w:rPr>
          <w:b/>
        </w:rPr>
      </w:pPr>
      <w:r w:rsidRPr="00E57933">
        <w:rPr>
          <w:b/>
        </w:rPr>
        <w:lastRenderedPageBreak/>
        <w:t>Illustration 2(a)</w:t>
      </w:r>
      <w:r w:rsidR="00DF53F3" w:rsidRPr="00E57933">
        <w:rPr>
          <w:b/>
        </w:rPr>
        <w:t xml:space="preserve"> and 2(b)</w:t>
      </w:r>
    </w:p>
    <w:p w14:paraId="2C247840" w14:textId="77777777" w:rsidR="001C0446" w:rsidRDefault="00BF53D4" w:rsidP="00490B18">
      <w:pPr>
        <w:spacing w:before="240" w:after="200"/>
      </w:pPr>
      <w:r>
        <w:t xml:space="preserve">The </w:t>
      </w:r>
      <w:r w:rsidRPr="00935652">
        <w:t>second</w:t>
      </w:r>
      <w:r w:rsidRPr="00A900A9">
        <w:rPr>
          <w:b/>
        </w:rPr>
        <w:t xml:space="preserve"> </w:t>
      </w:r>
      <w:r w:rsidR="00A900A9" w:rsidRPr="00A900A9">
        <w:t>and</w:t>
      </w:r>
      <w:r w:rsidR="00A900A9" w:rsidRPr="00A900A9">
        <w:rPr>
          <w:b/>
        </w:rPr>
        <w:t xml:space="preserve"> </w:t>
      </w:r>
      <w:r w:rsidR="00A900A9" w:rsidRPr="00935652">
        <w:t>third</w:t>
      </w:r>
      <w:r w:rsidR="00A900A9">
        <w:t xml:space="preserve"> </w:t>
      </w:r>
      <w:r>
        <w:t>example</w:t>
      </w:r>
      <w:r w:rsidR="001A6D40">
        <w:t>s</w:t>
      </w:r>
      <w:r>
        <w:t xml:space="preserve"> </w:t>
      </w:r>
      <w:r w:rsidR="00A07D0E">
        <w:t xml:space="preserve">demonstrate how the </w:t>
      </w:r>
      <w:r w:rsidR="00682D25">
        <w:t xml:space="preserve">MSE </w:t>
      </w:r>
      <w:r w:rsidR="00A07D0E">
        <w:t xml:space="preserve">engagement can be reported </w:t>
      </w:r>
      <w:r w:rsidR="00A900A9">
        <w:t>up</w:t>
      </w:r>
      <w:r w:rsidR="00A07D0E">
        <w:t xml:space="preserve">on using </w:t>
      </w:r>
      <w:r w:rsidR="00AD3FB1">
        <w:t>two</w:t>
      </w:r>
      <w:r w:rsidR="00A07D0E" w:rsidRPr="001A6D40">
        <w:rPr>
          <w:i/>
        </w:rPr>
        <w:t xml:space="preserve"> separate </w:t>
      </w:r>
      <w:r w:rsidR="00B73B57">
        <w:rPr>
          <w:i/>
        </w:rPr>
        <w:t xml:space="preserve">auditor’s </w:t>
      </w:r>
      <w:r w:rsidR="00A07D0E" w:rsidRPr="001A6D40">
        <w:rPr>
          <w:i/>
        </w:rPr>
        <w:t>reports</w:t>
      </w:r>
      <w:r w:rsidR="001A6D40">
        <w:t>.  A</w:t>
      </w:r>
      <w:r w:rsidR="00CF1D77">
        <w:t xml:space="preserve">n example of why an auditor </w:t>
      </w:r>
      <w:r w:rsidR="0049272D">
        <w:t>might</w:t>
      </w:r>
      <w:r w:rsidR="0049272D" w:rsidDel="0049272D">
        <w:t xml:space="preserve"> </w:t>
      </w:r>
      <w:r w:rsidR="00CF1D77">
        <w:t xml:space="preserve">choose this option </w:t>
      </w:r>
      <w:r w:rsidR="0049272D">
        <w:t>could</w:t>
      </w:r>
      <w:r w:rsidR="001A6D40">
        <w:t xml:space="preserve"> be that the entity </w:t>
      </w:r>
      <w:r w:rsidR="001245F1">
        <w:t>may be required</w:t>
      </w:r>
      <w:r w:rsidR="001C0446">
        <w:t>, or wish, to</w:t>
      </w:r>
      <w:r w:rsidR="001A6D40">
        <w:t xml:space="preserve"> use its annual financial report and the related auditor’s report for more than one purpose</w:t>
      </w:r>
      <w:r w:rsidR="00682D25">
        <w:t xml:space="preserve"> and a</w:t>
      </w:r>
      <w:r w:rsidR="001A6D40">
        <w:t xml:space="preserve">ccordingly, </w:t>
      </w:r>
      <w:r w:rsidR="00A900A9">
        <w:t xml:space="preserve">a </w:t>
      </w:r>
      <w:r w:rsidR="00B73B57">
        <w:t>single</w:t>
      </w:r>
      <w:r w:rsidR="00021E9D">
        <w:t>-</w:t>
      </w:r>
      <w:r w:rsidR="00B73B57">
        <w:t xml:space="preserve">form </w:t>
      </w:r>
      <w:r w:rsidR="00BF144E">
        <w:t>multi-scope</w:t>
      </w:r>
      <w:r w:rsidR="00A900A9">
        <w:t xml:space="preserve"> auditor’s report</w:t>
      </w:r>
      <w:r w:rsidR="001C0446">
        <w:t xml:space="preserve"> (such as </w:t>
      </w:r>
      <w:r w:rsidR="0002536D">
        <w:t xml:space="preserve">shown in </w:t>
      </w:r>
      <w:r w:rsidR="001C0446">
        <w:t>illustration 1 above)</w:t>
      </w:r>
      <w:r w:rsidR="00B73B57">
        <w:t xml:space="preserve"> </w:t>
      </w:r>
      <w:r w:rsidR="001A6D40">
        <w:t xml:space="preserve">may be </w:t>
      </w:r>
      <w:r w:rsidR="00682D25">
        <w:t>confusing</w:t>
      </w:r>
      <w:r w:rsidR="001C0446">
        <w:t xml:space="preserve"> or</w:t>
      </w:r>
      <w:r w:rsidR="00682D25">
        <w:t xml:space="preserve"> a</w:t>
      </w:r>
      <w:r w:rsidR="001C0446">
        <w:t>n unnecessary</w:t>
      </w:r>
      <w:r w:rsidR="00B73B57">
        <w:t xml:space="preserve"> distraction</w:t>
      </w:r>
      <w:r w:rsidR="001C0446">
        <w:t xml:space="preserve"> </w:t>
      </w:r>
      <w:r w:rsidR="00B73B57">
        <w:t>for</w:t>
      </w:r>
      <w:r w:rsidR="001A6D40">
        <w:t xml:space="preserve"> users</w:t>
      </w:r>
      <w:r w:rsidR="001C0446">
        <w:t>; or simply may not be permitted</w:t>
      </w:r>
      <w:r w:rsidR="00A900A9">
        <w:t xml:space="preserve">. </w:t>
      </w:r>
      <w:r w:rsidR="00682D25">
        <w:t xml:space="preserve"> </w:t>
      </w:r>
    </w:p>
    <w:p w14:paraId="0E25ED85" w14:textId="77777777" w:rsidR="0002536D" w:rsidRDefault="002E4070" w:rsidP="002E4070">
      <w:pPr>
        <w:spacing w:before="240" w:after="200"/>
      </w:pPr>
      <w:r>
        <w:t>The entity is</w:t>
      </w:r>
      <w:r w:rsidRPr="002E4070">
        <w:t xml:space="preserve"> a small proprietary company controlled by a foreign company and is required to </w:t>
      </w:r>
      <w:r>
        <w:t xml:space="preserve">prepare and </w:t>
      </w:r>
      <w:r w:rsidRPr="002E4070">
        <w:t>lodge a</w:t>
      </w:r>
      <w:r>
        <w:t>n audited</w:t>
      </w:r>
      <w:r w:rsidRPr="002E4070">
        <w:t xml:space="preserve"> financial report with ASIC under the </w:t>
      </w:r>
      <w:r w:rsidR="005F5387">
        <w:rPr>
          <w:i/>
        </w:rPr>
        <w:t>Corporations Act </w:t>
      </w:r>
      <w:r w:rsidRPr="002E4070">
        <w:rPr>
          <w:i/>
        </w:rPr>
        <w:t>2001</w:t>
      </w:r>
      <w:r w:rsidR="00A20886">
        <w:t xml:space="preserve"> (the Act)</w:t>
      </w:r>
      <w:r w:rsidRPr="002E4070">
        <w:t xml:space="preserve">. The </w:t>
      </w:r>
      <w:r w:rsidR="00FD6729">
        <w:t>company</w:t>
      </w:r>
      <w:r w:rsidR="00FD6729" w:rsidRPr="002E4070">
        <w:t xml:space="preserve"> </w:t>
      </w:r>
      <w:r w:rsidRPr="002E4070">
        <w:t>is a non</w:t>
      </w:r>
      <w:r>
        <w:noBreakHyphen/>
      </w:r>
      <w:r w:rsidRPr="002E4070">
        <w:t>reporting entity</w:t>
      </w:r>
      <w:r>
        <w:t xml:space="preserve">.  </w:t>
      </w:r>
    </w:p>
    <w:p w14:paraId="6015B89E" w14:textId="77777777" w:rsidR="002E4070" w:rsidRDefault="002E4070" w:rsidP="0002536D">
      <w:pPr>
        <w:spacing w:before="240" w:after="200"/>
      </w:pPr>
      <w:r>
        <w:t>The Regulator</w:t>
      </w:r>
      <w:r w:rsidR="0002536D">
        <w:t xml:space="preserve"> </w:t>
      </w:r>
      <w:r>
        <w:t>does not prescribe the form and content of the auditor’s report;</w:t>
      </w:r>
      <w:r w:rsidR="0002536D">
        <w:t xml:space="preserve"> however, requires conformity with the Act which prescribes compliance with the Auditing </w:t>
      </w:r>
      <w:r w:rsidR="0000207D">
        <w:t>Standard</w:t>
      </w:r>
      <w:r w:rsidR="0002536D">
        <w:t>s issued by the AUASB</w:t>
      </w:r>
      <w:r w:rsidR="006A4E54">
        <w:t xml:space="preserve"> under section </w:t>
      </w:r>
      <w:r w:rsidR="00CF255A">
        <w:t>336 of the Act</w:t>
      </w:r>
      <w:r w:rsidR="0002536D">
        <w:t>.</w:t>
      </w:r>
      <w:r>
        <w:t xml:space="preserve"> </w:t>
      </w:r>
      <w:r w:rsidR="0002536D">
        <w:t xml:space="preserve"> </w:t>
      </w:r>
      <w:r w:rsidR="00CF255A">
        <w:t>Accordingly, t</w:t>
      </w:r>
      <w:r w:rsidR="0002536D">
        <w:t xml:space="preserve">he Regulator would be unlikely to accept a </w:t>
      </w:r>
      <w:r w:rsidR="00BF144E">
        <w:t>multi-scope</w:t>
      </w:r>
      <w:r w:rsidR="0002536D">
        <w:t xml:space="preserve"> auditor’s report that includes reporting other than that required by the Act.</w:t>
      </w:r>
      <w:r w:rsidR="00CF255A">
        <w:t xml:space="preserve">  Consequently, the company agr</w:t>
      </w:r>
      <w:r w:rsidR="005F5387">
        <w:t>ees that the auditor will issue </w:t>
      </w:r>
      <w:r w:rsidR="00CF255A">
        <w:t xml:space="preserve">2 separate reports – one for statutory purposes and one for the </w:t>
      </w:r>
      <w:r w:rsidR="00A20886">
        <w:t xml:space="preserve">(multi-scope) </w:t>
      </w:r>
      <w:r w:rsidR="00CF255A">
        <w:t>grant acquittal.</w:t>
      </w:r>
    </w:p>
    <w:p w14:paraId="3C58732B" w14:textId="77777777" w:rsidR="002E4070" w:rsidRDefault="002E4070" w:rsidP="002E4070">
      <w:pPr>
        <w:spacing w:before="240" w:after="200"/>
      </w:pPr>
      <w:r>
        <w:t>The illustrative auditor’s report</w:t>
      </w:r>
      <w:r w:rsidR="00CF255A">
        <w:t>s</w:t>
      </w:r>
      <w:r>
        <w:t xml:space="preserve"> ha</w:t>
      </w:r>
      <w:r w:rsidR="00CF255A">
        <w:t>ve</w:t>
      </w:r>
      <w:r>
        <w:t xml:space="preserve"> been developed using the requirements and examples provided in the following AUASB </w:t>
      </w:r>
      <w:r w:rsidR="0000207D">
        <w:t>Standard</w:t>
      </w:r>
      <w:r>
        <w:t>s:</w:t>
      </w:r>
    </w:p>
    <w:tbl>
      <w:tblPr>
        <w:tblStyle w:val="TableGrid"/>
        <w:tblW w:w="0" w:type="auto"/>
        <w:tblLook w:val="04A0" w:firstRow="1" w:lastRow="0" w:firstColumn="1" w:lastColumn="0" w:noHBand="0" w:noVBand="1"/>
        <w:tblCaption w:val="Illustration 2(a) and 2(b) - illustrative multi-scope auditor’s reports "/>
        <w:tblDescription w:val="Columns showing:&#10;MSE Section&#10;AUASB Standard; and&#10;AUASB Standard Reference"/>
      </w:tblPr>
      <w:tblGrid>
        <w:gridCol w:w="4105"/>
        <w:gridCol w:w="1947"/>
        <w:gridCol w:w="3009"/>
      </w:tblGrid>
      <w:tr w:rsidR="002E4070" w14:paraId="140B62A8" w14:textId="77777777" w:rsidTr="00404730">
        <w:trPr>
          <w:tblHeader/>
        </w:trPr>
        <w:tc>
          <w:tcPr>
            <w:tcW w:w="4219" w:type="dxa"/>
            <w:shd w:val="clear" w:color="auto" w:fill="D9D9D9" w:themeFill="background1" w:themeFillShade="D9"/>
          </w:tcPr>
          <w:p w14:paraId="2847166F" w14:textId="77777777" w:rsidR="002E4070" w:rsidRDefault="002E4070">
            <w:pPr>
              <w:spacing w:before="60" w:after="60"/>
            </w:pPr>
            <w:r>
              <w:t xml:space="preserve">MSE </w:t>
            </w:r>
            <w:r w:rsidR="00FC353E">
              <w:t>Section</w:t>
            </w:r>
          </w:p>
        </w:tc>
        <w:tc>
          <w:tcPr>
            <w:tcW w:w="1985" w:type="dxa"/>
            <w:shd w:val="clear" w:color="auto" w:fill="D9D9D9" w:themeFill="background1" w:themeFillShade="D9"/>
          </w:tcPr>
          <w:p w14:paraId="4A3463AF" w14:textId="77777777" w:rsidR="002E4070" w:rsidRDefault="002E4070" w:rsidP="00AD3FB1">
            <w:pPr>
              <w:spacing w:before="60" w:after="60"/>
            </w:pPr>
            <w:r>
              <w:t xml:space="preserve">AUASB </w:t>
            </w:r>
            <w:r w:rsidR="0000207D">
              <w:t>Standard</w:t>
            </w:r>
          </w:p>
        </w:tc>
        <w:tc>
          <w:tcPr>
            <w:tcW w:w="3083" w:type="dxa"/>
            <w:shd w:val="clear" w:color="auto" w:fill="D9D9D9" w:themeFill="background1" w:themeFillShade="D9"/>
          </w:tcPr>
          <w:p w14:paraId="56E115BA" w14:textId="77777777" w:rsidR="002E4070" w:rsidRDefault="004D4295">
            <w:pPr>
              <w:spacing w:before="60" w:after="60"/>
            </w:pPr>
            <w:r>
              <w:t xml:space="preserve">AUASB </w:t>
            </w:r>
            <w:r w:rsidR="0000207D">
              <w:t>Standard</w:t>
            </w:r>
            <w:r w:rsidR="00AD3FB1">
              <w:t xml:space="preserve"> </w:t>
            </w:r>
            <w:r w:rsidR="002E4070">
              <w:t xml:space="preserve">Reference  </w:t>
            </w:r>
          </w:p>
        </w:tc>
      </w:tr>
      <w:tr w:rsidR="00CF255A" w14:paraId="58168E49" w14:textId="77777777" w:rsidTr="00AA65CE">
        <w:tc>
          <w:tcPr>
            <w:tcW w:w="9287" w:type="dxa"/>
            <w:gridSpan w:val="3"/>
          </w:tcPr>
          <w:p w14:paraId="13D47198" w14:textId="77777777" w:rsidR="00CF255A" w:rsidRPr="00192C0E" w:rsidRDefault="00192C0E" w:rsidP="00AA65CE">
            <w:pPr>
              <w:spacing w:before="60" w:after="60"/>
              <w:rPr>
                <w:b/>
              </w:rPr>
            </w:pPr>
            <w:r w:rsidRPr="00192C0E">
              <w:rPr>
                <w:b/>
              </w:rPr>
              <w:t>Illustrative Report 2(a)</w:t>
            </w:r>
          </w:p>
        </w:tc>
      </w:tr>
      <w:tr w:rsidR="002E4070" w14:paraId="41B5E803" w14:textId="77777777" w:rsidTr="00AA65CE">
        <w:tc>
          <w:tcPr>
            <w:tcW w:w="9287" w:type="dxa"/>
            <w:gridSpan w:val="3"/>
          </w:tcPr>
          <w:p w14:paraId="745D7DF4" w14:textId="77777777" w:rsidR="002E4070" w:rsidRPr="00B627D1" w:rsidRDefault="002E4070" w:rsidP="00AA65CE">
            <w:pPr>
              <w:spacing w:before="60" w:after="60"/>
              <w:rPr>
                <w:i/>
              </w:rPr>
            </w:pPr>
            <w:r w:rsidRPr="00B627D1">
              <w:rPr>
                <w:i/>
              </w:rPr>
              <w:t>Reasonable Assurance</w:t>
            </w:r>
          </w:p>
        </w:tc>
      </w:tr>
      <w:tr w:rsidR="002E4070" w14:paraId="3E2F466C" w14:textId="77777777" w:rsidTr="00AA65CE">
        <w:tc>
          <w:tcPr>
            <w:tcW w:w="4219" w:type="dxa"/>
          </w:tcPr>
          <w:p w14:paraId="7A9283FE" w14:textId="77777777" w:rsidR="002E4070" w:rsidRDefault="00192C0E" w:rsidP="00AA65CE">
            <w:pPr>
              <w:spacing w:before="60" w:after="60"/>
            </w:pPr>
            <w:r>
              <w:t xml:space="preserve">Statutory </w:t>
            </w:r>
            <w:r w:rsidR="002E4070">
              <w:t>Annual Financial Report</w:t>
            </w:r>
            <w:r w:rsidR="00AD3FB1">
              <w:t xml:space="preserve"> (special purpose)</w:t>
            </w:r>
          </w:p>
        </w:tc>
        <w:tc>
          <w:tcPr>
            <w:tcW w:w="1985" w:type="dxa"/>
          </w:tcPr>
          <w:p w14:paraId="61DE9D5C" w14:textId="77777777" w:rsidR="002E4070" w:rsidRDefault="002E4070" w:rsidP="00AA65CE">
            <w:pPr>
              <w:spacing w:before="60" w:after="60"/>
            </w:pPr>
            <w:r>
              <w:t>ASA 800</w:t>
            </w:r>
          </w:p>
        </w:tc>
        <w:tc>
          <w:tcPr>
            <w:tcW w:w="3083" w:type="dxa"/>
          </w:tcPr>
          <w:p w14:paraId="3447B674" w14:textId="77777777" w:rsidR="002E4070" w:rsidRDefault="002E4070" w:rsidP="00192C0E">
            <w:pPr>
              <w:spacing w:before="60" w:after="60"/>
            </w:pPr>
            <w:r>
              <w:t>[</w:t>
            </w:r>
            <w:proofErr w:type="spellStart"/>
            <w:r>
              <w:t>Aus</w:t>
            </w:r>
            <w:proofErr w:type="spellEnd"/>
            <w:r>
              <w:t xml:space="preserve">] Illustration </w:t>
            </w:r>
            <w:r w:rsidR="00192C0E">
              <w:t>4</w:t>
            </w:r>
          </w:p>
        </w:tc>
      </w:tr>
      <w:tr w:rsidR="00192C0E" w14:paraId="39EB8C7C" w14:textId="77777777" w:rsidTr="00AA65CE">
        <w:tc>
          <w:tcPr>
            <w:tcW w:w="9287" w:type="dxa"/>
            <w:gridSpan w:val="3"/>
          </w:tcPr>
          <w:p w14:paraId="36AD859C" w14:textId="77777777" w:rsidR="00192C0E" w:rsidRDefault="00192C0E" w:rsidP="00192C0E">
            <w:pPr>
              <w:spacing w:before="60" w:after="60"/>
            </w:pPr>
            <w:r w:rsidRPr="00192C0E">
              <w:rPr>
                <w:b/>
              </w:rPr>
              <w:t>Illustrative Report 2(</w:t>
            </w:r>
            <w:r>
              <w:rPr>
                <w:b/>
              </w:rPr>
              <w:t>b</w:t>
            </w:r>
            <w:r w:rsidRPr="00192C0E">
              <w:rPr>
                <w:b/>
              </w:rPr>
              <w:t>)</w:t>
            </w:r>
          </w:p>
        </w:tc>
      </w:tr>
      <w:tr w:rsidR="00192C0E" w14:paraId="75152E4E" w14:textId="77777777" w:rsidTr="00AA65CE">
        <w:tc>
          <w:tcPr>
            <w:tcW w:w="9287" w:type="dxa"/>
            <w:gridSpan w:val="3"/>
          </w:tcPr>
          <w:p w14:paraId="1C795095" w14:textId="77777777" w:rsidR="00192C0E" w:rsidRDefault="00192C0E" w:rsidP="00AA65CE">
            <w:pPr>
              <w:spacing w:before="60" w:after="60"/>
            </w:pPr>
            <w:r w:rsidRPr="00B627D1">
              <w:rPr>
                <w:i/>
              </w:rPr>
              <w:t>Reasonable Assurance</w:t>
            </w:r>
          </w:p>
        </w:tc>
      </w:tr>
      <w:tr w:rsidR="002E4070" w14:paraId="429143F0" w14:textId="77777777" w:rsidTr="00AA65CE">
        <w:tc>
          <w:tcPr>
            <w:tcW w:w="4219" w:type="dxa"/>
          </w:tcPr>
          <w:p w14:paraId="489E5FCB" w14:textId="77777777" w:rsidR="002E4070" w:rsidRDefault="002E4070" w:rsidP="00AA65CE">
            <w:pPr>
              <w:spacing w:before="60" w:after="60"/>
            </w:pPr>
            <w:r>
              <w:t>Statement of Grant Income and Expenditure</w:t>
            </w:r>
          </w:p>
        </w:tc>
        <w:tc>
          <w:tcPr>
            <w:tcW w:w="1985" w:type="dxa"/>
          </w:tcPr>
          <w:p w14:paraId="7ECDD984" w14:textId="77777777" w:rsidR="002E4070" w:rsidRDefault="002E4070" w:rsidP="00AA65CE">
            <w:pPr>
              <w:spacing w:before="60" w:after="60"/>
            </w:pPr>
            <w:r>
              <w:t>ASA 805</w:t>
            </w:r>
          </w:p>
        </w:tc>
        <w:tc>
          <w:tcPr>
            <w:tcW w:w="3083" w:type="dxa"/>
          </w:tcPr>
          <w:p w14:paraId="3A1E96F0" w14:textId="77777777" w:rsidR="002E4070" w:rsidRDefault="002E4070" w:rsidP="00AA65CE">
            <w:pPr>
              <w:spacing w:before="60" w:after="60"/>
            </w:pPr>
            <w:r>
              <w:t>Illustration 2</w:t>
            </w:r>
          </w:p>
        </w:tc>
      </w:tr>
      <w:tr w:rsidR="002E4070" w14:paraId="272521CE" w14:textId="77777777" w:rsidTr="00AA65CE">
        <w:tc>
          <w:tcPr>
            <w:tcW w:w="4219" w:type="dxa"/>
            <w:vMerge w:val="restart"/>
          </w:tcPr>
          <w:p w14:paraId="59E8245B" w14:textId="77777777" w:rsidR="002E4070" w:rsidRDefault="002E4070" w:rsidP="00AA65CE">
            <w:pPr>
              <w:spacing w:before="60" w:after="60"/>
            </w:pPr>
            <w:r>
              <w:t>Compliance with the grant agreement</w:t>
            </w:r>
          </w:p>
        </w:tc>
        <w:tc>
          <w:tcPr>
            <w:tcW w:w="1985" w:type="dxa"/>
          </w:tcPr>
          <w:p w14:paraId="39C78C8D" w14:textId="77777777" w:rsidR="002E4070" w:rsidRDefault="002E4070" w:rsidP="00AA65CE">
            <w:pPr>
              <w:spacing w:before="60" w:after="60"/>
            </w:pPr>
            <w:r>
              <w:t>ASAE 3000</w:t>
            </w:r>
          </w:p>
        </w:tc>
        <w:tc>
          <w:tcPr>
            <w:tcW w:w="3083" w:type="dxa"/>
          </w:tcPr>
          <w:p w14:paraId="3767E0BA" w14:textId="77777777" w:rsidR="002E4070" w:rsidRDefault="002E4070" w:rsidP="00AA65CE">
            <w:pPr>
              <w:spacing w:before="60" w:after="60"/>
            </w:pPr>
            <w:r>
              <w:t>Section titled “Preparing the Assurance Report”</w:t>
            </w:r>
          </w:p>
        </w:tc>
      </w:tr>
      <w:tr w:rsidR="002E4070" w14:paraId="22D585C0" w14:textId="77777777" w:rsidTr="00AA65CE">
        <w:tc>
          <w:tcPr>
            <w:tcW w:w="4219" w:type="dxa"/>
            <w:vMerge/>
          </w:tcPr>
          <w:p w14:paraId="568E9455" w14:textId="77777777" w:rsidR="002E4070" w:rsidRDefault="002E4070" w:rsidP="00AA65CE">
            <w:pPr>
              <w:spacing w:before="60" w:after="60"/>
            </w:pPr>
          </w:p>
        </w:tc>
        <w:tc>
          <w:tcPr>
            <w:tcW w:w="1985" w:type="dxa"/>
          </w:tcPr>
          <w:p w14:paraId="36DD5912" w14:textId="77777777" w:rsidR="002E4070" w:rsidRDefault="002E4070" w:rsidP="00AA65CE">
            <w:pPr>
              <w:spacing w:before="60" w:after="60"/>
            </w:pPr>
            <w:r>
              <w:t>ASAE 3100</w:t>
            </w:r>
          </w:p>
        </w:tc>
        <w:tc>
          <w:tcPr>
            <w:tcW w:w="3083" w:type="dxa"/>
          </w:tcPr>
          <w:p w14:paraId="64AED95C" w14:textId="77777777" w:rsidR="002E4070" w:rsidRDefault="002E4070" w:rsidP="00AA65CE">
            <w:pPr>
              <w:spacing w:before="60" w:after="60"/>
            </w:pPr>
            <w:r>
              <w:t>Example 1</w:t>
            </w:r>
          </w:p>
        </w:tc>
      </w:tr>
      <w:tr w:rsidR="002E4070" w14:paraId="5BB8E4CC" w14:textId="77777777" w:rsidTr="00AA65CE">
        <w:tc>
          <w:tcPr>
            <w:tcW w:w="9287" w:type="dxa"/>
            <w:gridSpan w:val="3"/>
          </w:tcPr>
          <w:p w14:paraId="7478DCBB" w14:textId="77777777" w:rsidR="002E4070" w:rsidRPr="00B627D1" w:rsidRDefault="002E4070" w:rsidP="00AA65CE">
            <w:pPr>
              <w:spacing w:before="60" w:after="60"/>
              <w:rPr>
                <w:i/>
              </w:rPr>
            </w:pPr>
            <w:r w:rsidRPr="00B627D1">
              <w:rPr>
                <w:i/>
              </w:rPr>
              <w:t>Limited Assurance</w:t>
            </w:r>
          </w:p>
        </w:tc>
      </w:tr>
      <w:tr w:rsidR="002E4070" w14:paraId="7114A2CA" w14:textId="77777777" w:rsidTr="00AA65CE">
        <w:tc>
          <w:tcPr>
            <w:tcW w:w="4219" w:type="dxa"/>
          </w:tcPr>
          <w:p w14:paraId="5F2E517B" w14:textId="77777777" w:rsidR="002E4070" w:rsidRDefault="002E4070" w:rsidP="000C7B32">
            <w:pPr>
              <w:spacing w:before="60" w:after="60"/>
            </w:pPr>
            <w:r>
              <w:t>Statement of labour costs.</w:t>
            </w:r>
          </w:p>
        </w:tc>
        <w:tc>
          <w:tcPr>
            <w:tcW w:w="1985" w:type="dxa"/>
          </w:tcPr>
          <w:p w14:paraId="0EF8C0B1" w14:textId="77777777" w:rsidR="002E4070" w:rsidRDefault="002E4070" w:rsidP="00AA65CE">
            <w:pPr>
              <w:spacing w:before="60" w:after="60"/>
            </w:pPr>
            <w:r>
              <w:t>ASRE 2405</w:t>
            </w:r>
          </w:p>
        </w:tc>
        <w:tc>
          <w:tcPr>
            <w:tcW w:w="3083" w:type="dxa"/>
          </w:tcPr>
          <w:p w14:paraId="7804F414" w14:textId="77777777" w:rsidR="002E4070" w:rsidRDefault="002E4070" w:rsidP="00AA65CE">
            <w:pPr>
              <w:spacing w:before="60" w:after="60"/>
            </w:pPr>
            <w:r>
              <w:t>Example 1</w:t>
            </w:r>
          </w:p>
        </w:tc>
      </w:tr>
      <w:tr w:rsidR="000C7B32" w14:paraId="642A83A4" w14:textId="77777777" w:rsidTr="00AA65CE">
        <w:tc>
          <w:tcPr>
            <w:tcW w:w="4219" w:type="dxa"/>
          </w:tcPr>
          <w:p w14:paraId="3FB62594" w14:textId="77777777" w:rsidR="000C7B32" w:rsidRDefault="000C7B32" w:rsidP="00AA65CE">
            <w:pPr>
              <w:spacing w:before="60" w:after="60"/>
            </w:pPr>
            <w:r>
              <w:t>Statement of employee numbers</w:t>
            </w:r>
          </w:p>
        </w:tc>
        <w:tc>
          <w:tcPr>
            <w:tcW w:w="1985" w:type="dxa"/>
          </w:tcPr>
          <w:p w14:paraId="49CC84E5" w14:textId="77777777" w:rsidR="000C7B32" w:rsidRDefault="000C7B32" w:rsidP="00AA65CE">
            <w:pPr>
              <w:spacing w:before="60" w:after="60"/>
            </w:pPr>
            <w:r>
              <w:t>ASAE 3000</w:t>
            </w:r>
          </w:p>
        </w:tc>
        <w:tc>
          <w:tcPr>
            <w:tcW w:w="3083" w:type="dxa"/>
          </w:tcPr>
          <w:p w14:paraId="46130EC5" w14:textId="77777777" w:rsidR="000C7B32" w:rsidRDefault="00A20886" w:rsidP="00AA65CE">
            <w:pPr>
              <w:spacing w:before="60" w:after="60"/>
            </w:pPr>
            <w:r>
              <w:t>Section titled “Preparing the Assurance Report”</w:t>
            </w:r>
          </w:p>
        </w:tc>
      </w:tr>
    </w:tbl>
    <w:p w14:paraId="4E090FE1" w14:textId="77777777" w:rsidR="00681B76" w:rsidRDefault="00681B76">
      <w:pPr>
        <w:spacing w:line="240" w:lineRule="auto"/>
        <w:rPr>
          <w:b/>
        </w:rPr>
      </w:pPr>
    </w:p>
    <w:p w14:paraId="4CB31AC1" w14:textId="77777777" w:rsidR="00445A2A" w:rsidRDefault="00445A2A">
      <w:pPr>
        <w:spacing w:line="240" w:lineRule="auto"/>
        <w:rPr>
          <w:b/>
        </w:rPr>
      </w:pPr>
      <w:r>
        <w:rPr>
          <w:b/>
        </w:rPr>
        <w:br w:type="page"/>
      </w:r>
    </w:p>
    <w:p w14:paraId="0E164D29" w14:textId="77777777" w:rsidR="00345EE6" w:rsidRDefault="00345EE6" w:rsidP="00490B18">
      <w:pPr>
        <w:spacing w:after="240"/>
        <w:rPr>
          <w:b/>
        </w:rPr>
      </w:pPr>
      <w:r w:rsidRPr="00345EE6">
        <w:rPr>
          <w:b/>
        </w:rPr>
        <w:lastRenderedPageBreak/>
        <w:t>Illustration</w:t>
      </w:r>
      <w:r w:rsidRPr="00345EE6">
        <w:t xml:space="preserve"> </w:t>
      </w:r>
      <w:r w:rsidR="008E1DE8" w:rsidRPr="00B9739E">
        <w:rPr>
          <w:b/>
        </w:rPr>
        <w:t>2</w:t>
      </w:r>
      <w:r w:rsidR="00842148">
        <w:rPr>
          <w:b/>
        </w:rPr>
        <w:t>(a)</w:t>
      </w:r>
    </w:p>
    <w:p w14:paraId="089AD8B8" w14:textId="77777777" w:rsidR="0092204A" w:rsidRDefault="00345EE6">
      <w:pPr>
        <w:pStyle w:val="AppendixHeading"/>
      </w:pPr>
      <w:r w:rsidRPr="00345EE6">
        <w:t>Auditor’s</w:t>
      </w:r>
      <w:r w:rsidRPr="00657E23">
        <w:t xml:space="preserve"> </w:t>
      </w:r>
      <w:r w:rsidRPr="00345EE6">
        <w:t>Report</w:t>
      </w:r>
      <w:r w:rsidRPr="00657E23">
        <w:t xml:space="preserve"> </w:t>
      </w:r>
    </w:p>
    <w:p w14:paraId="3778AE83" w14:textId="77777777" w:rsidR="00345EE6" w:rsidRDefault="0092204A">
      <w:pPr>
        <w:pStyle w:val="AppendixHeading"/>
      </w:pPr>
      <w:r>
        <w:t>[Single subject</w:t>
      </w:r>
      <w:r w:rsidR="00AE56E1">
        <w:t xml:space="preserve"> Special Purpose Financial </w:t>
      </w:r>
      <w:r>
        <w:t>report]</w:t>
      </w:r>
    </w:p>
    <w:p w14:paraId="2BCB9CC0" w14:textId="77777777" w:rsidR="00766CB1" w:rsidRDefault="00766CB1" w:rsidP="00766CB1">
      <w:pPr>
        <w:pStyle w:val="Heading3"/>
        <w:spacing w:after="240"/>
      </w:pPr>
      <w:r w:rsidRPr="00203F4D">
        <w:rPr>
          <w:i w:val="0"/>
        </w:rPr>
        <w:t>[</w:t>
      </w:r>
      <w:r>
        <w:t>Fair Presentation Reporting Framework</w:t>
      </w:r>
      <w:r w:rsidRPr="00203F4D">
        <w:rPr>
          <w:i w:val="0"/>
        </w:rPr>
        <w:t>]</w:t>
      </w:r>
    </w:p>
    <w:p w14:paraId="3D493E54" w14:textId="77777777" w:rsidR="008C24F3" w:rsidRDefault="008C24F3" w:rsidP="00766CB1">
      <w:pPr>
        <w:pStyle w:val="Heading3"/>
        <w:spacing w:after="240"/>
      </w:pPr>
      <w:r w:rsidRPr="00203F4D">
        <w:rPr>
          <w:i w:val="0"/>
        </w:rPr>
        <w:t>[</w:t>
      </w:r>
      <w:r>
        <w:t xml:space="preserve">Reporting in accordance with </w:t>
      </w:r>
      <w:r w:rsidR="009F596F">
        <w:t>ASA 8</w:t>
      </w:r>
      <w:r>
        <w:t>00</w:t>
      </w:r>
      <w:r w:rsidR="00603719">
        <w:t xml:space="preserve"> </w:t>
      </w:r>
      <w:r w:rsidR="00603719">
        <w:rPr>
          <w:i w:val="0"/>
        </w:rPr>
        <w:t xml:space="preserve">– </w:t>
      </w:r>
      <w:r w:rsidR="00603719">
        <w:t>Corporations Act 2001</w:t>
      </w:r>
      <w:r w:rsidRPr="00203F4D">
        <w:rPr>
          <w:i w:val="0"/>
        </w:rPr>
        <w:t>]</w:t>
      </w:r>
    </w:p>
    <w:p w14:paraId="3DE8E86B" w14:textId="77777777" w:rsidR="00EA4DFD" w:rsidRPr="00EA4DFD" w:rsidRDefault="00EA4DFD" w:rsidP="00EA4DFD">
      <w:pPr>
        <w:spacing w:after="200"/>
      </w:pPr>
      <w:r w:rsidRPr="00EA4DFD">
        <w:t>[Appropriate addressee</w:t>
      </w:r>
      <w:r w:rsidR="00C301C3">
        <w:t>]</w:t>
      </w:r>
      <w:r w:rsidRPr="00EA4DFD">
        <w:t xml:space="preserve"> </w:t>
      </w:r>
    </w:p>
    <w:p w14:paraId="2B292AC9" w14:textId="77777777" w:rsidR="00EA4DFD" w:rsidRPr="00EA4DFD" w:rsidRDefault="00EA4DFD" w:rsidP="00EA4DFD">
      <w:pPr>
        <w:spacing w:after="200"/>
      </w:pPr>
      <w:r w:rsidRPr="00EA4DFD">
        <w:rPr>
          <w:b/>
        </w:rPr>
        <w:t>Report</w:t>
      </w:r>
      <w:r w:rsidRPr="00EA4DFD">
        <w:t xml:space="preserve"> </w:t>
      </w:r>
      <w:r w:rsidRPr="00EA4DFD">
        <w:rPr>
          <w:b/>
        </w:rPr>
        <w:t>on</w:t>
      </w:r>
      <w:r w:rsidRPr="00EA4DFD">
        <w:t xml:space="preserve"> </w:t>
      </w:r>
      <w:r w:rsidRPr="00EA4DFD">
        <w:rPr>
          <w:b/>
        </w:rPr>
        <w:t>the</w:t>
      </w:r>
      <w:r w:rsidRPr="00EA4DFD">
        <w:t xml:space="preserve"> </w:t>
      </w:r>
      <w:r w:rsidRPr="00EA4DFD">
        <w:rPr>
          <w:b/>
        </w:rPr>
        <w:t>Financial</w:t>
      </w:r>
      <w:r w:rsidRPr="00EA4DFD">
        <w:t xml:space="preserve"> </w:t>
      </w:r>
      <w:r w:rsidRPr="00EA4DFD">
        <w:rPr>
          <w:b/>
        </w:rPr>
        <w:t>Report</w:t>
      </w:r>
      <w:r w:rsidRPr="008345DB">
        <w:rPr>
          <w:rStyle w:val="FootnoteReference"/>
        </w:rPr>
        <w:footnoteReference w:customMarkFollows="1" w:id="5"/>
        <w:t>†</w:t>
      </w:r>
    </w:p>
    <w:p w14:paraId="655B39A8" w14:textId="77777777" w:rsidR="00EA4DFD" w:rsidRPr="00EA4DFD" w:rsidRDefault="00EA4DFD" w:rsidP="00EA4DFD">
      <w:pPr>
        <w:spacing w:after="200"/>
      </w:pPr>
      <w:r w:rsidRPr="00EA4DFD">
        <w:t xml:space="preserve">We have audited the accompanying financial report of ABC Company, which comprises the statement of financial position as </w:t>
      </w:r>
      <w:proofErr w:type="gramStart"/>
      <w:r w:rsidRPr="00EA4DFD">
        <w:t>at</w:t>
      </w:r>
      <w:proofErr w:type="gramEnd"/>
      <w:r w:rsidRPr="00EA4DFD">
        <w:t xml:space="preserve"> 30 June 20X</w:t>
      </w:r>
      <w:r w:rsidR="009C6AFD">
        <w:t>X</w:t>
      </w:r>
      <w:r w:rsidRPr="00EA4DFD">
        <w:t>, the statement of comprehensive income, statement of changes in equity and statement of cash flows for the year then ended, notes comprising a summary of significant accounting policies and other explanatory information, and the directors’ declaration.</w:t>
      </w:r>
    </w:p>
    <w:p w14:paraId="77BFDDA9" w14:textId="77777777" w:rsidR="00EA4DFD" w:rsidRPr="00EA4DFD" w:rsidRDefault="00EA4DFD" w:rsidP="00EA4DFD">
      <w:pPr>
        <w:spacing w:after="200"/>
      </w:pPr>
      <w:r w:rsidRPr="00EA4DFD">
        <w:rPr>
          <w:i/>
        </w:rPr>
        <w:t>Directors’</w:t>
      </w:r>
      <w:r w:rsidRPr="00EA4DFD">
        <w:t xml:space="preserve"> </w:t>
      </w:r>
      <w:r w:rsidRPr="00EA4DFD">
        <w:rPr>
          <w:i/>
        </w:rPr>
        <w:t>Responsibility</w:t>
      </w:r>
      <w:r w:rsidRPr="00EA4DFD">
        <w:t xml:space="preserve"> </w:t>
      </w:r>
      <w:r w:rsidRPr="00EA4DFD">
        <w:rPr>
          <w:i/>
        </w:rPr>
        <w:t>for</w:t>
      </w:r>
      <w:r w:rsidRPr="00EA4DFD">
        <w:t xml:space="preserve"> </w:t>
      </w:r>
      <w:r w:rsidRPr="00EA4DFD">
        <w:rPr>
          <w:i/>
        </w:rPr>
        <w:t>the</w:t>
      </w:r>
      <w:r w:rsidRPr="00EA4DFD">
        <w:t xml:space="preserve"> </w:t>
      </w:r>
      <w:r w:rsidRPr="00EA4DFD">
        <w:rPr>
          <w:i/>
        </w:rPr>
        <w:t>Financial</w:t>
      </w:r>
      <w:r w:rsidRPr="00EA4DFD">
        <w:t xml:space="preserve"> </w:t>
      </w:r>
      <w:r w:rsidRPr="00EA4DFD">
        <w:rPr>
          <w:i/>
        </w:rPr>
        <w:t>Report</w:t>
      </w:r>
    </w:p>
    <w:p w14:paraId="16A7915C" w14:textId="77777777" w:rsidR="00EA4DFD" w:rsidRPr="00EA4DFD" w:rsidRDefault="00EA4DFD" w:rsidP="00EA4DFD">
      <w:pPr>
        <w:spacing w:after="200"/>
      </w:pPr>
      <w:r w:rsidRPr="00EA4DFD">
        <w:t>The directors of the company are responsible for the preparation of the financial report that gives a true and fair view and have determined that the basis o</w:t>
      </w:r>
      <w:r w:rsidR="003C614D">
        <w:t>f preparation described in Note </w:t>
      </w:r>
      <w:r w:rsidRPr="00EA4DFD">
        <w:t xml:space="preserve">X to the financial report is appropriate to meet the requirements of </w:t>
      </w:r>
      <w:r w:rsidR="000E5311">
        <w:t>[identify legislative requirement</w:t>
      </w:r>
      <w:r w:rsidR="00AE56E1">
        <w:t xml:space="preserve"> if any</w:t>
      </w:r>
      <w:r w:rsidR="000E5311">
        <w:t>]</w:t>
      </w:r>
      <w:r w:rsidRPr="00EA4DFD">
        <w:t xml:space="preserve"> and is appropriate to meet the needs of the members.  The directors’ responsibility also includes such internal control as the directors determine is necessary to enable the preparation of a financial report that gives a true and fair view and is free from material misstatement, whether due to fraud or error.</w:t>
      </w:r>
    </w:p>
    <w:p w14:paraId="35803EBB" w14:textId="77777777" w:rsidR="00EA4DFD" w:rsidRPr="00EA4DFD" w:rsidRDefault="00EA4DFD" w:rsidP="00EA4DFD">
      <w:pPr>
        <w:spacing w:after="200"/>
        <w:rPr>
          <w:i/>
        </w:rPr>
      </w:pPr>
      <w:r w:rsidRPr="00EA4DFD">
        <w:rPr>
          <w:i/>
        </w:rPr>
        <w:t xml:space="preserve">Auditor’s Responsibility </w:t>
      </w:r>
    </w:p>
    <w:p w14:paraId="13F34A47" w14:textId="77777777" w:rsidR="00EA4DFD" w:rsidRPr="00EA4DFD" w:rsidRDefault="00EA4DFD" w:rsidP="00EA4DFD">
      <w:pPr>
        <w:spacing w:after="200"/>
      </w:pPr>
      <w:r w:rsidRPr="00EA4DFD">
        <w:t xml:space="preserve">Our responsibility is to express an opinion on the financial report based on our audit.  We have conducted our audit in accordance with Australian Auditing </w:t>
      </w:r>
      <w:r w:rsidR="0000207D">
        <w:t>Standard</w:t>
      </w:r>
      <w:r w:rsidRPr="00EA4DFD">
        <w:t xml:space="preserve">s.  Those </w:t>
      </w:r>
      <w:r w:rsidR="0000207D">
        <w:t>Standard</w:t>
      </w:r>
      <w:r w:rsidRPr="00EA4DFD">
        <w:t xml:space="preserve">s require that we comply with relevant ethical requirements relating to audit engagements and plan and perform the audit to obtain reasonable assurance whether the financial report is free from material misstatement.  </w:t>
      </w:r>
    </w:p>
    <w:p w14:paraId="77753E10" w14:textId="77777777" w:rsidR="00EA4DFD" w:rsidRPr="00EA4DFD" w:rsidRDefault="00EA4DFD" w:rsidP="00EA4DFD">
      <w:pPr>
        <w:spacing w:after="200"/>
      </w:pPr>
      <w:r w:rsidRPr="00EA4DFD">
        <w:t xml:space="preserve">An audit involves performing procedures to obtain audit evidence about the amounts and disclosures in the financial report.  The procedures selected depend on the auditor’s judgement, including the assessment of the risks of material misstatement of the financial report, whether due to fraud or error.  In making those risk assessments, the auditor considers internal control relevant to the </w:t>
      </w:r>
      <w:r w:rsidR="00603719">
        <w:t>company’s</w:t>
      </w:r>
      <w:r w:rsidRPr="00EA4DFD">
        <w:t xml:space="preserve"> preparation of the financial report that gives a true and fair view </w:t>
      </w:r>
      <w:proofErr w:type="gramStart"/>
      <w:r w:rsidRPr="00EA4DFD">
        <w:t>in order to</w:t>
      </w:r>
      <w:proofErr w:type="gramEnd"/>
      <w:r w:rsidRPr="00EA4DFD">
        <w:t xml:space="preserve"> design audit procedures that are appropriate in the circumstances, but not for the purpose of expressing an opinion on the effectiveness of the </w:t>
      </w:r>
      <w:r w:rsidR="00603719">
        <w:t>company’s</w:t>
      </w:r>
      <w:r w:rsidRPr="00EA4DFD">
        <w:t xml:space="preserve"> internal control.  An audit also includes evaluating the appropriateness of accounting policies used and the reasonableness of accounting estimates made by the directors, as well as evaluating the overall presentation of the financial report.</w:t>
      </w:r>
    </w:p>
    <w:p w14:paraId="67DAD576" w14:textId="77777777" w:rsidR="00EA4DFD" w:rsidRPr="00EA4DFD" w:rsidRDefault="00EA4DFD" w:rsidP="00EA4DFD">
      <w:pPr>
        <w:spacing w:after="200"/>
      </w:pPr>
      <w:r w:rsidRPr="00EA4DFD">
        <w:t xml:space="preserve">We believe that the audit evidence we have obtained is sufficient and appropriate to provide a basis for our audit opinion.  </w:t>
      </w:r>
    </w:p>
    <w:p w14:paraId="513BEE34" w14:textId="77777777" w:rsidR="00EA4DFD" w:rsidRPr="00EA4DFD" w:rsidRDefault="00EA4DFD" w:rsidP="00EA4DFD">
      <w:pPr>
        <w:spacing w:after="200"/>
        <w:rPr>
          <w:i/>
        </w:rPr>
      </w:pPr>
      <w:r w:rsidRPr="00EA4DFD">
        <w:rPr>
          <w:i/>
        </w:rPr>
        <w:t>Independence</w:t>
      </w:r>
    </w:p>
    <w:p w14:paraId="032E0EAC" w14:textId="77777777" w:rsidR="00EA4DFD" w:rsidRPr="00EA4DFD" w:rsidRDefault="00C301C3" w:rsidP="00EA4DFD">
      <w:pPr>
        <w:spacing w:after="200"/>
      </w:pPr>
      <w:r>
        <w:rPr>
          <w:szCs w:val="22"/>
        </w:rPr>
        <w:t xml:space="preserve">In conducting our audit, we have complied with the independence requirements of the </w:t>
      </w:r>
      <w:r>
        <w:rPr>
          <w:i/>
          <w:iCs/>
          <w:szCs w:val="22"/>
        </w:rPr>
        <w:t>Corporations Act 2001</w:t>
      </w:r>
      <w:r>
        <w:rPr>
          <w:szCs w:val="22"/>
        </w:rPr>
        <w:t xml:space="preserve">. We confirm that the independence declaration required by the </w:t>
      </w:r>
      <w:r w:rsidR="006F174A">
        <w:rPr>
          <w:i/>
          <w:iCs/>
          <w:szCs w:val="22"/>
        </w:rPr>
        <w:t>Corporations Act </w:t>
      </w:r>
      <w:r>
        <w:rPr>
          <w:i/>
          <w:iCs/>
          <w:szCs w:val="22"/>
        </w:rPr>
        <w:t>2001</w:t>
      </w:r>
      <w:r>
        <w:rPr>
          <w:szCs w:val="22"/>
        </w:rPr>
        <w:t>, which has been given to the directors of ABC Company, would be in the same terms if given to the directors as at the time of the auditor’s report</w:t>
      </w:r>
      <w:r w:rsidR="00EA4DFD" w:rsidRPr="00EA4DFD">
        <w:t>.</w:t>
      </w:r>
      <w:r w:rsidR="000E5311">
        <w:t xml:space="preserve"> </w:t>
      </w:r>
    </w:p>
    <w:p w14:paraId="18F57E6E" w14:textId="77777777" w:rsidR="005F5387" w:rsidRDefault="005F5387">
      <w:pPr>
        <w:spacing w:line="240" w:lineRule="auto"/>
        <w:rPr>
          <w:i/>
        </w:rPr>
      </w:pPr>
      <w:r>
        <w:rPr>
          <w:i/>
        </w:rPr>
        <w:br w:type="page"/>
      </w:r>
    </w:p>
    <w:p w14:paraId="1D00004E" w14:textId="77777777" w:rsidR="00EA4DFD" w:rsidRPr="00EA4DFD" w:rsidRDefault="00EA4DFD" w:rsidP="00EA4DFD">
      <w:pPr>
        <w:spacing w:after="200"/>
        <w:rPr>
          <w:i/>
        </w:rPr>
      </w:pPr>
      <w:r w:rsidRPr="00EA4DFD">
        <w:rPr>
          <w:i/>
        </w:rPr>
        <w:lastRenderedPageBreak/>
        <w:t>Opinion</w:t>
      </w:r>
    </w:p>
    <w:p w14:paraId="24187F9D" w14:textId="77777777" w:rsidR="00EA4DFD" w:rsidRPr="00EA4DFD" w:rsidRDefault="00EA4DFD" w:rsidP="00EA4DFD">
      <w:pPr>
        <w:spacing w:after="200"/>
      </w:pPr>
      <w:r w:rsidRPr="00EA4DFD">
        <w:t xml:space="preserve">In our opinion the financial report of ABC Company is in accordance with </w:t>
      </w:r>
      <w:r w:rsidR="00335C2A">
        <w:t xml:space="preserve">the </w:t>
      </w:r>
      <w:r w:rsidR="00CE6AA1">
        <w:rPr>
          <w:i/>
        </w:rPr>
        <w:t>Corporations Act </w:t>
      </w:r>
      <w:r w:rsidR="00335C2A" w:rsidRPr="00335C2A">
        <w:rPr>
          <w:i/>
        </w:rPr>
        <w:t>2001</w:t>
      </w:r>
      <w:r w:rsidRPr="00EA4DFD">
        <w:t>, including:</w:t>
      </w:r>
    </w:p>
    <w:p w14:paraId="5AE46441" w14:textId="77777777" w:rsidR="00EA4DFD" w:rsidRPr="00EA4DFD" w:rsidRDefault="00EA4DFD" w:rsidP="00425E87">
      <w:pPr>
        <w:pStyle w:val="ParaLevel2"/>
        <w:numPr>
          <w:ilvl w:val="1"/>
          <w:numId w:val="85"/>
        </w:numPr>
        <w:tabs>
          <w:tab w:val="clear" w:pos="1418"/>
          <w:tab w:val="num" w:pos="709"/>
        </w:tabs>
        <w:ind w:left="709"/>
      </w:pPr>
      <w:r w:rsidRPr="00EA4DFD">
        <w:t>giving a true and fair view of the company’s f</w:t>
      </w:r>
      <w:r w:rsidR="00ED7A68">
        <w:t xml:space="preserve">inancial position as </w:t>
      </w:r>
      <w:proofErr w:type="gramStart"/>
      <w:r w:rsidR="00ED7A68">
        <w:t>at</w:t>
      </w:r>
      <w:proofErr w:type="gramEnd"/>
      <w:r w:rsidR="00ED7A68">
        <w:t xml:space="preserve"> 30 June </w:t>
      </w:r>
      <w:r w:rsidRPr="00EA4DFD">
        <w:t>20X</w:t>
      </w:r>
      <w:r w:rsidR="009C6AFD">
        <w:t>X</w:t>
      </w:r>
      <w:r w:rsidRPr="00EA4DFD">
        <w:t xml:space="preserve"> and of its performance for the year ended on that date; and</w:t>
      </w:r>
    </w:p>
    <w:p w14:paraId="06E6F0A0" w14:textId="77777777" w:rsidR="00EA4DFD" w:rsidRPr="00EA4DFD" w:rsidRDefault="00EA4DFD" w:rsidP="00425E87">
      <w:pPr>
        <w:pStyle w:val="ParaLevel2"/>
        <w:tabs>
          <w:tab w:val="clear" w:pos="1418"/>
          <w:tab w:val="num" w:pos="709"/>
        </w:tabs>
        <w:ind w:left="709"/>
      </w:pPr>
      <w:r w:rsidRPr="00EA4DFD">
        <w:t xml:space="preserve">complying with Australian Accounting </w:t>
      </w:r>
      <w:r w:rsidR="0000207D">
        <w:t>Standard</w:t>
      </w:r>
      <w:r w:rsidRPr="00EA4DFD">
        <w:t xml:space="preserve">s </w:t>
      </w:r>
      <w:r w:rsidR="00E3716F">
        <w:t>to the extent described in Note </w:t>
      </w:r>
      <w:r w:rsidR="00335C2A">
        <w:t xml:space="preserve">X, and the </w:t>
      </w:r>
      <w:r w:rsidR="00CE6AA1">
        <w:rPr>
          <w:i/>
          <w:iCs/>
          <w:szCs w:val="22"/>
        </w:rPr>
        <w:t>Corporations Regulations </w:t>
      </w:r>
      <w:r w:rsidR="00335C2A">
        <w:rPr>
          <w:i/>
          <w:iCs/>
          <w:szCs w:val="22"/>
        </w:rPr>
        <w:t>2001</w:t>
      </w:r>
      <w:r w:rsidR="00335C2A">
        <w:rPr>
          <w:iCs/>
          <w:szCs w:val="22"/>
        </w:rPr>
        <w:t>.</w:t>
      </w:r>
    </w:p>
    <w:p w14:paraId="64A9E9E3" w14:textId="77777777" w:rsidR="00EA4DFD" w:rsidRPr="007C79D2" w:rsidRDefault="00EA4DFD" w:rsidP="00EA4DFD">
      <w:pPr>
        <w:spacing w:after="200"/>
      </w:pPr>
      <w:r w:rsidRPr="00EA4DFD">
        <w:rPr>
          <w:i/>
        </w:rPr>
        <w:t>Basis of Accounting</w:t>
      </w:r>
      <w:r w:rsidR="0029752A" w:rsidRPr="008345DB">
        <w:rPr>
          <w:rStyle w:val="FootnoteReference"/>
        </w:rPr>
        <w:footnoteReference w:id="6"/>
      </w:r>
    </w:p>
    <w:p w14:paraId="657E9968" w14:textId="77777777" w:rsidR="00EA4DFD" w:rsidRPr="00EA4DFD" w:rsidRDefault="00335C2A" w:rsidP="00EA4DFD">
      <w:pPr>
        <w:spacing w:after="200"/>
      </w:pPr>
      <w:r>
        <w:rPr>
          <w:szCs w:val="22"/>
        </w:rPr>
        <w:t xml:space="preserve">Without modifying our opinion, we draw attention to Note X to the financial report, which describes the basis of accounting. The financial report has been prepared for the purpose of fulfilling the directors’ financial reporting responsibilities under the </w:t>
      </w:r>
      <w:r w:rsidR="00CE6AA1">
        <w:rPr>
          <w:i/>
          <w:iCs/>
          <w:szCs w:val="22"/>
        </w:rPr>
        <w:t>Corporations Act </w:t>
      </w:r>
      <w:r>
        <w:rPr>
          <w:i/>
          <w:iCs/>
          <w:szCs w:val="22"/>
        </w:rPr>
        <w:t>2001</w:t>
      </w:r>
      <w:r>
        <w:rPr>
          <w:szCs w:val="22"/>
        </w:rPr>
        <w:t>. As a result, the financial report may not be suitable for another purpose</w:t>
      </w:r>
      <w:r w:rsidR="00EA4DFD" w:rsidRPr="00EA4DFD">
        <w:t>.</w:t>
      </w:r>
      <w:r w:rsidR="000E5311">
        <w:t xml:space="preserve"> </w:t>
      </w:r>
    </w:p>
    <w:p w14:paraId="44D012DB" w14:textId="77777777" w:rsidR="00EA4DFD" w:rsidRPr="00EA4DFD" w:rsidRDefault="00EA4DFD" w:rsidP="00EA4DFD">
      <w:pPr>
        <w:spacing w:after="200"/>
        <w:rPr>
          <w:b/>
        </w:rPr>
      </w:pPr>
      <w:r w:rsidRPr="00EA4DFD">
        <w:rPr>
          <w:b/>
        </w:rPr>
        <w:t>Report on Other Legal and Regulatory Requirements</w:t>
      </w:r>
    </w:p>
    <w:p w14:paraId="7D7040DC" w14:textId="77777777" w:rsidR="00EA4DFD" w:rsidRPr="00EA4DFD" w:rsidRDefault="00EA4DFD" w:rsidP="00ED7A68">
      <w:pPr>
        <w:spacing w:after="200"/>
      </w:pPr>
      <w:r w:rsidRPr="00EA4DFD">
        <w:t xml:space="preserve">[Form and content of this section of the auditor’s report will vary depending on the nature of the auditor’s other reporting responsibilities.] </w:t>
      </w:r>
    </w:p>
    <w:p w14:paraId="567527F0" w14:textId="77777777" w:rsidR="00EA4DFD" w:rsidRPr="00AE56E1" w:rsidRDefault="00EA4DFD" w:rsidP="00EA4DFD">
      <w:pPr>
        <w:spacing w:after="200"/>
      </w:pPr>
      <w:r w:rsidRPr="00AE56E1">
        <w:t>[Auditor’s signature]</w:t>
      </w:r>
      <w:r w:rsidRPr="008345DB">
        <w:rPr>
          <w:rStyle w:val="FootnoteReference"/>
        </w:rPr>
        <w:footnoteReference w:customMarkFollows="1" w:id="7"/>
        <w:t>#</w:t>
      </w:r>
    </w:p>
    <w:p w14:paraId="678A114E" w14:textId="77777777" w:rsidR="00EA4DFD" w:rsidRPr="00AE56E1" w:rsidRDefault="00EA4DFD" w:rsidP="00EA4DFD">
      <w:pPr>
        <w:spacing w:after="200"/>
      </w:pPr>
      <w:r w:rsidRPr="00AE56E1">
        <w:t>[Date of the auditor’s report]</w:t>
      </w:r>
      <w:r w:rsidRPr="008345DB">
        <w:rPr>
          <w:rStyle w:val="FootnoteReference"/>
        </w:rPr>
        <w:footnoteReference w:customMarkFollows="1" w:id="8"/>
        <w:t>†</w:t>
      </w:r>
    </w:p>
    <w:p w14:paraId="36C6C57D" w14:textId="77777777" w:rsidR="00EA4DFD" w:rsidRDefault="00EA4DFD" w:rsidP="007C79D2">
      <w:pPr>
        <w:spacing w:after="600"/>
      </w:pPr>
      <w:r w:rsidRPr="00AE56E1">
        <w:t>[Auditor’s address]</w:t>
      </w:r>
    </w:p>
    <w:p w14:paraId="02931253" w14:textId="77777777" w:rsidR="00842148" w:rsidRDefault="00AD5BAF" w:rsidP="00ED7A68">
      <w:pPr>
        <w:spacing w:after="480"/>
        <w:jc w:val="center"/>
        <w:rPr>
          <w:b/>
        </w:rPr>
      </w:pPr>
      <w:r w:rsidRPr="00AD5BAF">
        <w:rPr>
          <w:b/>
        </w:rPr>
        <w:t>***</w:t>
      </w:r>
      <w:r w:rsidR="00842148">
        <w:rPr>
          <w:b/>
        </w:rPr>
        <w:br w:type="page"/>
      </w:r>
    </w:p>
    <w:p w14:paraId="5F329952" w14:textId="77777777" w:rsidR="00C6515B" w:rsidRDefault="00C6515B" w:rsidP="00B45FD4">
      <w:pPr>
        <w:spacing w:after="120"/>
        <w:rPr>
          <w:b/>
        </w:rPr>
      </w:pPr>
      <w:r w:rsidRPr="00345EE6">
        <w:rPr>
          <w:b/>
        </w:rPr>
        <w:lastRenderedPageBreak/>
        <w:t>Illustration</w:t>
      </w:r>
      <w:r w:rsidRPr="00345EE6">
        <w:t xml:space="preserve"> </w:t>
      </w:r>
      <w:r w:rsidR="00842148">
        <w:rPr>
          <w:b/>
        </w:rPr>
        <w:t>2(b)</w:t>
      </w:r>
    </w:p>
    <w:p w14:paraId="3330CE36" w14:textId="77777777" w:rsidR="0092204A" w:rsidRDefault="00C61F8E" w:rsidP="00C61F8E">
      <w:pPr>
        <w:pStyle w:val="AppendixHeading"/>
      </w:pPr>
      <w:r w:rsidRPr="000A2AE0">
        <w:t xml:space="preserve">Auditor’s Report </w:t>
      </w:r>
    </w:p>
    <w:p w14:paraId="7263BBEA" w14:textId="77777777" w:rsidR="0092204A" w:rsidRDefault="0092204A" w:rsidP="0092204A">
      <w:pPr>
        <w:pStyle w:val="AppendixHeading"/>
      </w:pPr>
      <w:r>
        <w:t>[SINGLE-FORM multi-scope]</w:t>
      </w:r>
    </w:p>
    <w:p w14:paraId="772CF917" w14:textId="77777777" w:rsidR="00C61F8E" w:rsidRDefault="00C61F8E" w:rsidP="0092204A">
      <w:pPr>
        <w:pStyle w:val="Heading3"/>
        <w:spacing w:after="240"/>
      </w:pPr>
      <w:r w:rsidRPr="000A2AE0">
        <w:t xml:space="preserve">[Reporting in accordance with </w:t>
      </w:r>
      <w:r w:rsidR="009F596F" w:rsidRPr="000A2AE0">
        <w:t>ASA</w:t>
      </w:r>
      <w:r w:rsidR="009F596F">
        <w:t> 8</w:t>
      </w:r>
      <w:r>
        <w:t xml:space="preserve">05, </w:t>
      </w:r>
      <w:r w:rsidR="009F596F">
        <w:t>ASAE 3</w:t>
      </w:r>
      <w:r>
        <w:t>000</w:t>
      </w:r>
      <w:r w:rsidR="00E10055">
        <w:t>,</w:t>
      </w:r>
      <w:r>
        <w:t xml:space="preserve"> </w:t>
      </w:r>
      <w:r w:rsidR="009F596F">
        <w:t>ASAE 3</w:t>
      </w:r>
      <w:r>
        <w:t>100</w:t>
      </w:r>
      <w:r w:rsidR="00E10055">
        <w:t xml:space="preserve"> and </w:t>
      </w:r>
      <w:r w:rsidR="00E10055">
        <w:br/>
        <w:t>ASRE 2405</w:t>
      </w:r>
      <w:r>
        <w:t>]</w:t>
      </w:r>
    </w:p>
    <w:p w14:paraId="135CD594" w14:textId="77777777" w:rsidR="002B32B8" w:rsidRPr="00EA4DFD" w:rsidRDefault="002B32B8" w:rsidP="002B32B8">
      <w:pPr>
        <w:spacing w:after="200"/>
      </w:pPr>
      <w:r w:rsidRPr="00EA4DFD">
        <w:t xml:space="preserve">[Appropriate addressee] </w:t>
      </w:r>
    </w:p>
    <w:p w14:paraId="6B7A49BB" w14:textId="77777777" w:rsidR="00895288" w:rsidRDefault="00B80AD4" w:rsidP="007C79D2">
      <w:pPr>
        <w:pStyle w:val="ParaPlain"/>
      </w:pPr>
      <w:r w:rsidRPr="00B80AD4">
        <w:t>We have audited</w:t>
      </w:r>
      <w:r w:rsidR="00895288">
        <w:t>:</w:t>
      </w:r>
    </w:p>
    <w:p w14:paraId="4D6B8943" w14:textId="77777777" w:rsidR="00B80AD4" w:rsidRDefault="00210A96" w:rsidP="00425E87">
      <w:pPr>
        <w:pStyle w:val="ParaLevel2"/>
        <w:numPr>
          <w:ilvl w:val="1"/>
          <w:numId w:val="86"/>
        </w:numPr>
        <w:tabs>
          <w:tab w:val="clear" w:pos="1418"/>
        </w:tabs>
        <w:ind w:left="709"/>
      </w:pPr>
      <w:r>
        <w:t>T</w:t>
      </w:r>
      <w:r w:rsidR="00B80AD4" w:rsidRPr="00B80AD4">
        <w:t xml:space="preserve">he accompanying statement of </w:t>
      </w:r>
      <w:r w:rsidR="00B80AD4">
        <w:t>grant income</w:t>
      </w:r>
      <w:r w:rsidR="00B80AD4" w:rsidRPr="00B80AD4">
        <w:t xml:space="preserve"> and </w:t>
      </w:r>
      <w:r w:rsidR="00B80AD4">
        <w:t>expenditure</w:t>
      </w:r>
      <w:r w:rsidR="00B80AD4" w:rsidRPr="00B80AD4">
        <w:t xml:space="preserve"> of ABC </w:t>
      </w:r>
      <w:r w:rsidR="00C61F8E">
        <w:t>Company</w:t>
      </w:r>
      <w:r w:rsidR="00B80AD4" w:rsidRPr="00B80AD4">
        <w:t xml:space="preserve"> for the year ended </w:t>
      </w:r>
      <w:r w:rsidR="009F596F" w:rsidRPr="00B80AD4">
        <w:t>30</w:t>
      </w:r>
      <w:r w:rsidR="009F596F">
        <w:t> </w:t>
      </w:r>
      <w:r w:rsidR="009F596F" w:rsidRPr="00B80AD4">
        <w:t>Jun</w:t>
      </w:r>
      <w:r w:rsidR="00B80AD4" w:rsidRPr="00B80AD4">
        <w:t>e 20X</w:t>
      </w:r>
      <w:r w:rsidR="009C6AFD">
        <w:t>X</w:t>
      </w:r>
      <w:r w:rsidR="00B80AD4" w:rsidRPr="00B80AD4">
        <w:t xml:space="preserve">, a summary of significant accounting policies and other explanatory information, and </w:t>
      </w:r>
      <w:r w:rsidR="00EF0B36">
        <w:t>M</w:t>
      </w:r>
      <w:r w:rsidR="00B80AD4" w:rsidRPr="00B80AD4">
        <w:t xml:space="preserve">anagement’s </w:t>
      </w:r>
      <w:r w:rsidR="00C35156">
        <w:t>attestation</w:t>
      </w:r>
      <w:r w:rsidR="00B80AD4" w:rsidRPr="00B80AD4">
        <w:t xml:space="preserve"> statement</w:t>
      </w:r>
      <w:r w:rsidR="00B80AD4" w:rsidRPr="008345DB">
        <w:rPr>
          <w:rStyle w:val="FootnoteReference"/>
        </w:rPr>
        <w:footnoteReference w:customMarkFollows="1" w:id="9"/>
        <w:t>*</w:t>
      </w:r>
      <w:r w:rsidR="00B80AD4" w:rsidRPr="00B80AD4">
        <w:t xml:space="preserve"> </w:t>
      </w:r>
      <w:r w:rsidR="001C41B1">
        <w:t xml:space="preserve">thereon </w:t>
      </w:r>
      <w:r w:rsidR="00B80AD4" w:rsidRPr="00B80AD4">
        <w:t xml:space="preserve">(together “the financial statement”).  The financial statement has been prepared by management using the cash basis </w:t>
      </w:r>
      <w:r w:rsidR="001F53B0">
        <w:t>of accounting described in Note </w:t>
      </w:r>
      <w:r w:rsidR="00B80AD4" w:rsidRPr="00B80AD4">
        <w:t>X</w:t>
      </w:r>
      <w:r w:rsidR="00621997">
        <w:t xml:space="preserve"> to the financial statement; and</w:t>
      </w:r>
    </w:p>
    <w:p w14:paraId="317DB2C5" w14:textId="77777777" w:rsidR="00210A96" w:rsidRDefault="00210A96" w:rsidP="00425E87">
      <w:pPr>
        <w:pStyle w:val="ParaLevel2"/>
        <w:tabs>
          <w:tab w:val="clear" w:pos="1418"/>
        </w:tabs>
        <w:ind w:left="709"/>
      </w:pPr>
      <w:r>
        <w:t xml:space="preserve">ABC Company’s compliance with the terms of the grant agreement between ABC Company and Government Department </w:t>
      </w:r>
      <w:r w:rsidR="008920FC">
        <w:t>(name)</w:t>
      </w:r>
      <w:r>
        <w:t xml:space="preserve">, dated </w:t>
      </w:r>
      <w:r w:rsidR="00CA531D">
        <w:t>(date)</w:t>
      </w:r>
      <w:r>
        <w:t xml:space="preserve">, for the </w:t>
      </w:r>
      <w:r w:rsidR="00621997">
        <w:t>period</w:t>
      </w:r>
      <w:r>
        <w:t xml:space="preserve"> ended 30 June 20X</w:t>
      </w:r>
      <w:r w:rsidR="009C6AFD">
        <w:t>X</w:t>
      </w:r>
      <w:r>
        <w:t xml:space="preserve"> (the Grant Agreement).</w:t>
      </w:r>
    </w:p>
    <w:p w14:paraId="3E400AD4" w14:textId="77777777" w:rsidR="00205E02" w:rsidRDefault="00210A96" w:rsidP="007C79D2">
      <w:pPr>
        <w:pStyle w:val="ParaPlain"/>
      </w:pPr>
      <w:r>
        <w:t>We have</w:t>
      </w:r>
      <w:r w:rsidR="00205E02">
        <w:t>:</w:t>
      </w:r>
    </w:p>
    <w:p w14:paraId="39EC49FF" w14:textId="77777777" w:rsidR="00210A96" w:rsidRDefault="00205E02" w:rsidP="00425E87">
      <w:pPr>
        <w:pStyle w:val="ParaLevel2"/>
        <w:numPr>
          <w:ilvl w:val="1"/>
          <w:numId w:val="87"/>
        </w:numPr>
        <w:tabs>
          <w:tab w:val="clear" w:pos="1418"/>
          <w:tab w:val="num" w:pos="709"/>
        </w:tabs>
        <w:ind w:left="709"/>
      </w:pPr>
      <w:r>
        <w:t>R</w:t>
      </w:r>
      <w:r w:rsidR="00210A96">
        <w:t>eviewed</w:t>
      </w:r>
      <w:r w:rsidRPr="00205E02">
        <w:t xml:space="preserve"> </w:t>
      </w:r>
      <w:r>
        <w:t>ABC Company’s statement of labour costs required under the Grant Agreement; and</w:t>
      </w:r>
    </w:p>
    <w:p w14:paraId="38DF9374" w14:textId="77777777" w:rsidR="00CC7307" w:rsidRPr="00B80AD4" w:rsidRDefault="00205E02" w:rsidP="00362656">
      <w:pPr>
        <w:pStyle w:val="ParaLevel2"/>
        <w:tabs>
          <w:tab w:val="clear" w:pos="1418"/>
          <w:tab w:val="num" w:pos="709"/>
        </w:tabs>
        <w:ind w:left="709"/>
      </w:pPr>
      <w:r>
        <w:t xml:space="preserve">Performed limited assurance procedures on </w:t>
      </w:r>
      <w:r w:rsidR="00210A96">
        <w:t xml:space="preserve">ABC Company’s statement of employee numbers </w:t>
      </w:r>
      <w:r w:rsidR="00CC7307">
        <w:t xml:space="preserve">required under the </w:t>
      </w:r>
      <w:r w:rsidR="00210A96">
        <w:t>G</w:t>
      </w:r>
      <w:r w:rsidR="00CC7307">
        <w:t xml:space="preserve">rant </w:t>
      </w:r>
      <w:r w:rsidR="00210A96">
        <w:t>A</w:t>
      </w:r>
      <w:r w:rsidR="00CC7307">
        <w:t>greement.</w:t>
      </w:r>
    </w:p>
    <w:p w14:paraId="74289E7B" w14:textId="77777777" w:rsidR="00B80AD4" w:rsidRPr="00B80AD4" w:rsidRDefault="00B80AD4" w:rsidP="007C79D2">
      <w:pPr>
        <w:pStyle w:val="Heading7"/>
      </w:pPr>
      <w:r w:rsidRPr="00B80AD4">
        <w:t>Management’s</w:t>
      </w:r>
      <w:r w:rsidRPr="001C41B1">
        <w:rPr>
          <w:rStyle w:val="FootnoteReference"/>
          <w:i w:val="0"/>
        </w:rPr>
        <w:footnoteReference w:id="10"/>
      </w:r>
      <w:r w:rsidRPr="00B80AD4">
        <w:t xml:space="preserve"> Responsibility </w:t>
      </w:r>
    </w:p>
    <w:p w14:paraId="5554D09D" w14:textId="77777777" w:rsidR="00210A96" w:rsidRDefault="00210A96" w:rsidP="00210A96">
      <w:pPr>
        <w:pStyle w:val="ParaPlain"/>
      </w:pPr>
      <w:r>
        <w:t>Management is responsible for:</w:t>
      </w:r>
    </w:p>
    <w:p w14:paraId="31D401A9" w14:textId="77777777" w:rsidR="00210A96" w:rsidRDefault="00210A96" w:rsidP="00425E87">
      <w:pPr>
        <w:pStyle w:val="ParaLevel2"/>
        <w:numPr>
          <w:ilvl w:val="1"/>
          <w:numId w:val="88"/>
        </w:numPr>
        <w:tabs>
          <w:tab w:val="clear" w:pos="1418"/>
          <w:tab w:val="num" w:pos="709"/>
        </w:tabs>
        <w:ind w:left="709"/>
      </w:pPr>
      <w:r>
        <w:t>T</w:t>
      </w:r>
      <w:r w:rsidRPr="00B80AD4">
        <w:t xml:space="preserve">he preparation and fair presentation of the financial statement in accordance </w:t>
      </w:r>
      <w:r>
        <w:t>with</w:t>
      </w:r>
      <w:r w:rsidR="00972C80">
        <w:t xml:space="preserve"> the</w:t>
      </w:r>
      <w:r>
        <w:t xml:space="preserve"> </w:t>
      </w:r>
      <w:r w:rsidRPr="00B80AD4">
        <w:t xml:space="preserve">basis of accounting described in Note X; this includes determining that the cash basis of accounting is an acceptable basis for the preparation of the financial statement in </w:t>
      </w:r>
      <w:r>
        <w:t xml:space="preserve">accordance with the </w:t>
      </w:r>
      <w:r w:rsidR="00F80A9A">
        <w:t>G</w:t>
      </w:r>
      <w:r>
        <w:t xml:space="preserve">rant </w:t>
      </w:r>
      <w:proofErr w:type="gramStart"/>
      <w:r w:rsidR="00F80A9A">
        <w:t>A</w:t>
      </w:r>
      <w:r>
        <w:t>greement;</w:t>
      </w:r>
      <w:proofErr w:type="gramEnd"/>
      <w:r w:rsidRPr="00B80AD4">
        <w:t xml:space="preserve"> </w:t>
      </w:r>
    </w:p>
    <w:p w14:paraId="2D507614" w14:textId="77777777" w:rsidR="00EF0B36" w:rsidRDefault="00EF0B36" w:rsidP="00425E87">
      <w:pPr>
        <w:pStyle w:val="ParaLevel2"/>
        <w:tabs>
          <w:tab w:val="clear" w:pos="1418"/>
          <w:tab w:val="num" w:pos="709"/>
        </w:tabs>
        <w:ind w:left="709"/>
      </w:pPr>
      <w:r>
        <w:t xml:space="preserve">Compliance with the terms of the </w:t>
      </w:r>
      <w:r w:rsidR="006101CE">
        <w:t>G</w:t>
      </w:r>
      <w:r>
        <w:t xml:space="preserve">rant </w:t>
      </w:r>
      <w:proofErr w:type="gramStart"/>
      <w:r w:rsidR="006101CE">
        <w:t>A</w:t>
      </w:r>
      <w:r>
        <w:t>greement;</w:t>
      </w:r>
      <w:proofErr w:type="gramEnd"/>
    </w:p>
    <w:p w14:paraId="02CEB443" w14:textId="77777777" w:rsidR="00210A96" w:rsidRDefault="00210A96" w:rsidP="00425E87">
      <w:pPr>
        <w:pStyle w:val="ParaLevel2"/>
        <w:tabs>
          <w:tab w:val="clear" w:pos="1418"/>
          <w:tab w:val="num" w:pos="709"/>
        </w:tabs>
        <w:ind w:left="709"/>
      </w:pPr>
      <w:r>
        <w:t xml:space="preserve">The preparation of the statement of employee numbers and labour costs required under the </w:t>
      </w:r>
      <w:r w:rsidR="006101CE">
        <w:t>G</w:t>
      </w:r>
      <w:r>
        <w:t xml:space="preserve">rant </w:t>
      </w:r>
      <w:r w:rsidR="006101CE">
        <w:t>A</w:t>
      </w:r>
      <w:r>
        <w:t>greement; and</w:t>
      </w:r>
    </w:p>
    <w:p w14:paraId="4EE61D65" w14:textId="77777777" w:rsidR="00210A96" w:rsidRDefault="00210A96" w:rsidP="00425E87">
      <w:pPr>
        <w:pStyle w:val="ParaLevel2"/>
        <w:tabs>
          <w:tab w:val="clear" w:pos="1418"/>
          <w:tab w:val="num" w:pos="709"/>
        </w:tabs>
        <w:ind w:left="709"/>
      </w:pPr>
      <w:r>
        <w:t>S</w:t>
      </w:r>
      <w:r w:rsidRPr="00B80AD4">
        <w:t>uch internal control as management determines is necessary to</w:t>
      </w:r>
      <w:r>
        <w:t>:</w:t>
      </w:r>
    </w:p>
    <w:p w14:paraId="6D02883A" w14:textId="77777777" w:rsidR="00210A96" w:rsidRDefault="00210A96" w:rsidP="005274B6">
      <w:pPr>
        <w:pStyle w:val="ParaLevel3"/>
        <w:tabs>
          <w:tab w:val="clear" w:pos="2127"/>
          <w:tab w:val="num" w:pos="1418"/>
        </w:tabs>
        <w:ind w:left="1418"/>
      </w:pPr>
      <w:r>
        <w:t>E</w:t>
      </w:r>
      <w:r w:rsidRPr="00B80AD4">
        <w:t>nable the preparation of</w:t>
      </w:r>
      <w:r>
        <w:t xml:space="preserve"> the </w:t>
      </w:r>
      <w:r w:rsidRPr="00B80AD4">
        <w:t>financial statement</w:t>
      </w:r>
      <w:r>
        <w:t xml:space="preserve"> and the statement of employee numbers and labour costs</w:t>
      </w:r>
      <w:r w:rsidRPr="00B80AD4">
        <w:t xml:space="preserve"> that </w:t>
      </w:r>
      <w:r>
        <w:t>are</w:t>
      </w:r>
      <w:r w:rsidRPr="00B80AD4">
        <w:t xml:space="preserve"> free from material misstatement</w:t>
      </w:r>
      <w:r>
        <w:t>, whether due to fraud or error; and</w:t>
      </w:r>
    </w:p>
    <w:p w14:paraId="1531166E" w14:textId="77777777" w:rsidR="00B9217E" w:rsidRPr="00B80AD4" w:rsidRDefault="00210A96" w:rsidP="005274B6">
      <w:pPr>
        <w:pStyle w:val="ParaLevel3"/>
        <w:tabs>
          <w:tab w:val="clear" w:pos="2127"/>
          <w:tab w:val="num" w:pos="1418"/>
        </w:tabs>
        <w:ind w:left="1418"/>
      </w:pPr>
      <w:r>
        <w:t xml:space="preserve">Enable compliance with the terms of the </w:t>
      </w:r>
      <w:r w:rsidR="006101CE">
        <w:t>G</w:t>
      </w:r>
      <w:r>
        <w:t xml:space="preserve">rant </w:t>
      </w:r>
      <w:r w:rsidR="006101CE">
        <w:t>A</w:t>
      </w:r>
      <w:r>
        <w:t>greement.</w:t>
      </w:r>
    </w:p>
    <w:p w14:paraId="17362918" w14:textId="77777777" w:rsidR="00B80AD4" w:rsidRPr="00B80AD4" w:rsidRDefault="00B80AD4" w:rsidP="007C79D2">
      <w:pPr>
        <w:pStyle w:val="Heading7"/>
      </w:pPr>
      <w:r w:rsidRPr="00B80AD4">
        <w:t>Auditor’s Responsibility</w:t>
      </w:r>
    </w:p>
    <w:p w14:paraId="13D33ADD" w14:textId="77777777" w:rsidR="005A50E7" w:rsidRDefault="00B80AD4" w:rsidP="007C79D2">
      <w:pPr>
        <w:pStyle w:val="ParaPlain"/>
      </w:pPr>
      <w:r w:rsidRPr="00B80AD4">
        <w:t>Our responsibilit</w:t>
      </w:r>
      <w:r w:rsidR="005A50E7">
        <w:t>ies are:</w:t>
      </w:r>
      <w:r w:rsidRPr="00B80AD4">
        <w:t xml:space="preserve"> </w:t>
      </w:r>
    </w:p>
    <w:p w14:paraId="2985EC28" w14:textId="77777777" w:rsidR="00737A83" w:rsidRDefault="005A50E7" w:rsidP="00425E87">
      <w:pPr>
        <w:pStyle w:val="ParaLevel2"/>
        <w:numPr>
          <w:ilvl w:val="1"/>
          <w:numId w:val="91"/>
        </w:numPr>
        <w:tabs>
          <w:tab w:val="clear" w:pos="1418"/>
          <w:tab w:val="num" w:pos="709"/>
        </w:tabs>
        <w:ind w:left="709"/>
      </w:pPr>
      <w:r>
        <w:lastRenderedPageBreak/>
        <w:t>T</w:t>
      </w:r>
      <w:r w:rsidR="00B80AD4" w:rsidRPr="00B80AD4">
        <w:t>o express an opinion</w:t>
      </w:r>
      <w:r w:rsidR="00737A83">
        <w:t>, based on our audit,</w:t>
      </w:r>
      <w:r w:rsidR="00B80AD4" w:rsidRPr="00B80AD4">
        <w:t xml:space="preserve"> on</w:t>
      </w:r>
      <w:r w:rsidR="00737A83">
        <w:t>:</w:t>
      </w:r>
    </w:p>
    <w:p w14:paraId="11C17308" w14:textId="77777777" w:rsidR="005A50E7" w:rsidRDefault="00737A83" w:rsidP="00425E87">
      <w:pPr>
        <w:pStyle w:val="ParaLevel3"/>
        <w:numPr>
          <w:ilvl w:val="2"/>
          <w:numId w:val="35"/>
        </w:numPr>
        <w:tabs>
          <w:tab w:val="clear" w:pos="2127"/>
        </w:tabs>
        <w:ind w:left="1418"/>
      </w:pPr>
      <w:r>
        <w:t>T</w:t>
      </w:r>
      <w:r w:rsidR="00B80AD4" w:rsidRPr="00B80AD4">
        <w:t>he financial statement</w:t>
      </w:r>
      <w:r w:rsidR="005A50E7">
        <w:t>; and</w:t>
      </w:r>
    </w:p>
    <w:p w14:paraId="4566ABBC" w14:textId="77777777" w:rsidR="005A50E7" w:rsidRDefault="005A50E7" w:rsidP="004F77D0">
      <w:pPr>
        <w:pStyle w:val="ParaLevel3"/>
        <w:tabs>
          <w:tab w:val="clear" w:pos="2127"/>
        </w:tabs>
        <w:ind w:left="1418"/>
      </w:pPr>
      <w:r>
        <w:t>ABC Company’s compliance</w:t>
      </w:r>
      <w:r w:rsidR="002E7905">
        <w:t>, in all material respects,</w:t>
      </w:r>
      <w:r>
        <w:t xml:space="preserve"> with t</w:t>
      </w:r>
      <w:r w:rsidR="00621997">
        <w:t xml:space="preserve">he terms of the </w:t>
      </w:r>
      <w:r w:rsidR="006101CE">
        <w:t>G</w:t>
      </w:r>
      <w:r w:rsidR="00621997">
        <w:t xml:space="preserve">rant </w:t>
      </w:r>
      <w:r w:rsidR="006101CE">
        <w:t>A</w:t>
      </w:r>
      <w:r w:rsidR="00621997">
        <w:t>greement; and</w:t>
      </w:r>
      <w:r w:rsidR="00B45FD4">
        <w:t xml:space="preserve"> </w:t>
      </w:r>
    </w:p>
    <w:p w14:paraId="0ED71D1F" w14:textId="77777777" w:rsidR="00564992" w:rsidRDefault="00F05B9B" w:rsidP="00425E87">
      <w:pPr>
        <w:pStyle w:val="ParaLevel2"/>
        <w:numPr>
          <w:ilvl w:val="1"/>
          <w:numId w:val="91"/>
        </w:numPr>
        <w:tabs>
          <w:tab w:val="clear" w:pos="1418"/>
          <w:tab w:val="num" w:pos="709"/>
        </w:tabs>
        <w:ind w:left="709"/>
      </w:pPr>
      <w:r>
        <w:t>To conclude based on</w:t>
      </w:r>
      <w:r w:rsidR="00564992">
        <w:t>:</w:t>
      </w:r>
    </w:p>
    <w:p w14:paraId="6D84EF39" w14:textId="77777777" w:rsidR="00564992" w:rsidRDefault="00564992" w:rsidP="00425E87">
      <w:pPr>
        <w:pStyle w:val="ParaLevel3"/>
        <w:tabs>
          <w:tab w:val="clear" w:pos="2127"/>
          <w:tab w:val="num" w:pos="1418"/>
        </w:tabs>
        <w:ind w:left="1418"/>
      </w:pPr>
      <w:r>
        <w:t>Our</w:t>
      </w:r>
      <w:r w:rsidR="00F05B9B">
        <w:t xml:space="preserve"> review procedures, on the statement of </w:t>
      </w:r>
      <w:r w:rsidR="00210A96">
        <w:t>labour costs</w:t>
      </w:r>
      <w:r>
        <w:t>; and</w:t>
      </w:r>
    </w:p>
    <w:p w14:paraId="1FDA4A0E" w14:textId="77777777" w:rsidR="00F05B9B" w:rsidRDefault="00564992" w:rsidP="00425E87">
      <w:pPr>
        <w:pStyle w:val="ParaLevel3"/>
        <w:tabs>
          <w:tab w:val="clear" w:pos="2127"/>
          <w:tab w:val="num" w:pos="1418"/>
        </w:tabs>
        <w:ind w:left="1418"/>
      </w:pPr>
      <w:r>
        <w:t>Our limited assurance procedures on the statement of employee numbers.</w:t>
      </w:r>
    </w:p>
    <w:p w14:paraId="1457C7BE" w14:textId="77777777" w:rsidR="00F05B9B" w:rsidRDefault="00B80AD4" w:rsidP="007C79D2">
      <w:pPr>
        <w:pStyle w:val="ParaPlain"/>
      </w:pPr>
      <w:r w:rsidRPr="00B80AD4">
        <w:t>We conducted our audit</w:t>
      </w:r>
      <w:r w:rsidR="00F05B9B">
        <w:t xml:space="preserve"> </w:t>
      </w:r>
      <w:r w:rsidR="00241ADA">
        <w:t xml:space="preserve">of the financial statement </w:t>
      </w:r>
      <w:r w:rsidRPr="00B80AD4">
        <w:t xml:space="preserve">in accordance with Australian Auditing </w:t>
      </w:r>
      <w:r w:rsidR="0000207D">
        <w:t>Standard</w:t>
      </w:r>
      <w:r w:rsidRPr="00B80AD4">
        <w:t>s</w:t>
      </w:r>
      <w:r w:rsidR="00A305AC">
        <w:t>;</w:t>
      </w:r>
      <w:r w:rsidR="00241ADA">
        <w:t xml:space="preserve"> our audit of compliance</w:t>
      </w:r>
      <w:r w:rsidR="006101CE">
        <w:t xml:space="preserve"> with the Grant Agreement</w:t>
      </w:r>
      <w:r w:rsidR="00241ADA">
        <w:t xml:space="preserve"> in accordance with ASAE 3100</w:t>
      </w:r>
      <w:r w:rsidR="00205E02">
        <w:t>,</w:t>
      </w:r>
      <w:r w:rsidR="00A305AC">
        <w:t xml:space="preserve"> </w:t>
      </w:r>
      <w:r w:rsidR="00241ADA">
        <w:t>our review of the statement of labou</w:t>
      </w:r>
      <w:r w:rsidR="00F97FF8">
        <w:t>r costs in accordance with ASRE </w:t>
      </w:r>
      <w:r w:rsidR="00241ADA">
        <w:t>240</w:t>
      </w:r>
      <w:r w:rsidR="005973DC">
        <w:t>5</w:t>
      </w:r>
      <w:r w:rsidR="00205E02">
        <w:t>;</w:t>
      </w:r>
      <w:r w:rsidR="00544AD5">
        <w:t xml:space="preserve"> and </w:t>
      </w:r>
      <w:r w:rsidR="00205E02">
        <w:t xml:space="preserve">our limited assurance procedures on employee numbers in accordance with </w:t>
      </w:r>
      <w:r w:rsidR="00544AD5">
        <w:t>ASAE 3000</w:t>
      </w:r>
      <w:r w:rsidRPr="00B80AD4">
        <w:t xml:space="preserve">.  </w:t>
      </w:r>
      <w:r w:rsidR="00767266">
        <w:t xml:space="preserve">The applicable </w:t>
      </w:r>
      <w:r w:rsidR="0000207D">
        <w:t>Standard</w:t>
      </w:r>
      <w:r w:rsidRPr="00B80AD4">
        <w:t xml:space="preserve">s require that we comply with relevant ethical requirements and plan and perform </w:t>
      </w:r>
      <w:r w:rsidR="00F05B9B">
        <w:t>our work</w:t>
      </w:r>
      <w:r w:rsidRPr="00B80AD4">
        <w:t xml:space="preserve"> to</w:t>
      </w:r>
      <w:r w:rsidR="00F05B9B">
        <w:t>:</w:t>
      </w:r>
      <w:r w:rsidR="00F30A8E" w:rsidRPr="00F30A8E">
        <w:rPr>
          <w:noProof/>
          <w:lang w:eastAsia="en-AU"/>
        </w:rPr>
        <w:t xml:space="preserve"> </w:t>
      </w:r>
    </w:p>
    <w:p w14:paraId="06967089" w14:textId="77777777" w:rsidR="00B80AD4" w:rsidRDefault="00F05B9B" w:rsidP="00A20886">
      <w:pPr>
        <w:pStyle w:val="ParaLevel2"/>
        <w:numPr>
          <w:ilvl w:val="1"/>
          <w:numId w:val="93"/>
        </w:numPr>
        <w:tabs>
          <w:tab w:val="clear" w:pos="1418"/>
          <w:tab w:val="num" w:pos="709"/>
        </w:tabs>
        <w:ind w:left="709"/>
      </w:pPr>
      <w:r>
        <w:t>O</w:t>
      </w:r>
      <w:r w:rsidR="00B80AD4" w:rsidRPr="00B80AD4">
        <w:t>btain reasonable assurance</w:t>
      </w:r>
      <w:r w:rsidR="00A20886">
        <w:t xml:space="preserve"> </w:t>
      </w:r>
      <w:r w:rsidR="00B80AD4" w:rsidRPr="00B80AD4">
        <w:t xml:space="preserve">about whether the financial statement is </w:t>
      </w:r>
      <w:r>
        <w:t>free from material misstatement and that ABC Company has complied</w:t>
      </w:r>
      <w:r w:rsidR="00241ADA">
        <w:t>, in all material respects,</w:t>
      </w:r>
      <w:r>
        <w:t xml:space="preserve"> with the terms of the </w:t>
      </w:r>
      <w:r w:rsidR="006101CE">
        <w:t>G</w:t>
      </w:r>
      <w:r>
        <w:t xml:space="preserve">rant </w:t>
      </w:r>
      <w:r w:rsidR="006101CE">
        <w:t>A</w:t>
      </w:r>
      <w:r>
        <w:t>greement; and</w:t>
      </w:r>
    </w:p>
    <w:p w14:paraId="5467E733" w14:textId="77777777" w:rsidR="00F05B9B" w:rsidRPr="00B80AD4" w:rsidRDefault="00F05B9B" w:rsidP="00425E87">
      <w:pPr>
        <w:pStyle w:val="ParaLevel2"/>
        <w:tabs>
          <w:tab w:val="clear" w:pos="1418"/>
          <w:tab w:val="num" w:pos="709"/>
        </w:tabs>
        <w:ind w:left="709"/>
      </w:pPr>
      <w:r>
        <w:t xml:space="preserve">Obtain limited assurance as to whether anything has come to our attention </w:t>
      </w:r>
      <w:r w:rsidR="00D3366D">
        <w:t>that</w:t>
      </w:r>
      <w:r>
        <w:t xml:space="preserve"> cause</w:t>
      </w:r>
      <w:r w:rsidR="00D3366D">
        <w:t>s</w:t>
      </w:r>
      <w:r>
        <w:t xml:space="preserve"> us to believe that the statement</w:t>
      </w:r>
      <w:r w:rsidR="00205E02">
        <w:t>s</w:t>
      </w:r>
      <w:r>
        <w:t xml:space="preserve"> of employee numbers</w:t>
      </w:r>
      <w:r w:rsidR="008D38E0">
        <w:t xml:space="preserve"> and labour costs</w:t>
      </w:r>
      <w:r>
        <w:t xml:space="preserve"> </w:t>
      </w:r>
      <w:r w:rsidR="00205E02">
        <w:t xml:space="preserve">are </w:t>
      </w:r>
      <w:r>
        <w:t xml:space="preserve">materially misstated. </w:t>
      </w:r>
    </w:p>
    <w:p w14:paraId="311D688B" w14:textId="77777777" w:rsidR="00B80AD4" w:rsidRDefault="00B80AD4" w:rsidP="007C79D2">
      <w:pPr>
        <w:pStyle w:val="ParaPlain"/>
      </w:pPr>
      <w:r w:rsidRPr="00B80AD4">
        <w:t>An audit involves performing procedures to obtain audit evidence about the amounts and disclosures in the financial statement</w:t>
      </w:r>
      <w:r w:rsidR="002E7905">
        <w:t xml:space="preserve"> and about the company’s comp</w:t>
      </w:r>
      <w:r w:rsidR="004F77D0">
        <w:t xml:space="preserve">liance with the </w:t>
      </w:r>
      <w:r w:rsidR="006101CE">
        <w:t>G</w:t>
      </w:r>
      <w:r w:rsidR="004F77D0">
        <w:t xml:space="preserve">rant </w:t>
      </w:r>
      <w:r w:rsidR="006101CE">
        <w:t>A</w:t>
      </w:r>
      <w:r w:rsidR="004F77D0">
        <w:t>greement</w:t>
      </w:r>
      <w:r w:rsidRPr="00B80AD4">
        <w:t xml:space="preserve">.  The procedures selected depend on the auditor’s judgement, including the assessment of the risks of material misstatement of the financial statement, whether due to fraud or error.  In making those risk assessments, the auditor considers internal control relevant to the </w:t>
      </w:r>
      <w:r w:rsidR="00767266">
        <w:t>company’s</w:t>
      </w:r>
      <w:r w:rsidRPr="00B80AD4">
        <w:t xml:space="preserve"> preparation and fair presentation of the financial statement</w:t>
      </w:r>
      <w:r w:rsidR="002E7905">
        <w:t xml:space="preserve">, and to the company’s compliance with the </w:t>
      </w:r>
      <w:r w:rsidR="006101CE">
        <w:t>G</w:t>
      </w:r>
      <w:r w:rsidR="002E7905">
        <w:t xml:space="preserve">rant </w:t>
      </w:r>
      <w:r w:rsidR="006101CE">
        <w:t>A</w:t>
      </w:r>
      <w:r w:rsidR="002E7905">
        <w:t>greement,</w:t>
      </w:r>
      <w:r w:rsidRPr="00B80AD4">
        <w:t xml:space="preserve"> </w:t>
      </w:r>
      <w:proofErr w:type="gramStart"/>
      <w:r w:rsidRPr="00B80AD4">
        <w:t>in order to</w:t>
      </w:r>
      <w:proofErr w:type="gramEnd"/>
      <w:r w:rsidRPr="00B80AD4">
        <w:t xml:space="preserve"> design audit procedures that are appropriate in the circumstances, but not for the purpose of expressing an opinion on the effectiveness of the </w:t>
      </w:r>
      <w:r w:rsidR="002E7905">
        <w:t>company’s</w:t>
      </w:r>
      <w:r w:rsidRPr="00B80AD4">
        <w:t xml:space="preserve"> internal control.  An audit also includes evaluating the appropriateness of accounting policies used by management, as well as evaluating the overall presentation of the financial statement.</w:t>
      </w:r>
    </w:p>
    <w:p w14:paraId="50406E3E" w14:textId="77777777" w:rsidR="00ED30C3" w:rsidRDefault="00ED30C3" w:rsidP="007C79D2">
      <w:pPr>
        <w:pStyle w:val="ParaPlain"/>
      </w:pPr>
      <w:r>
        <w:t xml:space="preserve">A review consists of making enquiries and applying analytical and other review procedures.  A review is substantially less in scope than an audit conducted in accordance with Auditing </w:t>
      </w:r>
      <w:r w:rsidR="0000207D">
        <w:t>Standard</w:t>
      </w:r>
      <w:r>
        <w:t xml:space="preserve">s and consequently does not enable us to obtain assurance that we would become aware of all significant matters that might be identified in an audit.  Accordingly, we do not express an audit opinion on the statement of </w:t>
      </w:r>
      <w:r w:rsidR="00C902B9">
        <w:t>labour costs</w:t>
      </w:r>
      <w:r>
        <w:t>.</w:t>
      </w:r>
    </w:p>
    <w:p w14:paraId="52D220E1" w14:textId="77777777" w:rsidR="004B2BB6" w:rsidRPr="008045D4" w:rsidRDefault="00205E02" w:rsidP="008045D4">
      <w:pPr>
        <w:pStyle w:val="ParaPlain"/>
      </w:pPr>
      <w:r>
        <w:t>A limited assurance engagement undertaken</w:t>
      </w:r>
      <w:r w:rsidR="00C902B9">
        <w:t xml:space="preserve"> in respect of the statement of employee numbers,</w:t>
      </w:r>
      <w:r>
        <w:t xml:space="preserve"> in accordance with ASAE 3</w:t>
      </w:r>
      <w:r w:rsidR="00564992">
        <w:t>0</w:t>
      </w:r>
      <w:r>
        <w:t xml:space="preserve">00 involves [level of detail about procedures to be determined by the auditor].  </w:t>
      </w:r>
      <w:r w:rsidR="004B2BB6" w:rsidRPr="008045D4">
        <w:t>The procedures performed in a limited assurance engagement vary in nature and timing from, and are less in extent than for, a reaso</w:t>
      </w:r>
      <w:r w:rsidR="00B45FD4">
        <w:t>nable assurance engagement; and</w:t>
      </w:r>
      <w:r w:rsidR="004B2BB6" w:rsidRPr="008045D4">
        <w:t xml:space="preserve"> consequently, the level of assurance obtained in a limited assurance engagement is substantially lower than the assurance that would have been obtained had a reasonable assurance engagement been performed. </w:t>
      </w:r>
    </w:p>
    <w:p w14:paraId="62444834" w14:textId="77777777" w:rsidR="00B80AD4" w:rsidRPr="00B80AD4" w:rsidRDefault="00B80AD4" w:rsidP="007C79D2">
      <w:pPr>
        <w:pStyle w:val="ParaPlain"/>
      </w:pPr>
      <w:r w:rsidRPr="00B80AD4">
        <w:t>We believe that the evidence we have obtained is sufficient and appropriate to provide a basis for our audit opinion</w:t>
      </w:r>
      <w:r w:rsidR="00564992">
        <w:t>,</w:t>
      </w:r>
      <w:r w:rsidR="00ED30C3">
        <w:t xml:space="preserve"> </w:t>
      </w:r>
      <w:proofErr w:type="gramStart"/>
      <w:r w:rsidR="00ED30C3">
        <w:t>review</w:t>
      </w:r>
      <w:proofErr w:type="gramEnd"/>
      <w:r w:rsidR="00ED30C3">
        <w:t xml:space="preserve"> </w:t>
      </w:r>
      <w:r w:rsidR="00564992">
        <w:t xml:space="preserve">and limited assurance </w:t>
      </w:r>
      <w:r w:rsidR="00ED30C3">
        <w:t>conclusion</w:t>
      </w:r>
      <w:r w:rsidR="00564992">
        <w:t>s</w:t>
      </w:r>
      <w:r w:rsidRPr="00B80AD4">
        <w:t>.</w:t>
      </w:r>
    </w:p>
    <w:p w14:paraId="7092E561" w14:textId="77777777" w:rsidR="004636F2" w:rsidRDefault="004636F2" w:rsidP="004636F2">
      <w:pPr>
        <w:autoSpaceDE w:val="0"/>
        <w:autoSpaceDN w:val="0"/>
        <w:adjustRightInd w:val="0"/>
        <w:spacing w:after="200" w:line="240" w:lineRule="auto"/>
        <w:rPr>
          <w:i/>
          <w:sz w:val="20"/>
          <w:lang w:eastAsia="en-AU"/>
        </w:rPr>
      </w:pPr>
      <w:r w:rsidRPr="00022BFC">
        <w:rPr>
          <w:i/>
        </w:rPr>
        <w:t>Inherent Limitations</w:t>
      </w:r>
      <w:r>
        <w:t xml:space="preserve"> </w:t>
      </w:r>
      <w:r w:rsidRPr="00022BFC">
        <w:rPr>
          <w:iCs/>
          <w:szCs w:val="22"/>
          <w:lang w:eastAsia="en-AU"/>
        </w:rPr>
        <w:t>(</w:t>
      </w:r>
      <w:r w:rsidRPr="00022BFC">
        <w:rPr>
          <w:i/>
          <w:iCs/>
          <w:szCs w:val="22"/>
          <w:lang w:eastAsia="en-AU"/>
        </w:rPr>
        <w:t xml:space="preserve">include where appropriate under paragraph 80(f) of </w:t>
      </w:r>
      <w:r w:rsidRPr="00022BFC">
        <w:rPr>
          <w:szCs w:val="22"/>
          <w:lang w:eastAsia="en-AU"/>
        </w:rPr>
        <w:t>ASAE 3100)</w:t>
      </w:r>
    </w:p>
    <w:p w14:paraId="4E76A90F" w14:textId="77777777" w:rsidR="004636F2" w:rsidRDefault="004636F2" w:rsidP="00D55C00">
      <w:pPr>
        <w:pStyle w:val="ParaPlain"/>
        <w:rPr>
          <w:lang w:eastAsia="en-AU"/>
        </w:rPr>
      </w:pPr>
      <w:r>
        <w:rPr>
          <w:lang w:eastAsia="en-AU"/>
        </w:rPr>
        <w:t xml:space="preserve">Because of the inherent limitations of any [details provided as appropriate by the auditor, refer to limitations in evidence gathering procedures and limitations in the responsible party’s internal control framework], it is possible that fraud, </w:t>
      </w:r>
      <w:proofErr w:type="gramStart"/>
      <w:r>
        <w:rPr>
          <w:lang w:eastAsia="en-AU"/>
        </w:rPr>
        <w:t>error</w:t>
      </w:r>
      <w:proofErr w:type="gramEnd"/>
      <w:r>
        <w:rPr>
          <w:lang w:eastAsia="en-AU"/>
        </w:rPr>
        <w:t xml:space="preserve"> or non-compliance may occur and not be detected. An audit is not designed to detect all instances of non-compliance with the terms of the </w:t>
      </w:r>
      <w:r w:rsidR="00F80A9A">
        <w:rPr>
          <w:lang w:eastAsia="en-AU"/>
        </w:rPr>
        <w:t>G</w:t>
      </w:r>
      <w:r>
        <w:rPr>
          <w:lang w:eastAsia="en-AU"/>
        </w:rPr>
        <w:t xml:space="preserve">rant </w:t>
      </w:r>
      <w:r w:rsidR="00F80A9A">
        <w:rPr>
          <w:lang w:eastAsia="en-AU"/>
        </w:rPr>
        <w:t>A</w:t>
      </w:r>
      <w:r>
        <w:rPr>
          <w:lang w:eastAsia="en-AU"/>
        </w:rPr>
        <w:t xml:space="preserve">greement [requirements], as an audit is not performed continuously throughout the [period] and the audit </w:t>
      </w:r>
      <w:r>
        <w:rPr>
          <w:lang w:eastAsia="en-AU"/>
        </w:rPr>
        <w:lastRenderedPageBreak/>
        <w:t xml:space="preserve">procedures performed in respect of compliance with the terms of the </w:t>
      </w:r>
      <w:r w:rsidR="00F80A9A">
        <w:rPr>
          <w:lang w:eastAsia="en-AU"/>
        </w:rPr>
        <w:t>G</w:t>
      </w:r>
      <w:r>
        <w:rPr>
          <w:lang w:eastAsia="en-AU"/>
        </w:rPr>
        <w:t xml:space="preserve">rant </w:t>
      </w:r>
      <w:r w:rsidR="00F80A9A">
        <w:rPr>
          <w:lang w:eastAsia="en-AU"/>
        </w:rPr>
        <w:t>A</w:t>
      </w:r>
      <w:r>
        <w:rPr>
          <w:lang w:eastAsia="en-AU"/>
        </w:rPr>
        <w:t xml:space="preserve">greement [requirements] are undertaken on a test basis. </w:t>
      </w:r>
      <w:r w:rsidR="00B45FD4">
        <w:rPr>
          <w:lang w:eastAsia="en-AU"/>
        </w:rPr>
        <w:t xml:space="preserve"> </w:t>
      </w:r>
      <w:r>
        <w:rPr>
          <w:lang w:eastAsia="en-AU"/>
        </w:rPr>
        <w:t xml:space="preserve">The audit </w:t>
      </w:r>
      <w:r w:rsidR="00095E89">
        <w:rPr>
          <w:lang w:eastAsia="en-AU"/>
        </w:rPr>
        <w:t xml:space="preserve">opinion </w:t>
      </w:r>
      <w:r w:rsidR="00E904E0">
        <w:rPr>
          <w:lang w:eastAsia="en-AU"/>
        </w:rPr>
        <w:t xml:space="preserve">on compliance with the Grant Agreement </w:t>
      </w:r>
      <w:r>
        <w:rPr>
          <w:lang w:eastAsia="en-AU"/>
        </w:rPr>
        <w:t>expressed in this report has been formed on the above basis.</w:t>
      </w:r>
    </w:p>
    <w:p w14:paraId="394070CD" w14:textId="77777777" w:rsidR="00B80AD4" w:rsidRPr="00B80AD4" w:rsidRDefault="00B80AD4" w:rsidP="007C79D2">
      <w:pPr>
        <w:pStyle w:val="Heading7"/>
      </w:pPr>
      <w:r w:rsidRPr="00B80AD4">
        <w:t>Opinion</w:t>
      </w:r>
    </w:p>
    <w:p w14:paraId="783445D5" w14:textId="77777777" w:rsidR="00116CCD" w:rsidRDefault="00B80AD4" w:rsidP="007C79D2">
      <w:pPr>
        <w:pStyle w:val="ParaPlain"/>
      </w:pPr>
      <w:r w:rsidRPr="00B80AD4">
        <w:t xml:space="preserve">In our opinion, </w:t>
      </w:r>
    </w:p>
    <w:p w14:paraId="0867E2A9" w14:textId="77777777" w:rsidR="00B80AD4" w:rsidRDefault="002B53A7" w:rsidP="00425E87">
      <w:pPr>
        <w:pStyle w:val="ParaLevel2"/>
        <w:numPr>
          <w:ilvl w:val="1"/>
          <w:numId w:val="96"/>
        </w:numPr>
        <w:tabs>
          <w:tab w:val="clear" w:pos="1418"/>
          <w:tab w:val="num" w:pos="709"/>
        </w:tabs>
        <w:ind w:left="709"/>
      </w:pPr>
      <w:r>
        <w:t>t</w:t>
      </w:r>
      <w:r w:rsidR="00B80AD4" w:rsidRPr="00B80AD4">
        <w:t xml:space="preserve">he financial statement presents fairly, in all material respects, the </w:t>
      </w:r>
      <w:r w:rsidR="00B80AD4">
        <w:t>grant income</w:t>
      </w:r>
      <w:r w:rsidR="00B80AD4" w:rsidRPr="00B80AD4">
        <w:t xml:space="preserve"> and </w:t>
      </w:r>
      <w:r w:rsidR="00B80AD4">
        <w:t>expenditure</w:t>
      </w:r>
      <w:r w:rsidR="00B80AD4" w:rsidRPr="00B80AD4">
        <w:t xml:space="preserve"> of ABC </w:t>
      </w:r>
      <w:r w:rsidR="00A7477B">
        <w:t>Company</w:t>
      </w:r>
      <w:r w:rsidR="00671824">
        <w:t xml:space="preserve"> for the year ended 30 June </w:t>
      </w:r>
      <w:r w:rsidR="00B80AD4" w:rsidRPr="00B80AD4">
        <w:t>20X</w:t>
      </w:r>
      <w:r w:rsidR="000F4E82">
        <w:t>X</w:t>
      </w:r>
      <w:r w:rsidR="00B80AD4" w:rsidRPr="00B80AD4">
        <w:t xml:space="preserve"> in accordance with the cash basis </w:t>
      </w:r>
      <w:r w:rsidR="00671824">
        <w:t>of accounting described in Note </w:t>
      </w:r>
      <w:r w:rsidR="00B80AD4" w:rsidRPr="00B80AD4">
        <w:t>X</w:t>
      </w:r>
      <w:r w:rsidR="00B80AD4">
        <w:t xml:space="preserve"> and the terms of the </w:t>
      </w:r>
      <w:r w:rsidR="00F80A9A">
        <w:t>G</w:t>
      </w:r>
      <w:r w:rsidR="00B80AD4">
        <w:t xml:space="preserve">rant </w:t>
      </w:r>
      <w:r w:rsidR="00F80A9A">
        <w:t>A</w:t>
      </w:r>
      <w:r w:rsidR="00B80AD4">
        <w:t xml:space="preserve">greement, dated </w:t>
      </w:r>
      <w:r w:rsidR="00CA531D">
        <w:t>(date)</w:t>
      </w:r>
      <w:r w:rsidR="008345DB">
        <w:t>,</w:t>
      </w:r>
      <w:r w:rsidR="00671824">
        <w:t xml:space="preserve"> with Government Department </w:t>
      </w:r>
      <w:r w:rsidR="008920FC">
        <w:t>(name)</w:t>
      </w:r>
      <w:r w:rsidR="00116CCD">
        <w:t>; and</w:t>
      </w:r>
    </w:p>
    <w:p w14:paraId="146F1EA0" w14:textId="77777777" w:rsidR="00116CCD" w:rsidRPr="00B80AD4" w:rsidRDefault="00C458A3" w:rsidP="00425E87">
      <w:pPr>
        <w:pStyle w:val="ParaLevel2"/>
        <w:tabs>
          <w:tab w:val="clear" w:pos="1418"/>
          <w:tab w:val="num" w:pos="709"/>
        </w:tabs>
        <w:ind w:left="709"/>
      </w:pPr>
      <w:r>
        <w:t xml:space="preserve">ABC Company has complied, in all material respects, with the requirements of the </w:t>
      </w:r>
      <w:r w:rsidR="00F80A9A">
        <w:t>G</w:t>
      </w:r>
      <w:r>
        <w:t xml:space="preserve">rant </w:t>
      </w:r>
      <w:r w:rsidR="00F80A9A">
        <w:t>A</w:t>
      </w:r>
      <w:r>
        <w:t xml:space="preserve">greement between the company and Government Department </w:t>
      </w:r>
      <w:r w:rsidR="008920FC">
        <w:t>(name)</w:t>
      </w:r>
      <w:r>
        <w:t xml:space="preserve"> dated </w:t>
      </w:r>
      <w:r w:rsidR="00CA531D">
        <w:t>(date)</w:t>
      </w:r>
      <w:r>
        <w:t>, for the year ended 30 June 20X</w:t>
      </w:r>
      <w:r w:rsidR="000F4E82">
        <w:t>X</w:t>
      </w:r>
      <w:r>
        <w:t>.</w:t>
      </w:r>
    </w:p>
    <w:p w14:paraId="05F6A091" w14:textId="77777777" w:rsidR="00B80AD4" w:rsidRPr="00B80AD4" w:rsidRDefault="00B80AD4" w:rsidP="007C79D2">
      <w:pPr>
        <w:pStyle w:val="Heading7"/>
      </w:pPr>
      <w:r w:rsidRPr="00B80AD4">
        <w:t>Basis of Accounting</w:t>
      </w:r>
      <w:r w:rsidR="004636F2">
        <w:t xml:space="preserve"> and Restriction on Distribution</w:t>
      </w:r>
    </w:p>
    <w:p w14:paraId="617A963E" w14:textId="77777777" w:rsidR="000E5311" w:rsidRDefault="00B80AD4">
      <w:pPr>
        <w:pStyle w:val="ParaPlain"/>
      </w:pPr>
      <w:r w:rsidRPr="00B80AD4">
        <w:t>Without modifying our opi</w:t>
      </w:r>
      <w:r w:rsidR="00A66C8C">
        <w:t>nion, we draw attention to Note </w:t>
      </w:r>
      <w:r w:rsidR="000F4E82">
        <w:t xml:space="preserve">X </w:t>
      </w:r>
      <w:r w:rsidRPr="00B80AD4">
        <w:t xml:space="preserve">to the financial statement, which describes the basis of accounting.  The financial statement is prepared to provide information to </w:t>
      </w:r>
      <w:r w:rsidR="005F5387">
        <w:t>Government Department </w:t>
      </w:r>
      <w:r w:rsidR="008920FC">
        <w:t>(name)</w:t>
      </w:r>
      <w:r w:rsidR="002B32B8">
        <w:t xml:space="preserve"> in accordance with </w:t>
      </w:r>
      <w:r w:rsidR="00095E89">
        <w:t>the G</w:t>
      </w:r>
      <w:r w:rsidR="002B32B8">
        <w:t xml:space="preserve">rant </w:t>
      </w:r>
      <w:r w:rsidR="00095E89">
        <w:t>A</w:t>
      </w:r>
      <w:r w:rsidR="002B32B8">
        <w:t xml:space="preserve">greement, dated </w:t>
      </w:r>
      <w:r w:rsidR="00CA531D">
        <w:t>(date)</w:t>
      </w:r>
      <w:r w:rsidR="008345DB">
        <w:t>.</w:t>
      </w:r>
      <w:r w:rsidRPr="00B80AD4">
        <w:t xml:space="preserve">  As a result, the financial statement may not be suitable for another purpose.</w:t>
      </w:r>
      <w:r w:rsidR="004636F2">
        <w:t xml:space="preserve">  [If applicable:  Our report is intended solely for ABC </w:t>
      </w:r>
      <w:r w:rsidR="00FD6729">
        <w:t xml:space="preserve">Company </w:t>
      </w:r>
      <w:r w:rsidR="004636F2">
        <w:t xml:space="preserve">and Government Department </w:t>
      </w:r>
      <w:r w:rsidR="006863FD">
        <w:t>(name)</w:t>
      </w:r>
      <w:r w:rsidR="004636F2">
        <w:t xml:space="preserve"> and should not be distributed to or used by parties other than ABC </w:t>
      </w:r>
      <w:r w:rsidR="00FD6729">
        <w:t xml:space="preserve">Company </w:t>
      </w:r>
      <w:r w:rsidR="004636F2">
        <w:t xml:space="preserve">and Government Department </w:t>
      </w:r>
      <w:r w:rsidR="006863FD">
        <w:t>(name)</w:t>
      </w:r>
      <w:r w:rsidR="004636F2">
        <w:t>.]</w:t>
      </w:r>
    </w:p>
    <w:p w14:paraId="36E2B1E0" w14:textId="77777777" w:rsidR="004636F2" w:rsidRDefault="004636F2" w:rsidP="004636F2">
      <w:pPr>
        <w:pStyle w:val="Heading7"/>
      </w:pPr>
      <w:r>
        <w:t>Use of Report</w:t>
      </w:r>
    </w:p>
    <w:p w14:paraId="31CEA0B0" w14:textId="77777777" w:rsidR="004636F2" w:rsidRDefault="004636F2" w:rsidP="00D55C00">
      <w:pPr>
        <w:pStyle w:val="ParaPlain"/>
      </w:pPr>
      <w:r>
        <w:rPr>
          <w:lang w:eastAsia="en-AU"/>
        </w:rPr>
        <w:t xml:space="preserve">This report has been prepared for ABC </w:t>
      </w:r>
      <w:r w:rsidR="00FD6729">
        <w:rPr>
          <w:lang w:eastAsia="en-AU"/>
        </w:rPr>
        <w:t>Company</w:t>
      </w:r>
      <w:r w:rsidR="00FD6729" w:rsidRPr="00201D77">
        <w:t xml:space="preserve"> </w:t>
      </w:r>
      <w:r>
        <w:t xml:space="preserve">and Government Department </w:t>
      </w:r>
      <w:r w:rsidR="006863FD">
        <w:t>(name)</w:t>
      </w:r>
      <w:r>
        <w:rPr>
          <w:lang w:eastAsia="en-AU"/>
        </w:rPr>
        <w:t xml:space="preserve"> in accordance with </w:t>
      </w:r>
      <w:r>
        <w:t xml:space="preserve">the requirements of the </w:t>
      </w:r>
      <w:r w:rsidR="00F80A9A">
        <w:t>G</w:t>
      </w:r>
      <w:r>
        <w:t xml:space="preserve">rant </w:t>
      </w:r>
      <w:r w:rsidR="00F80A9A">
        <w:t>A</w:t>
      </w:r>
      <w:r>
        <w:t xml:space="preserve">greement between the </w:t>
      </w:r>
      <w:r w:rsidR="00FD6729">
        <w:t xml:space="preserve">company </w:t>
      </w:r>
      <w:r>
        <w:t>and Government Department</w:t>
      </w:r>
      <w:r w:rsidR="00CF2A55">
        <w:t xml:space="preserve"> (name)</w:t>
      </w:r>
      <w:r>
        <w:t>, dated</w:t>
      </w:r>
      <w:r w:rsidR="00EF0B36">
        <w:t xml:space="preserve"> </w:t>
      </w:r>
      <w:r w:rsidR="00CA531D">
        <w:t>(date)</w:t>
      </w:r>
      <w:r>
        <w:rPr>
          <w:lang w:eastAsia="en-AU"/>
        </w:rPr>
        <w:t xml:space="preserve">. </w:t>
      </w:r>
      <w:r w:rsidR="00B45FD4">
        <w:rPr>
          <w:lang w:eastAsia="en-AU"/>
        </w:rPr>
        <w:t xml:space="preserve"> </w:t>
      </w:r>
      <w:r>
        <w:rPr>
          <w:lang w:eastAsia="en-AU"/>
        </w:rPr>
        <w:t xml:space="preserve">We disclaim any assumption of responsibility for any reliance on this report to any persons or users other than ABC </w:t>
      </w:r>
      <w:r w:rsidR="00FD6729">
        <w:rPr>
          <w:lang w:eastAsia="en-AU"/>
        </w:rPr>
        <w:t>Company</w:t>
      </w:r>
      <w:r w:rsidR="00FD6729" w:rsidRPr="00201D77">
        <w:t xml:space="preserve"> </w:t>
      </w:r>
      <w:r>
        <w:t xml:space="preserve">and Government Department </w:t>
      </w:r>
      <w:r w:rsidR="00CF2A55">
        <w:t>(name)</w:t>
      </w:r>
      <w:r>
        <w:t>,</w:t>
      </w:r>
      <w:r>
        <w:rPr>
          <w:lang w:eastAsia="en-AU"/>
        </w:rPr>
        <w:t xml:space="preserve"> or for any purpose other than that for which it was prepared.</w:t>
      </w:r>
    </w:p>
    <w:p w14:paraId="5EF75042" w14:textId="77777777" w:rsidR="00A7477B" w:rsidRDefault="00A7477B" w:rsidP="007C79D2">
      <w:pPr>
        <w:pStyle w:val="Heading7"/>
      </w:pPr>
      <w:r>
        <w:t>Conclusion</w:t>
      </w:r>
      <w:r w:rsidR="003B72EB">
        <w:t>s</w:t>
      </w:r>
    </w:p>
    <w:p w14:paraId="50CEE963" w14:textId="77777777" w:rsidR="003B72EB" w:rsidRDefault="00A7477B" w:rsidP="002B32B8">
      <w:pPr>
        <w:spacing w:after="200"/>
      </w:pPr>
      <w:r>
        <w:t>Based on</w:t>
      </w:r>
      <w:r w:rsidR="003B72EB">
        <w:t>:</w:t>
      </w:r>
    </w:p>
    <w:p w14:paraId="2CDC6D02" w14:textId="77777777" w:rsidR="00A7477B" w:rsidRDefault="003B72EB" w:rsidP="00425E87">
      <w:pPr>
        <w:pStyle w:val="ParaLevel2"/>
        <w:numPr>
          <w:ilvl w:val="1"/>
          <w:numId w:val="97"/>
        </w:numPr>
        <w:tabs>
          <w:tab w:val="clear" w:pos="1418"/>
          <w:tab w:val="num" w:pos="709"/>
        </w:tabs>
        <w:ind w:left="709"/>
      </w:pPr>
      <w:r>
        <w:t>O</w:t>
      </w:r>
      <w:r w:rsidR="00A7477B">
        <w:t>ur review, which is not an audit, nothing has come to our attention that causes us to believe that</w:t>
      </w:r>
      <w:r>
        <w:t xml:space="preserve"> t</w:t>
      </w:r>
      <w:r w:rsidR="00A7477B">
        <w:t xml:space="preserve">he statement of </w:t>
      </w:r>
      <w:r w:rsidR="001B1238">
        <w:t xml:space="preserve">labour costs </w:t>
      </w:r>
      <w:r w:rsidR="0001481D">
        <w:t xml:space="preserve">as </w:t>
      </w:r>
      <w:proofErr w:type="gramStart"/>
      <w:r w:rsidR="0001481D">
        <w:t>at</w:t>
      </w:r>
      <w:proofErr w:type="gramEnd"/>
      <w:r w:rsidR="0001481D">
        <w:t xml:space="preserve"> </w:t>
      </w:r>
      <w:r w:rsidR="009F596F">
        <w:t>30 Jun</w:t>
      </w:r>
      <w:r w:rsidR="00B45FD4">
        <w:t>e </w:t>
      </w:r>
      <w:r w:rsidR="0001481D">
        <w:t>20X</w:t>
      </w:r>
      <w:r w:rsidR="000F4E82">
        <w:t>X</w:t>
      </w:r>
      <w:r w:rsidR="0001481D">
        <w:t xml:space="preserve"> is not, in all material respects, fairly presented in accordance with the </w:t>
      </w:r>
      <w:r w:rsidR="00F80A9A">
        <w:t>G</w:t>
      </w:r>
      <w:r w:rsidR="0001481D">
        <w:t xml:space="preserve">rant </w:t>
      </w:r>
      <w:r w:rsidR="00F80A9A">
        <w:t>A</w:t>
      </w:r>
      <w:r w:rsidR="0001481D">
        <w:t xml:space="preserve">greement dated </w:t>
      </w:r>
      <w:r w:rsidR="00CA531D">
        <w:t>(date)</w:t>
      </w:r>
      <w:r w:rsidR="00EF0B36">
        <w:t xml:space="preserve"> </w:t>
      </w:r>
      <w:r w:rsidR="005028BE">
        <w:t>with Government Department </w:t>
      </w:r>
      <w:r w:rsidR="00CF2A55">
        <w:t>(name)</w:t>
      </w:r>
      <w:r w:rsidR="00FC395C">
        <w:t>; and</w:t>
      </w:r>
    </w:p>
    <w:p w14:paraId="1F4EAABD" w14:textId="77777777" w:rsidR="00FC395C" w:rsidRDefault="003B72EB" w:rsidP="00425E87">
      <w:pPr>
        <w:pStyle w:val="ParaLevel2"/>
        <w:tabs>
          <w:tab w:val="clear" w:pos="1418"/>
          <w:tab w:val="num" w:pos="709"/>
        </w:tabs>
        <w:ind w:left="709"/>
      </w:pPr>
      <w:r>
        <w:t>The procedures we have performed and the evidence we have obtained, nothing has come to our attention that causes us to believe that t</w:t>
      </w:r>
      <w:r w:rsidR="00FC395C">
        <w:t xml:space="preserve">he statement of </w:t>
      </w:r>
      <w:r w:rsidR="007472F5">
        <w:t xml:space="preserve">employee numbers as </w:t>
      </w:r>
      <w:proofErr w:type="gramStart"/>
      <w:r w:rsidR="007472F5">
        <w:t>at</w:t>
      </w:r>
      <w:proofErr w:type="gramEnd"/>
      <w:r w:rsidR="007472F5">
        <w:t xml:space="preserve"> 30</w:t>
      </w:r>
      <w:r>
        <w:t> </w:t>
      </w:r>
      <w:r w:rsidR="007472F5">
        <w:t>June</w:t>
      </w:r>
      <w:r>
        <w:t> </w:t>
      </w:r>
      <w:r w:rsidR="007472F5">
        <w:t xml:space="preserve">20XX is not prepared, in all material respects, in accordance with the </w:t>
      </w:r>
      <w:r w:rsidR="00F80A9A">
        <w:t>G</w:t>
      </w:r>
      <w:r w:rsidR="007472F5">
        <w:t xml:space="preserve">rant </w:t>
      </w:r>
      <w:r w:rsidR="00F80A9A">
        <w:t>A</w:t>
      </w:r>
      <w:r w:rsidR="007472F5">
        <w:t>greement dated (date) with Government Department (name).</w:t>
      </w:r>
    </w:p>
    <w:p w14:paraId="27F8D34D" w14:textId="77777777" w:rsidR="002B32B8" w:rsidRPr="00016A32" w:rsidRDefault="002B32B8" w:rsidP="002B32B8">
      <w:pPr>
        <w:spacing w:after="200"/>
      </w:pPr>
      <w:r w:rsidRPr="00016A32">
        <w:t>[Auditor’s signature]</w:t>
      </w:r>
      <w:r w:rsidRPr="008345DB">
        <w:rPr>
          <w:rStyle w:val="FootnoteReference"/>
        </w:rPr>
        <w:footnoteReference w:customMarkFollows="1" w:id="11"/>
        <w:t>#</w:t>
      </w:r>
    </w:p>
    <w:p w14:paraId="0FCF051F" w14:textId="77777777" w:rsidR="002B32B8" w:rsidRPr="00016A32" w:rsidRDefault="002B32B8" w:rsidP="002B32B8">
      <w:pPr>
        <w:spacing w:after="200"/>
      </w:pPr>
      <w:r w:rsidRPr="00016A32">
        <w:t>[Date of the auditor’s report]</w:t>
      </w:r>
      <w:r w:rsidRPr="008345DB">
        <w:rPr>
          <w:rStyle w:val="FootnoteReference"/>
        </w:rPr>
        <w:footnoteReference w:customMarkFollows="1" w:id="12"/>
        <w:t>†</w:t>
      </w:r>
    </w:p>
    <w:p w14:paraId="14042911" w14:textId="77777777" w:rsidR="00B45FD4" w:rsidRDefault="002B32B8" w:rsidP="00B45FD4">
      <w:pPr>
        <w:spacing w:after="480"/>
      </w:pPr>
      <w:r w:rsidRPr="00016A32">
        <w:t>[Auditor’s address]</w:t>
      </w:r>
    </w:p>
    <w:p w14:paraId="73A280C5" w14:textId="05C69BEC" w:rsidR="00520A3A" w:rsidRPr="002920C7" w:rsidRDefault="00842148" w:rsidP="002920C7">
      <w:pPr>
        <w:jc w:val="center"/>
        <w:rPr>
          <w:b/>
        </w:rPr>
      </w:pPr>
      <w:r w:rsidRPr="000467DF">
        <w:rPr>
          <w:b/>
        </w:rPr>
        <w:t>***</w:t>
      </w:r>
      <w:r w:rsidR="00520A3A">
        <w:t xml:space="preserve"> </w:t>
      </w:r>
    </w:p>
    <w:sectPr w:rsidR="00520A3A" w:rsidRPr="002920C7" w:rsidSect="00AA1CE8">
      <w:headerReference w:type="default" r:id="rId8"/>
      <w:footerReference w:type="default" r:id="rId9"/>
      <w:headerReference w:type="first" r:id="rId10"/>
      <w:footerReference w:type="first" r:id="rId11"/>
      <w:pgSz w:w="11907" w:h="16840" w:code="9"/>
      <w:pgMar w:top="1985"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BA2B" w14:textId="77777777" w:rsidR="00AA22E0" w:rsidRDefault="00AA22E0">
      <w:r>
        <w:separator/>
      </w:r>
    </w:p>
  </w:endnote>
  <w:endnote w:type="continuationSeparator" w:id="0">
    <w:p w14:paraId="0DAC8A64" w14:textId="77777777" w:rsidR="00AA22E0" w:rsidRDefault="00AA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E431" w14:textId="77777777" w:rsidR="00752328" w:rsidRDefault="00752328" w:rsidP="00A13EDD">
    <w:pPr>
      <w:pStyle w:val="Footer"/>
      <w:spacing w:before="200"/>
      <w:rPr>
        <w:rStyle w:val="PageNumber"/>
      </w:rPr>
    </w:pPr>
    <w:r>
      <w:t xml:space="preserve">GS </w:t>
    </w:r>
    <w:fldSimple w:instr=" REF DocNo \* charformat " w:fldLock="1">
      <w:r>
        <w:t>022</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sidR="003C6D2F">
      <w:rPr>
        <w:rStyle w:val="PageNumber"/>
        <w:b w:val="0"/>
        <w:bCs/>
        <w:noProof/>
      </w:rPr>
      <w:t>4</w:t>
    </w:r>
    <w:r>
      <w:rPr>
        <w:rStyle w:val="PageNumber"/>
        <w:b w:val="0"/>
        <w:bCs/>
      </w:rPr>
      <w:fldChar w:fldCharType="end"/>
    </w:r>
    <w:r>
      <w:rPr>
        <w:rStyle w:val="PageNumber"/>
        <w:b w:val="0"/>
        <w:bCs/>
      </w:rPr>
      <w:t xml:space="preserve"> -</w:t>
    </w:r>
    <w:r>
      <w:rPr>
        <w:rStyle w:val="PageNumber"/>
      </w:rPr>
      <w:tab/>
      <w:t>GUIDANCE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7A37" w14:textId="77777777" w:rsidR="00752328" w:rsidRDefault="00752328" w:rsidP="00A13EDD">
    <w:pPr>
      <w:pStyle w:val="Footer"/>
      <w:spacing w:before="200"/>
      <w:rPr>
        <w:rStyle w:val="PageNumber"/>
      </w:rPr>
    </w:pPr>
    <w:r>
      <w:t xml:space="preserve">GS </w:t>
    </w:r>
    <w:fldSimple w:instr=" REF DocNo \* charformat " w:fldLock="1">
      <w:r>
        <w:t>022</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sidR="003C6D2F">
      <w:rPr>
        <w:rStyle w:val="PageNumber"/>
        <w:b w:val="0"/>
        <w:bCs/>
        <w:noProof/>
      </w:rPr>
      <w:t>2</w:t>
    </w:r>
    <w:r>
      <w:rPr>
        <w:rStyle w:val="PageNumber"/>
        <w:b w:val="0"/>
        <w:bCs/>
      </w:rPr>
      <w:fldChar w:fldCharType="end"/>
    </w:r>
    <w:r>
      <w:rPr>
        <w:rStyle w:val="PageNumber"/>
        <w:b w:val="0"/>
        <w:bCs/>
      </w:rPr>
      <w:t xml:space="preserve"> -</w:t>
    </w:r>
    <w:r>
      <w:rPr>
        <w:rStyle w:val="PageNumber"/>
      </w:rP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E8E0" w14:textId="77777777" w:rsidR="00AA22E0" w:rsidRDefault="00AA22E0" w:rsidP="009571DD">
      <w:pPr>
        <w:spacing w:before="240"/>
      </w:pPr>
      <w:r>
        <w:separator/>
      </w:r>
    </w:p>
  </w:footnote>
  <w:footnote w:type="continuationSeparator" w:id="0">
    <w:p w14:paraId="7C0FBB61" w14:textId="77777777" w:rsidR="00AA22E0" w:rsidRDefault="00AA22E0" w:rsidP="009571DD">
      <w:pPr>
        <w:spacing w:before="240"/>
      </w:pPr>
      <w:r>
        <w:continuationSeparator/>
      </w:r>
    </w:p>
  </w:footnote>
  <w:footnote w:id="1">
    <w:p w14:paraId="77716B6E" w14:textId="77777777" w:rsidR="00752328" w:rsidRPr="00AD3FB1" w:rsidRDefault="00752328" w:rsidP="00445A2A">
      <w:pPr>
        <w:pStyle w:val="FootnoteText"/>
      </w:pPr>
      <w:r w:rsidRPr="00AD3FB1">
        <w:rPr>
          <w:rStyle w:val="FootnoteReference"/>
          <w:sz w:val="16"/>
        </w:rPr>
        <w:footnoteRef/>
      </w:r>
      <w:r w:rsidRPr="00AD3FB1">
        <w:t xml:space="preserve"> </w:t>
      </w:r>
      <w:r>
        <w:tab/>
        <w:t>Or other appropriate term.</w:t>
      </w:r>
    </w:p>
  </w:footnote>
  <w:footnote w:id="2">
    <w:p w14:paraId="55335CF6" w14:textId="77777777" w:rsidR="00752328" w:rsidRPr="00BB3C48" w:rsidRDefault="00752328" w:rsidP="00445A2A">
      <w:pPr>
        <w:pStyle w:val="FootnoteText"/>
        <w:rPr>
          <w:szCs w:val="16"/>
        </w:rPr>
      </w:pPr>
      <w:r w:rsidRPr="008345DB">
        <w:rPr>
          <w:rStyle w:val="FootnoteReference"/>
          <w:sz w:val="16"/>
        </w:rPr>
        <w:footnoteRef/>
      </w:r>
      <w:r w:rsidRPr="00BB3C48">
        <w:rPr>
          <w:szCs w:val="16"/>
        </w:rPr>
        <w:t xml:space="preserve"> </w:t>
      </w:r>
      <w:r>
        <w:rPr>
          <w:szCs w:val="16"/>
        </w:rPr>
        <w:tab/>
      </w:r>
      <w:r>
        <w:t xml:space="preserve">Or other term that is appropriate in the context of the legal framework in the </w:t>
      </w:r>
      <w:proofErr w:type="gramStart"/>
      <w:r>
        <w:t>particular jurisdiction</w:t>
      </w:r>
      <w:proofErr w:type="gramEnd"/>
      <w:r>
        <w:t>.</w:t>
      </w:r>
    </w:p>
  </w:footnote>
  <w:footnote w:id="3">
    <w:p w14:paraId="2E8228E7" w14:textId="77777777" w:rsidR="00752328" w:rsidRDefault="00752328" w:rsidP="00445A2A">
      <w:pPr>
        <w:pStyle w:val="FootnoteText"/>
      </w:pPr>
      <w:r w:rsidRPr="008345DB">
        <w:rPr>
          <w:rStyle w:val="FootnoteReference"/>
          <w:sz w:val="16"/>
        </w:rPr>
        <w:t>#</w:t>
      </w:r>
      <w:r>
        <w:t xml:space="preserve"> </w:t>
      </w:r>
      <w:r>
        <w:tab/>
        <w:t>The auditor’s report is signed in one or more of the following ways: name of the audit firm, the name of the audit company or the personal name of the auditor as appropriate.</w:t>
      </w:r>
    </w:p>
  </w:footnote>
  <w:footnote w:id="4">
    <w:p w14:paraId="5267F019" w14:textId="77777777" w:rsidR="00752328" w:rsidRDefault="00752328" w:rsidP="00445A2A">
      <w:pPr>
        <w:pStyle w:val="FootnoteText"/>
      </w:pPr>
      <w:r w:rsidRPr="008345DB">
        <w:rPr>
          <w:rStyle w:val="FootnoteReference"/>
          <w:sz w:val="16"/>
        </w:rPr>
        <w:t>†</w:t>
      </w:r>
      <w:r>
        <w:t xml:space="preserve"> </w:t>
      </w:r>
      <w:r>
        <w:tab/>
        <w:t>The date of the auditor’s report is the date the auditor signs the report.</w:t>
      </w:r>
    </w:p>
  </w:footnote>
  <w:footnote w:id="5">
    <w:p w14:paraId="7872C22D" w14:textId="77777777" w:rsidR="00752328" w:rsidRDefault="00752328" w:rsidP="008345DB">
      <w:pPr>
        <w:pStyle w:val="FootnoteText"/>
      </w:pPr>
      <w:r w:rsidRPr="008345DB">
        <w:rPr>
          <w:rStyle w:val="FootnoteReference"/>
          <w:sz w:val="16"/>
        </w:rPr>
        <w:t>†</w:t>
      </w:r>
      <w:r>
        <w:t xml:space="preserve"> </w:t>
      </w:r>
      <w:r>
        <w:tab/>
      </w:r>
      <w:r w:rsidRPr="009B2D99">
        <w:t>The sub-title “Report on the Financial Report” is unnecessary in circumstances when the second sub-title “Repo</w:t>
      </w:r>
      <w:r w:rsidRPr="00BC42CD">
        <w:t>rt on Other Legal and Regulatory Requirements”, or other appropriate sub-title, is not applicable</w:t>
      </w:r>
      <w:r>
        <w:t>.</w:t>
      </w:r>
    </w:p>
  </w:footnote>
  <w:footnote w:id="6">
    <w:p w14:paraId="6590230B" w14:textId="77777777" w:rsidR="00752328" w:rsidRPr="0029752A" w:rsidRDefault="00752328" w:rsidP="008345DB">
      <w:pPr>
        <w:pStyle w:val="FootnoteText"/>
      </w:pPr>
      <w:r w:rsidRPr="008345DB">
        <w:rPr>
          <w:rStyle w:val="FootnoteReference"/>
          <w:sz w:val="16"/>
        </w:rPr>
        <w:footnoteRef/>
      </w:r>
      <w:r w:rsidRPr="0029752A">
        <w:t xml:space="preserve"> </w:t>
      </w:r>
      <w:r>
        <w:tab/>
        <w:t xml:space="preserve">The auditor may also restrict distribution and use – see ASA 800 paragraphs 14 and A15. </w:t>
      </w:r>
    </w:p>
  </w:footnote>
  <w:footnote w:id="7">
    <w:p w14:paraId="659D5002" w14:textId="77777777" w:rsidR="00752328" w:rsidRDefault="00752328" w:rsidP="008345DB">
      <w:pPr>
        <w:pStyle w:val="FootnoteText"/>
      </w:pPr>
      <w:r w:rsidRPr="008345DB">
        <w:rPr>
          <w:rStyle w:val="FootnoteReference"/>
          <w:sz w:val="16"/>
        </w:rPr>
        <w:t>#</w:t>
      </w:r>
      <w:r>
        <w:t xml:space="preserve"> </w:t>
      </w:r>
      <w:r>
        <w:tab/>
        <w:t>The auditor’s report is signed in one or more of the following ways: name of the audit firm, the name of the audit company or the personal name of the auditor as appropriate.</w:t>
      </w:r>
    </w:p>
  </w:footnote>
  <w:footnote w:id="8">
    <w:p w14:paraId="5F1355F5" w14:textId="77777777" w:rsidR="00752328" w:rsidRDefault="00752328" w:rsidP="008345DB">
      <w:pPr>
        <w:pStyle w:val="FootnoteText"/>
      </w:pPr>
      <w:r w:rsidRPr="008345DB">
        <w:rPr>
          <w:rStyle w:val="FootnoteReference"/>
          <w:sz w:val="16"/>
        </w:rPr>
        <w:t>†</w:t>
      </w:r>
      <w:r>
        <w:t xml:space="preserve"> </w:t>
      </w:r>
      <w:r>
        <w:tab/>
        <w:t>The date of the auditor’s report is the date the auditor signs the report.</w:t>
      </w:r>
    </w:p>
  </w:footnote>
  <w:footnote w:id="9">
    <w:p w14:paraId="03D5942A" w14:textId="77777777" w:rsidR="00752328" w:rsidRDefault="00752328" w:rsidP="008345DB">
      <w:pPr>
        <w:pStyle w:val="FootnoteText"/>
      </w:pPr>
      <w:r w:rsidRPr="008345DB">
        <w:rPr>
          <w:rStyle w:val="FootnoteReference"/>
          <w:sz w:val="16"/>
        </w:rPr>
        <w:t>*</w:t>
      </w:r>
      <w:r>
        <w:t xml:space="preserve"> </w:t>
      </w:r>
      <w:r>
        <w:tab/>
        <w:t>Or other term that is appropriate in the circumstances.</w:t>
      </w:r>
    </w:p>
  </w:footnote>
  <w:footnote w:id="10">
    <w:p w14:paraId="33A1C1E9" w14:textId="77777777" w:rsidR="00752328" w:rsidRPr="00BB3C48" w:rsidRDefault="00752328" w:rsidP="008345DB">
      <w:pPr>
        <w:pStyle w:val="FootnoteText"/>
        <w:rPr>
          <w:szCs w:val="16"/>
        </w:rPr>
      </w:pPr>
      <w:r w:rsidRPr="008345DB">
        <w:rPr>
          <w:rStyle w:val="FootnoteReference"/>
          <w:sz w:val="16"/>
        </w:rPr>
        <w:footnoteRef/>
      </w:r>
      <w:r w:rsidRPr="00BB3C48">
        <w:rPr>
          <w:szCs w:val="16"/>
        </w:rPr>
        <w:t xml:space="preserve"> </w:t>
      </w:r>
      <w:r>
        <w:rPr>
          <w:szCs w:val="16"/>
        </w:rPr>
        <w:tab/>
      </w:r>
      <w:r>
        <w:t xml:space="preserve">Or other term that is appropriate in the context of the legal framework in the </w:t>
      </w:r>
      <w:proofErr w:type="gramStart"/>
      <w:r>
        <w:t>particular jurisdiction</w:t>
      </w:r>
      <w:proofErr w:type="gramEnd"/>
      <w:r>
        <w:t>, or the grant agreement.</w:t>
      </w:r>
    </w:p>
  </w:footnote>
  <w:footnote w:id="11">
    <w:p w14:paraId="5F98D964" w14:textId="77777777" w:rsidR="00752328" w:rsidRDefault="00752328" w:rsidP="008345DB">
      <w:pPr>
        <w:pStyle w:val="FootnoteText"/>
      </w:pPr>
      <w:r w:rsidRPr="008345DB">
        <w:rPr>
          <w:rStyle w:val="FootnoteReference"/>
          <w:sz w:val="16"/>
        </w:rPr>
        <w:t>#</w:t>
      </w:r>
      <w:r>
        <w:t xml:space="preserve"> </w:t>
      </w:r>
      <w:r>
        <w:tab/>
        <w:t>The auditor’s report is signed in one or more of the following ways: name of the audit firm, the name of the audit company or the personal name of the auditor as appropriate.</w:t>
      </w:r>
    </w:p>
  </w:footnote>
  <w:footnote w:id="12">
    <w:p w14:paraId="05D8B1B1" w14:textId="77777777" w:rsidR="00752328" w:rsidRDefault="00752328" w:rsidP="008345DB">
      <w:pPr>
        <w:pStyle w:val="FootnoteText"/>
      </w:pPr>
      <w:r w:rsidRPr="008345DB">
        <w:rPr>
          <w:rStyle w:val="FootnoteReference"/>
          <w:sz w:val="16"/>
        </w:rPr>
        <w:t>†</w:t>
      </w:r>
      <w:r>
        <w:t xml:space="preserve"> </w:t>
      </w:r>
      <w:r>
        <w:tab/>
        <w:t>The date of the auditor’s report is the date the auditor signs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9A77" w14:textId="77777777" w:rsidR="00752328" w:rsidRDefault="00752328">
    <w:pPr>
      <w:pStyle w:val="Header"/>
      <w:rPr>
        <w:i/>
        <w:iCs/>
      </w:rPr>
    </w:pPr>
    <w:r>
      <w:t xml:space="preserve">Guidance Statement GS </w:t>
    </w:r>
    <w:fldSimple w:instr=" REF DocNo \* charformat " w:fldLock="1">
      <w:r>
        <w:t>022</w:t>
      </w:r>
    </w:fldSimple>
    <w:r>
      <w:t xml:space="preserve"> </w:t>
    </w:r>
    <w:r>
      <w:rPr>
        <w:i/>
        <w:iCs/>
      </w:rPr>
      <w:fldChar w:fldCharType="begin" w:fldLock="1"/>
    </w:r>
    <w:r>
      <w:rPr>
        <w:i/>
        <w:iCs/>
      </w:rPr>
      <w:instrText xml:space="preserve"> REF DocTitle \* charformat </w:instrText>
    </w:r>
    <w:r>
      <w:rPr>
        <w:i/>
        <w:iCs/>
      </w:rPr>
      <w:fldChar w:fldCharType="separate"/>
    </w:r>
    <w:r w:rsidRPr="00CF7008">
      <w:rPr>
        <w:i/>
        <w:iCs/>
      </w:rPr>
      <w:t>Grant Acquittals and Multi-Scope Engagements</w:t>
    </w:r>
    <w:r>
      <w:rPr>
        <w:i/>
        <w:iCs/>
      </w:rPr>
      <w:fldChar w:fldCharType="end"/>
    </w:r>
  </w:p>
  <w:p w14:paraId="6DF3A0FE" w14:textId="77777777" w:rsidR="00752328" w:rsidRDefault="00752328"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9EEB" w14:textId="77777777" w:rsidR="00752328" w:rsidRDefault="00752328">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901"/>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 w15:restartNumberingAfterBreak="0">
    <w:nsid w:val="119D56F3"/>
    <w:multiLevelType w:val="multilevel"/>
    <w:tmpl w:val="482048C6"/>
    <w:lvl w:ilvl="0">
      <w:start w:val="1"/>
      <w:numFmt w:val="decimal"/>
      <w:pStyle w:val="numberedparagraph"/>
      <w:lvlText w:val="%1."/>
      <w:lvlJc w:val="left"/>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 w15:restartNumberingAfterBreak="0">
    <w:nsid w:val="12656775"/>
    <w:multiLevelType w:val="hybridMultilevel"/>
    <w:tmpl w:val="93FA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8E657D"/>
    <w:multiLevelType w:val="hybridMultilevel"/>
    <w:tmpl w:val="7F7EA3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981A43"/>
    <w:multiLevelType w:val="hybridMultilevel"/>
    <w:tmpl w:val="E13448BA"/>
    <w:lvl w:ilvl="0" w:tplc="733E9F8A">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A43427E"/>
    <w:multiLevelType w:val="hybridMultilevel"/>
    <w:tmpl w:val="557E3D7E"/>
    <w:lvl w:ilvl="0" w:tplc="908E065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343581"/>
    <w:multiLevelType w:val="hybridMultilevel"/>
    <w:tmpl w:val="98D4683A"/>
    <w:lvl w:ilvl="0" w:tplc="908E0654">
      <w:start w:val="1"/>
      <w:numFmt w:val="lowerLetter"/>
      <w:lvlText w:val="(%1)"/>
      <w:lvlJc w:val="left"/>
      <w:pPr>
        <w:ind w:left="770" w:hanging="360"/>
      </w:pPr>
      <w:rPr>
        <w:rFonts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9" w15:restartNumberingAfterBreak="0">
    <w:nsid w:val="233C5B6B"/>
    <w:multiLevelType w:val="multilevel"/>
    <w:tmpl w:val="125C91C6"/>
    <w:styleLink w:val="AUASBParaLevels2"/>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0"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1" w15:restartNumberingAfterBreak="0">
    <w:nsid w:val="25C37520"/>
    <w:multiLevelType w:val="hybridMultilevel"/>
    <w:tmpl w:val="34E4573A"/>
    <w:lvl w:ilvl="0" w:tplc="908E0654">
      <w:start w:val="1"/>
      <w:numFmt w:val="lowerLetter"/>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6C33DA5"/>
    <w:multiLevelType w:val="multilevel"/>
    <w:tmpl w:val="125C91C6"/>
    <w:numStyleLink w:val="AUASBParaLevels2"/>
  </w:abstractNum>
  <w:abstractNum w:abstractNumId="13" w15:restartNumberingAfterBreak="0">
    <w:nsid w:val="2A263E30"/>
    <w:multiLevelType w:val="hybridMultilevel"/>
    <w:tmpl w:val="A8BCBD0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E57E49"/>
    <w:multiLevelType w:val="hybridMultilevel"/>
    <w:tmpl w:val="08DE835A"/>
    <w:lvl w:ilvl="0" w:tplc="B38C909A">
      <w:start w:val="1"/>
      <w:numFmt w:val="upperLetter"/>
      <w:lvlText w:val="%1."/>
      <w:lvlJc w:val="left"/>
      <w:pPr>
        <w:ind w:left="720" w:hanging="360"/>
      </w:pPr>
      <w:rPr>
        <w:rFonts w:hint="default"/>
        <w:b/>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A97FA6"/>
    <w:multiLevelType w:val="multilevel"/>
    <w:tmpl w:val="98266BEC"/>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6" w15:restartNumberingAfterBreak="0">
    <w:nsid w:val="3ED81A1A"/>
    <w:multiLevelType w:val="hybridMultilevel"/>
    <w:tmpl w:val="1084D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DB65A1"/>
    <w:multiLevelType w:val="hybridMultilevel"/>
    <w:tmpl w:val="11E25DD8"/>
    <w:lvl w:ilvl="0" w:tplc="908E0654">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44EB2EA8"/>
    <w:multiLevelType w:val="hybridMultilevel"/>
    <w:tmpl w:val="30268CF6"/>
    <w:lvl w:ilvl="0" w:tplc="908E0654">
      <w:start w:val="1"/>
      <w:numFmt w:val="lowerLetter"/>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52A54704"/>
    <w:multiLevelType w:val="hybridMultilevel"/>
    <w:tmpl w:val="73F8653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5D7D4A2C"/>
    <w:multiLevelType w:val="multilevel"/>
    <w:tmpl w:val="7C5A3044"/>
    <w:lvl w:ilvl="0">
      <w:start w:val="1"/>
      <w:numFmt w:val="bullet"/>
      <w:lvlText w:val=""/>
      <w:lvlJc w:val="left"/>
      <w:pPr>
        <w:tabs>
          <w:tab w:val="num" w:pos="0"/>
        </w:tabs>
        <w:ind w:left="709" w:hanging="709"/>
      </w:pPr>
      <w:rPr>
        <w:rFonts w:ascii="Symbol" w:hAnsi="Symbol" w:hint="default"/>
        <w:color w:val="auto"/>
      </w:rPr>
    </w:lvl>
    <w:lvl w:ilvl="1">
      <w:start w:val="1"/>
      <w:numFmt w:val="lowerLetter"/>
      <w:lvlText w:val="(%2)"/>
      <w:lvlJc w:val="left"/>
      <w:pPr>
        <w:tabs>
          <w:tab w:val="num" w:pos="709"/>
        </w:tabs>
        <w:ind w:left="1418" w:hanging="709"/>
      </w:pPr>
      <w:rPr>
        <w:rFonts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1" w15:restartNumberingAfterBreak="0">
    <w:nsid w:val="62E245D7"/>
    <w:multiLevelType w:val="hybridMultilevel"/>
    <w:tmpl w:val="2054A596"/>
    <w:lvl w:ilvl="0" w:tplc="0C090001">
      <w:start w:val="1"/>
      <w:numFmt w:val="bullet"/>
      <w:lvlText w:val=""/>
      <w:lvlJc w:val="left"/>
      <w:pPr>
        <w:ind w:left="1003"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15:restartNumberingAfterBreak="0">
    <w:nsid w:val="648D53F6"/>
    <w:multiLevelType w:val="multilevel"/>
    <w:tmpl w:val="1A8AA198"/>
    <w:numStyleLink w:val="AUASBListBullets"/>
  </w:abstractNum>
  <w:abstractNum w:abstractNumId="23" w15:restartNumberingAfterBreak="0">
    <w:nsid w:val="67A0451C"/>
    <w:multiLevelType w:val="hybridMultilevel"/>
    <w:tmpl w:val="0DD02F3A"/>
    <w:lvl w:ilvl="0" w:tplc="908E0654">
      <w:start w:val="1"/>
      <w:numFmt w:val="lowerLetter"/>
      <w:lvlText w:val="(%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6A064910"/>
    <w:multiLevelType w:val="hybridMultilevel"/>
    <w:tmpl w:val="4A726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047340"/>
    <w:multiLevelType w:val="hybridMultilevel"/>
    <w:tmpl w:val="5A248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795D28"/>
    <w:multiLevelType w:val="hybridMultilevel"/>
    <w:tmpl w:val="494C7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BC18E3"/>
    <w:multiLevelType w:val="hybridMultilevel"/>
    <w:tmpl w:val="FB8E2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0744712">
    <w:abstractNumId w:val="2"/>
  </w:num>
  <w:num w:numId="2" w16cid:durableId="329018675">
    <w:abstractNumId w:val="22"/>
  </w:num>
  <w:num w:numId="3" w16cid:durableId="762147029">
    <w:abstractNumId w:val="8"/>
  </w:num>
  <w:num w:numId="4" w16cid:durableId="800272013">
    <w:abstractNumId w:val="9"/>
  </w:num>
  <w:num w:numId="5" w16cid:durableId="1430927943">
    <w:abstractNumId w:val="10"/>
  </w:num>
  <w:num w:numId="6" w16cid:durableId="971982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290780">
    <w:abstractNumId w:val="0"/>
  </w:num>
  <w:num w:numId="8" w16cid:durableId="1675843158">
    <w:abstractNumId w:val="17"/>
  </w:num>
  <w:num w:numId="9" w16cid:durableId="1875580129">
    <w:abstractNumId w:val="15"/>
  </w:num>
  <w:num w:numId="10" w16cid:durableId="1025793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2456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662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1975332">
    <w:abstractNumId w:val="12"/>
  </w:num>
  <w:num w:numId="14" w16cid:durableId="1622833585">
    <w:abstractNumId w:val="19"/>
  </w:num>
  <w:num w:numId="15" w16cid:durableId="2054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2081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317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788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5838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5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3622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6455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6420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4197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1235425">
    <w:abstractNumId w:val="1"/>
  </w:num>
  <w:num w:numId="26" w16cid:durableId="684090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97880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8328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6806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854529">
    <w:abstractNumId w:val="21"/>
  </w:num>
  <w:num w:numId="31" w16cid:durableId="725759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467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4397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8419124">
    <w:abstractNumId w:val="6"/>
  </w:num>
  <w:num w:numId="35" w16cid:durableId="612637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8924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9014353">
    <w:abstractNumId w:val="5"/>
  </w:num>
  <w:num w:numId="38" w16cid:durableId="1135566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940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41128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57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1541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9025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7179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6294167">
    <w:abstractNumId w:val="4"/>
  </w:num>
  <w:num w:numId="46" w16cid:durableId="45564961">
    <w:abstractNumId w:val="25"/>
  </w:num>
  <w:num w:numId="47" w16cid:durableId="1419868846">
    <w:abstractNumId w:val="16"/>
  </w:num>
  <w:num w:numId="48" w16cid:durableId="979118347">
    <w:abstractNumId w:val="24"/>
  </w:num>
  <w:num w:numId="49" w16cid:durableId="291404591">
    <w:abstractNumId w:val="3"/>
  </w:num>
  <w:num w:numId="50" w16cid:durableId="800684514">
    <w:abstractNumId w:val="27"/>
  </w:num>
  <w:num w:numId="51" w16cid:durableId="340350466">
    <w:abstractNumId w:val="26"/>
  </w:num>
  <w:num w:numId="52" w16cid:durableId="1739551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0942163">
    <w:abstractNumId w:val="23"/>
  </w:num>
  <w:num w:numId="54" w16cid:durableId="130758043">
    <w:abstractNumId w:val="18"/>
  </w:num>
  <w:num w:numId="55" w16cid:durableId="169681694">
    <w:abstractNumId w:val="11"/>
  </w:num>
  <w:num w:numId="56" w16cid:durableId="725757297">
    <w:abstractNumId w:val="7"/>
  </w:num>
  <w:num w:numId="57" w16cid:durableId="2027054357">
    <w:abstractNumId w:val="20"/>
  </w:num>
  <w:num w:numId="58" w16cid:durableId="1101612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49770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30338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233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18109123">
    <w:abstractNumId w:val="14"/>
  </w:num>
  <w:num w:numId="63" w16cid:durableId="2760596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11645263">
    <w:abstractNumId w:val="13"/>
  </w:num>
  <w:num w:numId="65" w16cid:durableId="862860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55559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08663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72284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045806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50516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5948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4273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58832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2430456">
    <w:abstractNumId w:val="12"/>
  </w:num>
  <w:num w:numId="75" w16cid:durableId="1537279592">
    <w:abstractNumId w:val="12"/>
  </w:num>
  <w:num w:numId="76" w16cid:durableId="572667036">
    <w:abstractNumId w:val="12"/>
  </w:num>
  <w:num w:numId="77" w16cid:durableId="2069256317">
    <w:abstractNumId w:val="12"/>
  </w:num>
  <w:num w:numId="78" w16cid:durableId="812407660">
    <w:abstractNumId w:val="12"/>
  </w:num>
  <w:num w:numId="79" w16cid:durableId="1870991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81958169">
    <w:abstractNumId w:val="12"/>
  </w:num>
  <w:num w:numId="81" w16cid:durableId="934558541">
    <w:abstractNumId w:val="12"/>
  </w:num>
  <w:num w:numId="82" w16cid:durableId="1710253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72621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06707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07425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34360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157369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301324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92007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71959571">
    <w:abstractNumId w:val="12"/>
  </w:num>
  <w:num w:numId="91" w16cid:durableId="920600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1610560">
    <w:abstractNumId w:val="12"/>
  </w:num>
  <w:num w:numId="93" w16cid:durableId="1306853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8498637">
    <w:abstractNumId w:val="12"/>
  </w:num>
  <w:num w:numId="95" w16cid:durableId="2144080884">
    <w:abstractNumId w:val="12"/>
  </w:num>
  <w:num w:numId="96" w16cid:durableId="1935281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848707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1292196">
    <w:abstractNumId w:val="12"/>
  </w:num>
  <w:num w:numId="99" w16cid:durableId="1080180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31961300">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A4"/>
    <w:rsid w:val="00000C2F"/>
    <w:rsid w:val="00000D93"/>
    <w:rsid w:val="00000E93"/>
    <w:rsid w:val="00000E97"/>
    <w:rsid w:val="0000207D"/>
    <w:rsid w:val="0000246F"/>
    <w:rsid w:val="0000267A"/>
    <w:rsid w:val="000026CC"/>
    <w:rsid w:val="000030A7"/>
    <w:rsid w:val="00004988"/>
    <w:rsid w:val="00004BB2"/>
    <w:rsid w:val="00006946"/>
    <w:rsid w:val="00007687"/>
    <w:rsid w:val="00010C14"/>
    <w:rsid w:val="000122EA"/>
    <w:rsid w:val="00013468"/>
    <w:rsid w:val="0001348B"/>
    <w:rsid w:val="00013E29"/>
    <w:rsid w:val="0001481D"/>
    <w:rsid w:val="000159F8"/>
    <w:rsid w:val="00015A41"/>
    <w:rsid w:val="00015F83"/>
    <w:rsid w:val="00020B61"/>
    <w:rsid w:val="00020BEA"/>
    <w:rsid w:val="00020F39"/>
    <w:rsid w:val="00021E9D"/>
    <w:rsid w:val="00022B11"/>
    <w:rsid w:val="00022C02"/>
    <w:rsid w:val="00023669"/>
    <w:rsid w:val="00024663"/>
    <w:rsid w:val="00024D71"/>
    <w:rsid w:val="0002536D"/>
    <w:rsid w:val="00025BB7"/>
    <w:rsid w:val="00025F21"/>
    <w:rsid w:val="0002645A"/>
    <w:rsid w:val="00027BB1"/>
    <w:rsid w:val="000304A4"/>
    <w:rsid w:val="00030F2F"/>
    <w:rsid w:val="00031439"/>
    <w:rsid w:val="0003195E"/>
    <w:rsid w:val="00031EBC"/>
    <w:rsid w:val="00031F43"/>
    <w:rsid w:val="00032DA0"/>
    <w:rsid w:val="00032EB2"/>
    <w:rsid w:val="00033525"/>
    <w:rsid w:val="00033ED3"/>
    <w:rsid w:val="0003427C"/>
    <w:rsid w:val="00034F3B"/>
    <w:rsid w:val="0003517C"/>
    <w:rsid w:val="00036AA6"/>
    <w:rsid w:val="00036C12"/>
    <w:rsid w:val="00037B9B"/>
    <w:rsid w:val="00037F4C"/>
    <w:rsid w:val="00040287"/>
    <w:rsid w:val="00042468"/>
    <w:rsid w:val="00042994"/>
    <w:rsid w:val="00042F04"/>
    <w:rsid w:val="00043619"/>
    <w:rsid w:val="000454AB"/>
    <w:rsid w:val="00045CB8"/>
    <w:rsid w:val="00045DE4"/>
    <w:rsid w:val="000461C3"/>
    <w:rsid w:val="000467DF"/>
    <w:rsid w:val="0004749D"/>
    <w:rsid w:val="00050189"/>
    <w:rsid w:val="000505B9"/>
    <w:rsid w:val="00051389"/>
    <w:rsid w:val="000514D5"/>
    <w:rsid w:val="00052076"/>
    <w:rsid w:val="00052CC3"/>
    <w:rsid w:val="000530A1"/>
    <w:rsid w:val="0005321B"/>
    <w:rsid w:val="00053FDE"/>
    <w:rsid w:val="000540CC"/>
    <w:rsid w:val="0005615D"/>
    <w:rsid w:val="00056E64"/>
    <w:rsid w:val="000575D4"/>
    <w:rsid w:val="00061C67"/>
    <w:rsid w:val="00061C75"/>
    <w:rsid w:val="000627CE"/>
    <w:rsid w:val="00062CFF"/>
    <w:rsid w:val="00062E22"/>
    <w:rsid w:val="00063B67"/>
    <w:rsid w:val="00064243"/>
    <w:rsid w:val="0006468B"/>
    <w:rsid w:val="000646F9"/>
    <w:rsid w:val="00064E3F"/>
    <w:rsid w:val="00065FB1"/>
    <w:rsid w:val="00067827"/>
    <w:rsid w:val="00067EEF"/>
    <w:rsid w:val="00071929"/>
    <w:rsid w:val="00071DF1"/>
    <w:rsid w:val="000723A2"/>
    <w:rsid w:val="00072828"/>
    <w:rsid w:val="0007361C"/>
    <w:rsid w:val="00074C43"/>
    <w:rsid w:val="00075676"/>
    <w:rsid w:val="000771C1"/>
    <w:rsid w:val="0007739F"/>
    <w:rsid w:val="0007777F"/>
    <w:rsid w:val="00080662"/>
    <w:rsid w:val="00080C10"/>
    <w:rsid w:val="00082CCD"/>
    <w:rsid w:val="00083E98"/>
    <w:rsid w:val="0008518E"/>
    <w:rsid w:val="000852CB"/>
    <w:rsid w:val="00086044"/>
    <w:rsid w:val="0008649F"/>
    <w:rsid w:val="00087A91"/>
    <w:rsid w:val="00090099"/>
    <w:rsid w:val="000909B8"/>
    <w:rsid w:val="00090AE1"/>
    <w:rsid w:val="00090B57"/>
    <w:rsid w:val="00091A89"/>
    <w:rsid w:val="00091FDB"/>
    <w:rsid w:val="0009217A"/>
    <w:rsid w:val="0009261D"/>
    <w:rsid w:val="000928B7"/>
    <w:rsid w:val="000931F0"/>
    <w:rsid w:val="000935A2"/>
    <w:rsid w:val="000936A8"/>
    <w:rsid w:val="00093B25"/>
    <w:rsid w:val="00093C43"/>
    <w:rsid w:val="00094A16"/>
    <w:rsid w:val="0009531B"/>
    <w:rsid w:val="00095E89"/>
    <w:rsid w:val="00096899"/>
    <w:rsid w:val="00096B48"/>
    <w:rsid w:val="00097511"/>
    <w:rsid w:val="00097ACB"/>
    <w:rsid w:val="000A13FF"/>
    <w:rsid w:val="000A2AE0"/>
    <w:rsid w:val="000A2F4F"/>
    <w:rsid w:val="000A36D1"/>
    <w:rsid w:val="000A469C"/>
    <w:rsid w:val="000A4FD9"/>
    <w:rsid w:val="000A6E60"/>
    <w:rsid w:val="000A7E06"/>
    <w:rsid w:val="000B0166"/>
    <w:rsid w:val="000B14D6"/>
    <w:rsid w:val="000B15C7"/>
    <w:rsid w:val="000B231D"/>
    <w:rsid w:val="000B2408"/>
    <w:rsid w:val="000B3226"/>
    <w:rsid w:val="000B4648"/>
    <w:rsid w:val="000B4E3D"/>
    <w:rsid w:val="000B579F"/>
    <w:rsid w:val="000B67B2"/>
    <w:rsid w:val="000B6A13"/>
    <w:rsid w:val="000B6CAC"/>
    <w:rsid w:val="000B756B"/>
    <w:rsid w:val="000B75EF"/>
    <w:rsid w:val="000B7B13"/>
    <w:rsid w:val="000C05AC"/>
    <w:rsid w:val="000C091A"/>
    <w:rsid w:val="000C095C"/>
    <w:rsid w:val="000C0DFC"/>
    <w:rsid w:val="000C119A"/>
    <w:rsid w:val="000C11DF"/>
    <w:rsid w:val="000C2950"/>
    <w:rsid w:val="000C2CFA"/>
    <w:rsid w:val="000C3896"/>
    <w:rsid w:val="000C4182"/>
    <w:rsid w:val="000C4E20"/>
    <w:rsid w:val="000C512D"/>
    <w:rsid w:val="000C5528"/>
    <w:rsid w:val="000C7405"/>
    <w:rsid w:val="000C7B32"/>
    <w:rsid w:val="000D243E"/>
    <w:rsid w:val="000D290C"/>
    <w:rsid w:val="000D3617"/>
    <w:rsid w:val="000D43B8"/>
    <w:rsid w:val="000D49F7"/>
    <w:rsid w:val="000D5C1E"/>
    <w:rsid w:val="000D61D5"/>
    <w:rsid w:val="000D66F7"/>
    <w:rsid w:val="000D6CB4"/>
    <w:rsid w:val="000D6EF0"/>
    <w:rsid w:val="000E00F3"/>
    <w:rsid w:val="000E2741"/>
    <w:rsid w:val="000E3C5F"/>
    <w:rsid w:val="000E5311"/>
    <w:rsid w:val="000E775B"/>
    <w:rsid w:val="000F171B"/>
    <w:rsid w:val="000F2E91"/>
    <w:rsid w:val="000F4176"/>
    <w:rsid w:val="000F4E82"/>
    <w:rsid w:val="000F5566"/>
    <w:rsid w:val="000F5E0C"/>
    <w:rsid w:val="000F648E"/>
    <w:rsid w:val="000F6B9C"/>
    <w:rsid w:val="000F7E9F"/>
    <w:rsid w:val="001002D4"/>
    <w:rsid w:val="0010050A"/>
    <w:rsid w:val="00100E06"/>
    <w:rsid w:val="0010161F"/>
    <w:rsid w:val="00101BFD"/>
    <w:rsid w:val="00102213"/>
    <w:rsid w:val="00102425"/>
    <w:rsid w:val="00102721"/>
    <w:rsid w:val="00103699"/>
    <w:rsid w:val="00104165"/>
    <w:rsid w:val="00104602"/>
    <w:rsid w:val="00104F46"/>
    <w:rsid w:val="001051F2"/>
    <w:rsid w:val="00105442"/>
    <w:rsid w:val="00105B19"/>
    <w:rsid w:val="001060A0"/>
    <w:rsid w:val="00107614"/>
    <w:rsid w:val="001079EE"/>
    <w:rsid w:val="001107C7"/>
    <w:rsid w:val="00110A1E"/>
    <w:rsid w:val="001111AB"/>
    <w:rsid w:val="001113A5"/>
    <w:rsid w:val="001116AC"/>
    <w:rsid w:val="0011204F"/>
    <w:rsid w:val="0011339F"/>
    <w:rsid w:val="00113AB9"/>
    <w:rsid w:val="00115770"/>
    <w:rsid w:val="00115AE6"/>
    <w:rsid w:val="00115B23"/>
    <w:rsid w:val="00115E2C"/>
    <w:rsid w:val="00116289"/>
    <w:rsid w:val="00116A86"/>
    <w:rsid w:val="00116CCD"/>
    <w:rsid w:val="00116D09"/>
    <w:rsid w:val="00117178"/>
    <w:rsid w:val="0012004A"/>
    <w:rsid w:val="00120150"/>
    <w:rsid w:val="00120827"/>
    <w:rsid w:val="00120CCD"/>
    <w:rsid w:val="001219BE"/>
    <w:rsid w:val="00121C6A"/>
    <w:rsid w:val="00123479"/>
    <w:rsid w:val="001245F1"/>
    <w:rsid w:val="00126164"/>
    <w:rsid w:val="0012656E"/>
    <w:rsid w:val="00126F32"/>
    <w:rsid w:val="00127CB7"/>
    <w:rsid w:val="00127E91"/>
    <w:rsid w:val="00130EF7"/>
    <w:rsid w:val="001311F8"/>
    <w:rsid w:val="00132F4B"/>
    <w:rsid w:val="00133E42"/>
    <w:rsid w:val="001365AF"/>
    <w:rsid w:val="00136872"/>
    <w:rsid w:val="001369B8"/>
    <w:rsid w:val="00136AC4"/>
    <w:rsid w:val="00137A72"/>
    <w:rsid w:val="0014067A"/>
    <w:rsid w:val="00140D58"/>
    <w:rsid w:val="0014116E"/>
    <w:rsid w:val="0014212A"/>
    <w:rsid w:val="001426F6"/>
    <w:rsid w:val="00143ECE"/>
    <w:rsid w:val="00144065"/>
    <w:rsid w:val="00144777"/>
    <w:rsid w:val="00144A1A"/>
    <w:rsid w:val="00144C3B"/>
    <w:rsid w:val="001457F6"/>
    <w:rsid w:val="001461D4"/>
    <w:rsid w:val="00146496"/>
    <w:rsid w:val="001464B3"/>
    <w:rsid w:val="00147FF6"/>
    <w:rsid w:val="0015082D"/>
    <w:rsid w:val="0015093C"/>
    <w:rsid w:val="001519EC"/>
    <w:rsid w:val="00152715"/>
    <w:rsid w:val="00152D49"/>
    <w:rsid w:val="00153095"/>
    <w:rsid w:val="001539EF"/>
    <w:rsid w:val="001574A6"/>
    <w:rsid w:val="0015761E"/>
    <w:rsid w:val="001578E9"/>
    <w:rsid w:val="00157D67"/>
    <w:rsid w:val="0016064A"/>
    <w:rsid w:val="00160762"/>
    <w:rsid w:val="00161489"/>
    <w:rsid w:val="001614D9"/>
    <w:rsid w:val="00162F09"/>
    <w:rsid w:val="00163127"/>
    <w:rsid w:val="00163592"/>
    <w:rsid w:val="001636D6"/>
    <w:rsid w:val="00163B14"/>
    <w:rsid w:val="00163EBE"/>
    <w:rsid w:val="00163FDE"/>
    <w:rsid w:val="0016481D"/>
    <w:rsid w:val="0016532C"/>
    <w:rsid w:val="00165D38"/>
    <w:rsid w:val="00166A49"/>
    <w:rsid w:val="00166FFC"/>
    <w:rsid w:val="00167709"/>
    <w:rsid w:val="00167988"/>
    <w:rsid w:val="00170E91"/>
    <w:rsid w:val="00170EF0"/>
    <w:rsid w:val="0017155B"/>
    <w:rsid w:val="00171628"/>
    <w:rsid w:val="00171EC6"/>
    <w:rsid w:val="00172162"/>
    <w:rsid w:val="001731C7"/>
    <w:rsid w:val="001742CB"/>
    <w:rsid w:val="00174B5A"/>
    <w:rsid w:val="0017538D"/>
    <w:rsid w:val="001767D0"/>
    <w:rsid w:val="00176E36"/>
    <w:rsid w:val="00177921"/>
    <w:rsid w:val="00177F4E"/>
    <w:rsid w:val="00180E94"/>
    <w:rsid w:val="0018163F"/>
    <w:rsid w:val="00181D05"/>
    <w:rsid w:val="00182D1B"/>
    <w:rsid w:val="00183FB8"/>
    <w:rsid w:val="00184228"/>
    <w:rsid w:val="00184942"/>
    <w:rsid w:val="0018507E"/>
    <w:rsid w:val="00185836"/>
    <w:rsid w:val="00186CC6"/>
    <w:rsid w:val="00192C0E"/>
    <w:rsid w:val="001947DC"/>
    <w:rsid w:val="00194E9A"/>
    <w:rsid w:val="0019508E"/>
    <w:rsid w:val="0019576F"/>
    <w:rsid w:val="00195A47"/>
    <w:rsid w:val="00195AB1"/>
    <w:rsid w:val="00195D8A"/>
    <w:rsid w:val="00197A34"/>
    <w:rsid w:val="001A123D"/>
    <w:rsid w:val="001A364D"/>
    <w:rsid w:val="001A3892"/>
    <w:rsid w:val="001A5D08"/>
    <w:rsid w:val="001A5FAA"/>
    <w:rsid w:val="001A6D40"/>
    <w:rsid w:val="001A770F"/>
    <w:rsid w:val="001B1238"/>
    <w:rsid w:val="001B12E0"/>
    <w:rsid w:val="001B19F6"/>
    <w:rsid w:val="001B1CE4"/>
    <w:rsid w:val="001B2754"/>
    <w:rsid w:val="001B2820"/>
    <w:rsid w:val="001B2B52"/>
    <w:rsid w:val="001B344F"/>
    <w:rsid w:val="001B34D3"/>
    <w:rsid w:val="001B4741"/>
    <w:rsid w:val="001B5041"/>
    <w:rsid w:val="001B5857"/>
    <w:rsid w:val="001B58AA"/>
    <w:rsid w:val="001B7147"/>
    <w:rsid w:val="001B74CD"/>
    <w:rsid w:val="001C0099"/>
    <w:rsid w:val="001C00FE"/>
    <w:rsid w:val="001C0446"/>
    <w:rsid w:val="001C078C"/>
    <w:rsid w:val="001C0BA9"/>
    <w:rsid w:val="001C28AD"/>
    <w:rsid w:val="001C2986"/>
    <w:rsid w:val="001C2AC9"/>
    <w:rsid w:val="001C2B95"/>
    <w:rsid w:val="001C2D89"/>
    <w:rsid w:val="001C3A20"/>
    <w:rsid w:val="001C41B1"/>
    <w:rsid w:val="001C671A"/>
    <w:rsid w:val="001C6A39"/>
    <w:rsid w:val="001C7BFE"/>
    <w:rsid w:val="001C7E1B"/>
    <w:rsid w:val="001D028E"/>
    <w:rsid w:val="001D1077"/>
    <w:rsid w:val="001D497D"/>
    <w:rsid w:val="001D545F"/>
    <w:rsid w:val="001D5576"/>
    <w:rsid w:val="001D63E8"/>
    <w:rsid w:val="001D6BBF"/>
    <w:rsid w:val="001D745F"/>
    <w:rsid w:val="001D7BB8"/>
    <w:rsid w:val="001E1C8B"/>
    <w:rsid w:val="001E22E6"/>
    <w:rsid w:val="001E4C2C"/>
    <w:rsid w:val="001E5023"/>
    <w:rsid w:val="001E5185"/>
    <w:rsid w:val="001E6948"/>
    <w:rsid w:val="001E705F"/>
    <w:rsid w:val="001E782E"/>
    <w:rsid w:val="001E7914"/>
    <w:rsid w:val="001F078C"/>
    <w:rsid w:val="001F140E"/>
    <w:rsid w:val="001F1555"/>
    <w:rsid w:val="001F1758"/>
    <w:rsid w:val="001F2BD4"/>
    <w:rsid w:val="001F40E5"/>
    <w:rsid w:val="001F4C20"/>
    <w:rsid w:val="001F4D33"/>
    <w:rsid w:val="001F53B0"/>
    <w:rsid w:val="001F5B84"/>
    <w:rsid w:val="001F682F"/>
    <w:rsid w:val="00201D77"/>
    <w:rsid w:val="00202ADC"/>
    <w:rsid w:val="00202BFF"/>
    <w:rsid w:val="0020373A"/>
    <w:rsid w:val="00203F4D"/>
    <w:rsid w:val="00205E02"/>
    <w:rsid w:val="00206177"/>
    <w:rsid w:val="00206A5B"/>
    <w:rsid w:val="00206AD3"/>
    <w:rsid w:val="002079F7"/>
    <w:rsid w:val="00210191"/>
    <w:rsid w:val="002109BD"/>
    <w:rsid w:val="00210A96"/>
    <w:rsid w:val="0021173D"/>
    <w:rsid w:val="002117F9"/>
    <w:rsid w:val="0021191A"/>
    <w:rsid w:val="0021237C"/>
    <w:rsid w:val="00212D5F"/>
    <w:rsid w:val="0021435D"/>
    <w:rsid w:val="00214D9E"/>
    <w:rsid w:val="00215A88"/>
    <w:rsid w:val="00217866"/>
    <w:rsid w:val="00217E54"/>
    <w:rsid w:val="00221D3B"/>
    <w:rsid w:val="00222D31"/>
    <w:rsid w:val="00222F07"/>
    <w:rsid w:val="0022367C"/>
    <w:rsid w:val="002248D5"/>
    <w:rsid w:val="00224C47"/>
    <w:rsid w:val="0022507D"/>
    <w:rsid w:val="00225E7D"/>
    <w:rsid w:val="00225EC4"/>
    <w:rsid w:val="00226059"/>
    <w:rsid w:val="0022684F"/>
    <w:rsid w:val="00227C44"/>
    <w:rsid w:val="00227E88"/>
    <w:rsid w:val="00230318"/>
    <w:rsid w:val="00230621"/>
    <w:rsid w:val="00230CEC"/>
    <w:rsid w:val="00230E8E"/>
    <w:rsid w:val="00231233"/>
    <w:rsid w:val="002330DE"/>
    <w:rsid w:val="0023319A"/>
    <w:rsid w:val="002335CA"/>
    <w:rsid w:val="0023433F"/>
    <w:rsid w:val="0023441E"/>
    <w:rsid w:val="00234981"/>
    <w:rsid w:val="00234B5D"/>
    <w:rsid w:val="00235081"/>
    <w:rsid w:val="002356CD"/>
    <w:rsid w:val="00235726"/>
    <w:rsid w:val="00235B21"/>
    <w:rsid w:val="00235D6D"/>
    <w:rsid w:val="00236A63"/>
    <w:rsid w:val="00236E7E"/>
    <w:rsid w:val="00237722"/>
    <w:rsid w:val="00237814"/>
    <w:rsid w:val="00240DD6"/>
    <w:rsid w:val="00240F4E"/>
    <w:rsid w:val="00240FDB"/>
    <w:rsid w:val="0024153D"/>
    <w:rsid w:val="00241ADA"/>
    <w:rsid w:val="00245BD9"/>
    <w:rsid w:val="00245DC0"/>
    <w:rsid w:val="00246FF7"/>
    <w:rsid w:val="00247236"/>
    <w:rsid w:val="002475EA"/>
    <w:rsid w:val="0025057E"/>
    <w:rsid w:val="0025085F"/>
    <w:rsid w:val="00250A2E"/>
    <w:rsid w:val="00250ABE"/>
    <w:rsid w:val="00250B9C"/>
    <w:rsid w:val="00250EE5"/>
    <w:rsid w:val="00252CD1"/>
    <w:rsid w:val="0025349C"/>
    <w:rsid w:val="00253E22"/>
    <w:rsid w:val="00253FCD"/>
    <w:rsid w:val="00254299"/>
    <w:rsid w:val="0025525D"/>
    <w:rsid w:val="002562D8"/>
    <w:rsid w:val="002562E1"/>
    <w:rsid w:val="00256E1C"/>
    <w:rsid w:val="002575FD"/>
    <w:rsid w:val="00260747"/>
    <w:rsid w:val="00260EA2"/>
    <w:rsid w:val="0026133F"/>
    <w:rsid w:val="00262326"/>
    <w:rsid w:val="00262DBD"/>
    <w:rsid w:val="0026360F"/>
    <w:rsid w:val="00263870"/>
    <w:rsid w:val="00264B1C"/>
    <w:rsid w:val="00265B8E"/>
    <w:rsid w:val="00266B6D"/>
    <w:rsid w:val="00266CAA"/>
    <w:rsid w:val="00267C63"/>
    <w:rsid w:val="00267E16"/>
    <w:rsid w:val="00270E3E"/>
    <w:rsid w:val="00270FCF"/>
    <w:rsid w:val="002716E8"/>
    <w:rsid w:val="00271745"/>
    <w:rsid w:val="00272806"/>
    <w:rsid w:val="00273086"/>
    <w:rsid w:val="00273973"/>
    <w:rsid w:val="002739E2"/>
    <w:rsid w:val="00273A6D"/>
    <w:rsid w:val="0027449F"/>
    <w:rsid w:val="00276172"/>
    <w:rsid w:val="00276274"/>
    <w:rsid w:val="00276B70"/>
    <w:rsid w:val="00277657"/>
    <w:rsid w:val="00277815"/>
    <w:rsid w:val="00277A56"/>
    <w:rsid w:val="00280116"/>
    <w:rsid w:val="00280A29"/>
    <w:rsid w:val="002810E3"/>
    <w:rsid w:val="002812BE"/>
    <w:rsid w:val="00282680"/>
    <w:rsid w:val="00283F2D"/>
    <w:rsid w:val="0028445F"/>
    <w:rsid w:val="002846A0"/>
    <w:rsid w:val="002853E7"/>
    <w:rsid w:val="00285AE9"/>
    <w:rsid w:val="00286AB1"/>
    <w:rsid w:val="00286B46"/>
    <w:rsid w:val="00286C4F"/>
    <w:rsid w:val="002872C7"/>
    <w:rsid w:val="00287EB2"/>
    <w:rsid w:val="002920C7"/>
    <w:rsid w:val="00293EB2"/>
    <w:rsid w:val="00294102"/>
    <w:rsid w:val="00294C33"/>
    <w:rsid w:val="0029525E"/>
    <w:rsid w:val="00295741"/>
    <w:rsid w:val="00295BBE"/>
    <w:rsid w:val="0029601E"/>
    <w:rsid w:val="002968FD"/>
    <w:rsid w:val="00296F96"/>
    <w:rsid w:val="0029752A"/>
    <w:rsid w:val="002A1BB4"/>
    <w:rsid w:val="002A30A8"/>
    <w:rsid w:val="002A3A28"/>
    <w:rsid w:val="002A43BF"/>
    <w:rsid w:val="002A4983"/>
    <w:rsid w:val="002A536D"/>
    <w:rsid w:val="002A573A"/>
    <w:rsid w:val="002A7EE9"/>
    <w:rsid w:val="002B0828"/>
    <w:rsid w:val="002B0C08"/>
    <w:rsid w:val="002B13FD"/>
    <w:rsid w:val="002B32B8"/>
    <w:rsid w:val="002B39B7"/>
    <w:rsid w:val="002B3DD3"/>
    <w:rsid w:val="002B45FA"/>
    <w:rsid w:val="002B51E0"/>
    <w:rsid w:val="002B53A7"/>
    <w:rsid w:val="002B545C"/>
    <w:rsid w:val="002B63F5"/>
    <w:rsid w:val="002B6A39"/>
    <w:rsid w:val="002B70B6"/>
    <w:rsid w:val="002B75A0"/>
    <w:rsid w:val="002C084B"/>
    <w:rsid w:val="002C3673"/>
    <w:rsid w:val="002C3F5E"/>
    <w:rsid w:val="002C3F67"/>
    <w:rsid w:val="002C52BB"/>
    <w:rsid w:val="002C55E5"/>
    <w:rsid w:val="002C6408"/>
    <w:rsid w:val="002C725E"/>
    <w:rsid w:val="002C743F"/>
    <w:rsid w:val="002C7E0B"/>
    <w:rsid w:val="002C7F4A"/>
    <w:rsid w:val="002D0CF9"/>
    <w:rsid w:val="002D0F3C"/>
    <w:rsid w:val="002D125F"/>
    <w:rsid w:val="002D16CB"/>
    <w:rsid w:val="002D2DE4"/>
    <w:rsid w:val="002D31E6"/>
    <w:rsid w:val="002D3424"/>
    <w:rsid w:val="002D3609"/>
    <w:rsid w:val="002D448E"/>
    <w:rsid w:val="002D4F73"/>
    <w:rsid w:val="002D52DC"/>
    <w:rsid w:val="002D5629"/>
    <w:rsid w:val="002D5A7D"/>
    <w:rsid w:val="002D6D58"/>
    <w:rsid w:val="002D72E6"/>
    <w:rsid w:val="002D7BC5"/>
    <w:rsid w:val="002E01A7"/>
    <w:rsid w:val="002E2042"/>
    <w:rsid w:val="002E2819"/>
    <w:rsid w:val="002E3AC8"/>
    <w:rsid w:val="002E3B0C"/>
    <w:rsid w:val="002E4070"/>
    <w:rsid w:val="002E4F1A"/>
    <w:rsid w:val="002E531B"/>
    <w:rsid w:val="002E53AD"/>
    <w:rsid w:val="002E5903"/>
    <w:rsid w:val="002E5961"/>
    <w:rsid w:val="002E6649"/>
    <w:rsid w:val="002E703D"/>
    <w:rsid w:val="002E75FC"/>
    <w:rsid w:val="002E7905"/>
    <w:rsid w:val="002E7FC9"/>
    <w:rsid w:val="002F0AD8"/>
    <w:rsid w:val="002F1B0C"/>
    <w:rsid w:val="002F1CFE"/>
    <w:rsid w:val="002F25E4"/>
    <w:rsid w:val="002F2946"/>
    <w:rsid w:val="002F6430"/>
    <w:rsid w:val="002F6810"/>
    <w:rsid w:val="002F6C52"/>
    <w:rsid w:val="002F71C0"/>
    <w:rsid w:val="002F7688"/>
    <w:rsid w:val="002F7ACB"/>
    <w:rsid w:val="002F7B29"/>
    <w:rsid w:val="00301C19"/>
    <w:rsid w:val="00301E68"/>
    <w:rsid w:val="003027E1"/>
    <w:rsid w:val="00302F03"/>
    <w:rsid w:val="00304B56"/>
    <w:rsid w:val="003051D9"/>
    <w:rsid w:val="00305640"/>
    <w:rsid w:val="00306690"/>
    <w:rsid w:val="00306FB0"/>
    <w:rsid w:val="003105CF"/>
    <w:rsid w:val="00310876"/>
    <w:rsid w:val="00310C7A"/>
    <w:rsid w:val="00310D6E"/>
    <w:rsid w:val="00311274"/>
    <w:rsid w:val="0031319F"/>
    <w:rsid w:val="003137F5"/>
    <w:rsid w:val="00313C2A"/>
    <w:rsid w:val="003145A2"/>
    <w:rsid w:val="00314AC8"/>
    <w:rsid w:val="00314FA0"/>
    <w:rsid w:val="00315B58"/>
    <w:rsid w:val="00315EC7"/>
    <w:rsid w:val="00316418"/>
    <w:rsid w:val="00316C70"/>
    <w:rsid w:val="00316D36"/>
    <w:rsid w:val="0031708A"/>
    <w:rsid w:val="003201B1"/>
    <w:rsid w:val="00320399"/>
    <w:rsid w:val="00322206"/>
    <w:rsid w:val="00322359"/>
    <w:rsid w:val="00322F46"/>
    <w:rsid w:val="00323475"/>
    <w:rsid w:val="00324337"/>
    <w:rsid w:val="00324458"/>
    <w:rsid w:val="00324E2F"/>
    <w:rsid w:val="00325240"/>
    <w:rsid w:val="00325736"/>
    <w:rsid w:val="00326492"/>
    <w:rsid w:val="00326A09"/>
    <w:rsid w:val="00326B46"/>
    <w:rsid w:val="00327F41"/>
    <w:rsid w:val="003309E3"/>
    <w:rsid w:val="00331C6B"/>
    <w:rsid w:val="00333202"/>
    <w:rsid w:val="00334F5D"/>
    <w:rsid w:val="00335BC5"/>
    <w:rsid w:val="00335C29"/>
    <w:rsid w:val="00335C2A"/>
    <w:rsid w:val="00335F67"/>
    <w:rsid w:val="00336B1E"/>
    <w:rsid w:val="00337094"/>
    <w:rsid w:val="00340260"/>
    <w:rsid w:val="00340512"/>
    <w:rsid w:val="0034076C"/>
    <w:rsid w:val="00341690"/>
    <w:rsid w:val="003421D2"/>
    <w:rsid w:val="00342AD4"/>
    <w:rsid w:val="00342E39"/>
    <w:rsid w:val="0034497A"/>
    <w:rsid w:val="00345D2F"/>
    <w:rsid w:val="00345EE6"/>
    <w:rsid w:val="003466D9"/>
    <w:rsid w:val="00346998"/>
    <w:rsid w:val="0034796D"/>
    <w:rsid w:val="00347B14"/>
    <w:rsid w:val="003508E0"/>
    <w:rsid w:val="00350EA8"/>
    <w:rsid w:val="00351224"/>
    <w:rsid w:val="00351E52"/>
    <w:rsid w:val="003522A7"/>
    <w:rsid w:val="003522BC"/>
    <w:rsid w:val="003523F2"/>
    <w:rsid w:val="003524C0"/>
    <w:rsid w:val="0035331F"/>
    <w:rsid w:val="0035746B"/>
    <w:rsid w:val="00357845"/>
    <w:rsid w:val="003579A3"/>
    <w:rsid w:val="00360639"/>
    <w:rsid w:val="00361C0F"/>
    <w:rsid w:val="00362656"/>
    <w:rsid w:val="00362CD4"/>
    <w:rsid w:val="00362DA2"/>
    <w:rsid w:val="00363005"/>
    <w:rsid w:val="00365040"/>
    <w:rsid w:val="003656BA"/>
    <w:rsid w:val="00365D00"/>
    <w:rsid w:val="00366AC6"/>
    <w:rsid w:val="00370DA5"/>
    <w:rsid w:val="0037145D"/>
    <w:rsid w:val="003725CC"/>
    <w:rsid w:val="00372C87"/>
    <w:rsid w:val="003732F3"/>
    <w:rsid w:val="0037393D"/>
    <w:rsid w:val="00373CF4"/>
    <w:rsid w:val="00375897"/>
    <w:rsid w:val="00376017"/>
    <w:rsid w:val="003767E8"/>
    <w:rsid w:val="00376C99"/>
    <w:rsid w:val="00377485"/>
    <w:rsid w:val="00377EB3"/>
    <w:rsid w:val="00381543"/>
    <w:rsid w:val="00381792"/>
    <w:rsid w:val="00382BCF"/>
    <w:rsid w:val="00383610"/>
    <w:rsid w:val="003841F0"/>
    <w:rsid w:val="0038538A"/>
    <w:rsid w:val="00385F67"/>
    <w:rsid w:val="00386512"/>
    <w:rsid w:val="00386984"/>
    <w:rsid w:val="00387913"/>
    <w:rsid w:val="00387E73"/>
    <w:rsid w:val="00390966"/>
    <w:rsid w:val="00390975"/>
    <w:rsid w:val="0039208A"/>
    <w:rsid w:val="00392C30"/>
    <w:rsid w:val="003930AE"/>
    <w:rsid w:val="00393328"/>
    <w:rsid w:val="00393D44"/>
    <w:rsid w:val="003948EB"/>
    <w:rsid w:val="003962D8"/>
    <w:rsid w:val="003968B6"/>
    <w:rsid w:val="00396B14"/>
    <w:rsid w:val="00396E1C"/>
    <w:rsid w:val="0039709A"/>
    <w:rsid w:val="0039742C"/>
    <w:rsid w:val="003974BA"/>
    <w:rsid w:val="0039788F"/>
    <w:rsid w:val="00397F35"/>
    <w:rsid w:val="003A091C"/>
    <w:rsid w:val="003A0F68"/>
    <w:rsid w:val="003A341A"/>
    <w:rsid w:val="003A4D5F"/>
    <w:rsid w:val="003A5BD2"/>
    <w:rsid w:val="003A6784"/>
    <w:rsid w:val="003A6B7C"/>
    <w:rsid w:val="003A7017"/>
    <w:rsid w:val="003A7A69"/>
    <w:rsid w:val="003B0623"/>
    <w:rsid w:val="003B074A"/>
    <w:rsid w:val="003B0EB9"/>
    <w:rsid w:val="003B1358"/>
    <w:rsid w:val="003B151D"/>
    <w:rsid w:val="003B19C4"/>
    <w:rsid w:val="003B1F34"/>
    <w:rsid w:val="003B293B"/>
    <w:rsid w:val="003B2DD8"/>
    <w:rsid w:val="003B353A"/>
    <w:rsid w:val="003B36CE"/>
    <w:rsid w:val="003B3CA3"/>
    <w:rsid w:val="003B43DF"/>
    <w:rsid w:val="003B72EB"/>
    <w:rsid w:val="003B74D6"/>
    <w:rsid w:val="003B7D6B"/>
    <w:rsid w:val="003C086C"/>
    <w:rsid w:val="003C0A99"/>
    <w:rsid w:val="003C4902"/>
    <w:rsid w:val="003C4EB0"/>
    <w:rsid w:val="003C5274"/>
    <w:rsid w:val="003C614D"/>
    <w:rsid w:val="003C6D2F"/>
    <w:rsid w:val="003D06EC"/>
    <w:rsid w:val="003D0A46"/>
    <w:rsid w:val="003D2836"/>
    <w:rsid w:val="003D2939"/>
    <w:rsid w:val="003D62FD"/>
    <w:rsid w:val="003D631C"/>
    <w:rsid w:val="003D6395"/>
    <w:rsid w:val="003D6FCF"/>
    <w:rsid w:val="003E1318"/>
    <w:rsid w:val="003E17E7"/>
    <w:rsid w:val="003E216F"/>
    <w:rsid w:val="003E2D2F"/>
    <w:rsid w:val="003E2F5B"/>
    <w:rsid w:val="003E61E1"/>
    <w:rsid w:val="003E6227"/>
    <w:rsid w:val="003E6630"/>
    <w:rsid w:val="003E748D"/>
    <w:rsid w:val="003F1436"/>
    <w:rsid w:val="003F1769"/>
    <w:rsid w:val="003F17C9"/>
    <w:rsid w:val="003F1D8E"/>
    <w:rsid w:val="003F349A"/>
    <w:rsid w:val="003F59C6"/>
    <w:rsid w:val="003F5B41"/>
    <w:rsid w:val="003F5DC4"/>
    <w:rsid w:val="00400861"/>
    <w:rsid w:val="00400D62"/>
    <w:rsid w:val="00400D67"/>
    <w:rsid w:val="00401AC3"/>
    <w:rsid w:val="004025F1"/>
    <w:rsid w:val="004029CB"/>
    <w:rsid w:val="0040340B"/>
    <w:rsid w:val="00403437"/>
    <w:rsid w:val="004035C8"/>
    <w:rsid w:val="00404105"/>
    <w:rsid w:val="0040422D"/>
    <w:rsid w:val="0040456F"/>
    <w:rsid w:val="00404636"/>
    <w:rsid w:val="00404730"/>
    <w:rsid w:val="00404E72"/>
    <w:rsid w:val="00405D63"/>
    <w:rsid w:val="00405FCE"/>
    <w:rsid w:val="004065C2"/>
    <w:rsid w:val="00407E4D"/>
    <w:rsid w:val="00410CD1"/>
    <w:rsid w:val="00410F6D"/>
    <w:rsid w:val="004113A2"/>
    <w:rsid w:val="004120E3"/>
    <w:rsid w:val="00412382"/>
    <w:rsid w:val="004123DE"/>
    <w:rsid w:val="0041243B"/>
    <w:rsid w:val="00413DB2"/>
    <w:rsid w:val="00413F5C"/>
    <w:rsid w:val="004144E0"/>
    <w:rsid w:val="00414BC4"/>
    <w:rsid w:val="00415146"/>
    <w:rsid w:val="004158C6"/>
    <w:rsid w:val="00416857"/>
    <w:rsid w:val="004170F1"/>
    <w:rsid w:val="00420206"/>
    <w:rsid w:val="004230B8"/>
    <w:rsid w:val="004238C4"/>
    <w:rsid w:val="004245D5"/>
    <w:rsid w:val="00425E87"/>
    <w:rsid w:val="0042649F"/>
    <w:rsid w:val="00426933"/>
    <w:rsid w:val="00426A1D"/>
    <w:rsid w:val="00426E7D"/>
    <w:rsid w:val="004306D1"/>
    <w:rsid w:val="0043093D"/>
    <w:rsid w:val="00430F2F"/>
    <w:rsid w:val="0043124F"/>
    <w:rsid w:val="00431D72"/>
    <w:rsid w:val="00431E19"/>
    <w:rsid w:val="00431EB0"/>
    <w:rsid w:val="00432913"/>
    <w:rsid w:val="004333F0"/>
    <w:rsid w:val="0043496A"/>
    <w:rsid w:val="00434EEF"/>
    <w:rsid w:val="00435F68"/>
    <w:rsid w:val="004368F8"/>
    <w:rsid w:val="00437556"/>
    <w:rsid w:val="00437A6E"/>
    <w:rsid w:val="00441E21"/>
    <w:rsid w:val="0044241A"/>
    <w:rsid w:val="00443AE4"/>
    <w:rsid w:val="00444567"/>
    <w:rsid w:val="00445A2A"/>
    <w:rsid w:val="00446E2A"/>
    <w:rsid w:val="004470E1"/>
    <w:rsid w:val="0044715A"/>
    <w:rsid w:val="00450352"/>
    <w:rsid w:val="00450969"/>
    <w:rsid w:val="0045177C"/>
    <w:rsid w:val="00452E8E"/>
    <w:rsid w:val="004530DA"/>
    <w:rsid w:val="00453D65"/>
    <w:rsid w:val="00454373"/>
    <w:rsid w:val="00454C68"/>
    <w:rsid w:val="0045526C"/>
    <w:rsid w:val="00455316"/>
    <w:rsid w:val="004554A8"/>
    <w:rsid w:val="00455BB3"/>
    <w:rsid w:val="004573B2"/>
    <w:rsid w:val="00457515"/>
    <w:rsid w:val="004608F0"/>
    <w:rsid w:val="00461288"/>
    <w:rsid w:val="00461930"/>
    <w:rsid w:val="00461C50"/>
    <w:rsid w:val="00462263"/>
    <w:rsid w:val="0046248C"/>
    <w:rsid w:val="00462A6D"/>
    <w:rsid w:val="0046335C"/>
    <w:rsid w:val="004636F2"/>
    <w:rsid w:val="00463B49"/>
    <w:rsid w:val="004641F9"/>
    <w:rsid w:val="0046482F"/>
    <w:rsid w:val="00465644"/>
    <w:rsid w:val="00465BBB"/>
    <w:rsid w:val="004669FB"/>
    <w:rsid w:val="00466A0F"/>
    <w:rsid w:val="004678F9"/>
    <w:rsid w:val="00467B03"/>
    <w:rsid w:val="00467C3B"/>
    <w:rsid w:val="00467DD2"/>
    <w:rsid w:val="00470B81"/>
    <w:rsid w:val="00470C0A"/>
    <w:rsid w:val="004712AA"/>
    <w:rsid w:val="0047265B"/>
    <w:rsid w:val="00472673"/>
    <w:rsid w:val="00472AF4"/>
    <w:rsid w:val="0047466B"/>
    <w:rsid w:val="004746F1"/>
    <w:rsid w:val="004762E3"/>
    <w:rsid w:val="004765F4"/>
    <w:rsid w:val="004767E0"/>
    <w:rsid w:val="00477289"/>
    <w:rsid w:val="00477CD3"/>
    <w:rsid w:val="0048216F"/>
    <w:rsid w:val="004829C8"/>
    <w:rsid w:val="004834ED"/>
    <w:rsid w:val="0048427E"/>
    <w:rsid w:val="004842EA"/>
    <w:rsid w:val="00485695"/>
    <w:rsid w:val="00486D8F"/>
    <w:rsid w:val="004871C2"/>
    <w:rsid w:val="00487CCE"/>
    <w:rsid w:val="00490A47"/>
    <w:rsid w:val="00490B18"/>
    <w:rsid w:val="00490D6B"/>
    <w:rsid w:val="0049272D"/>
    <w:rsid w:val="00492B80"/>
    <w:rsid w:val="00492BE0"/>
    <w:rsid w:val="00492F37"/>
    <w:rsid w:val="00493B3A"/>
    <w:rsid w:val="00493B4E"/>
    <w:rsid w:val="00493E08"/>
    <w:rsid w:val="00493EB9"/>
    <w:rsid w:val="00494214"/>
    <w:rsid w:val="00494F14"/>
    <w:rsid w:val="00495CE2"/>
    <w:rsid w:val="00497DB7"/>
    <w:rsid w:val="004A003C"/>
    <w:rsid w:val="004A118D"/>
    <w:rsid w:val="004A1A63"/>
    <w:rsid w:val="004A2368"/>
    <w:rsid w:val="004A3379"/>
    <w:rsid w:val="004A4D98"/>
    <w:rsid w:val="004A548A"/>
    <w:rsid w:val="004A57E7"/>
    <w:rsid w:val="004A5F93"/>
    <w:rsid w:val="004A74CA"/>
    <w:rsid w:val="004A7677"/>
    <w:rsid w:val="004B012B"/>
    <w:rsid w:val="004B109F"/>
    <w:rsid w:val="004B17BD"/>
    <w:rsid w:val="004B2518"/>
    <w:rsid w:val="004B2BB6"/>
    <w:rsid w:val="004B4381"/>
    <w:rsid w:val="004B5021"/>
    <w:rsid w:val="004B5087"/>
    <w:rsid w:val="004B5C02"/>
    <w:rsid w:val="004B61DF"/>
    <w:rsid w:val="004B63F6"/>
    <w:rsid w:val="004B7472"/>
    <w:rsid w:val="004B786A"/>
    <w:rsid w:val="004B7E9F"/>
    <w:rsid w:val="004C004D"/>
    <w:rsid w:val="004C0112"/>
    <w:rsid w:val="004C0C45"/>
    <w:rsid w:val="004C1BCE"/>
    <w:rsid w:val="004C2CFB"/>
    <w:rsid w:val="004C2DE1"/>
    <w:rsid w:val="004C3B6A"/>
    <w:rsid w:val="004C42FA"/>
    <w:rsid w:val="004C45EA"/>
    <w:rsid w:val="004C47D7"/>
    <w:rsid w:val="004C47FD"/>
    <w:rsid w:val="004C4B3F"/>
    <w:rsid w:val="004C4C41"/>
    <w:rsid w:val="004C5006"/>
    <w:rsid w:val="004C5F42"/>
    <w:rsid w:val="004C6639"/>
    <w:rsid w:val="004C7B7D"/>
    <w:rsid w:val="004D01AD"/>
    <w:rsid w:val="004D041A"/>
    <w:rsid w:val="004D0C5E"/>
    <w:rsid w:val="004D22D4"/>
    <w:rsid w:val="004D2B02"/>
    <w:rsid w:val="004D333F"/>
    <w:rsid w:val="004D3707"/>
    <w:rsid w:val="004D384B"/>
    <w:rsid w:val="004D3CFA"/>
    <w:rsid w:val="004D4295"/>
    <w:rsid w:val="004D4D03"/>
    <w:rsid w:val="004D4F0E"/>
    <w:rsid w:val="004D5564"/>
    <w:rsid w:val="004D58EC"/>
    <w:rsid w:val="004D58F4"/>
    <w:rsid w:val="004D5BC1"/>
    <w:rsid w:val="004D6E86"/>
    <w:rsid w:val="004D771E"/>
    <w:rsid w:val="004D7A77"/>
    <w:rsid w:val="004D7F8A"/>
    <w:rsid w:val="004D7F9A"/>
    <w:rsid w:val="004E09A7"/>
    <w:rsid w:val="004E2397"/>
    <w:rsid w:val="004E45AA"/>
    <w:rsid w:val="004E45D5"/>
    <w:rsid w:val="004E4817"/>
    <w:rsid w:val="004E6660"/>
    <w:rsid w:val="004E7137"/>
    <w:rsid w:val="004E72D0"/>
    <w:rsid w:val="004E7AE5"/>
    <w:rsid w:val="004F00DF"/>
    <w:rsid w:val="004F02A8"/>
    <w:rsid w:val="004F09E5"/>
    <w:rsid w:val="004F1654"/>
    <w:rsid w:val="004F19C9"/>
    <w:rsid w:val="004F19D2"/>
    <w:rsid w:val="004F2A82"/>
    <w:rsid w:val="004F2B58"/>
    <w:rsid w:val="004F2B84"/>
    <w:rsid w:val="004F3A03"/>
    <w:rsid w:val="004F40C8"/>
    <w:rsid w:val="004F6C11"/>
    <w:rsid w:val="004F6E12"/>
    <w:rsid w:val="004F77D0"/>
    <w:rsid w:val="004F7BE8"/>
    <w:rsid w:val="004F7F2D"/>
    <w:rsid w:val="005009C6"/>
    <w:rsid w:val="00500FB8"/>
    <w:rsid w:val="00501715"/>
    <w:rsid w:val="00501A75"/>
    <w:rsid w:val="00501D55"/>
    <w:rsid w:val="0050215A"/>
    <w:rsid w:val="005025F0"/>
    <w:rsid w:val="005028BE"/>
    <w:rsid w:val="00502A08"/>
    <w:rsid w:val="00502BEB"/>
    <w:rsid w:val="00503660"/>
    <w:rsid w:val="00506496"/>
    <w:rsid w:val="00506928"/>
    <w:rsid w:val="00510327"/>
    <w:rsid w:val="005104BC"/>
    <w:rsid w:val="00510FEC"/>
    <w:rsid w:val="00511016"/>
    <w:rsid w:val="0051123B"/>
    <w:rsid w:val="00511440"/>
    <w:rsid w:val="00511AE4"/>
    <w:rsid w:val="00513039"/>
    <w:rsid w:val="00513E09"/>
    <w:rsid w:val="005141FC"/>
    <w:rsid w:val="005145F6"/>
    <w:rsid w:val="00515984"/>
    <w:rsid w:val="00515F49"/>
    <w:rsid w:val="00515F8A"/>
    <w:rsid w:val="0051617B"/>
    <w:rsid w:val="00516BEA"/>
    <w:rsid w:val="00516D65"/>
    <w:rsid w:val="00520264"/>
    <w:rsid w:val="00520A3A"/>
    <w:rsid w:val="00521EEB"/>
    <w:rsid w:val="00522850"/>
    <w:rsid w:val="00524440"/>
    <w:rsid w:val="00524E55"/>
    <w:rsid w:val="005250DF"/>
    <w:rsid w:val="00525957"/>
    <w:rsid w:val="0052624B"/>
    <w:rsid w:val="00526812"/>
    <w:rsid w:val="005274B6"/>
    <w:rsid w:val="00527877"/>
    <w:rsid w:val="005317BB"/>
    <w:rsid w:val="0053187E"/>
    <w:rsid w:val="00531906"/>
    <w:rsid w:val="0053263F"/>
    <w:rsid w:val="00532EB8"/>
    <w:rsid w:val="00532F38"/>
    <w:rsid w:val="00533114"/>
    <w:rsid w:val="00533306"/>
    <w:rsid w:val="005333D6"/>
    <w:rsid w:val="00534A66"/>
    <w:rsid w:val="00534DBC"/>
    <w:rsid w:val="00534DDE"/>
    <w:rsid w:val="0053547A"/>
    <w:rsid w:val="00535892"/>
    <w:rsid w:val="005358AA"/>
    <w:rsid w:val="0053591F"/>
    <w:rsid w:val="00535B6D"/>
    <w:rsid w:val="00536C86"/>
    <w:rsid w:val="00536FFB"/>
    <w:rsid w:val="005374AF"/>
    <w:rsid w:val="00537AAB"/>
    <w:rsid w:val="00540351"/>
    <w:rsid w:val="0054127C"/>
    <w:rsid w:val="00542736"/>
    <w:rsid w:val="00542C4F"/>
    <w:rsid w:val="00543CA0"/>
    <w:rsid w:val="00543ED7"/>
    <w:rsid w:val="0054417C"/>
    <w:rsid w:val="00544586"/>
    <w:rsid w:val="00544AD5"/>
    <w:rsid w:val="005453FD"/>
    <w:rsid w:val="0054593A"/>
    <w:rsid w:val="00546141"/>
    <w:rsid w:val="0054614B"/>
    <w:rsid w:val="00546CE1"/>
    <w:rsid w:val="005472C3"/>
    <w:rsid w:val="00547BCE"/>
    <w:rsid w:val="005500BE"/>
    <w:rsid w:val="00550635"/>
    <w:rsid w:val="0055170C"/>
    <w:rsid w:val="005531B1"/>
    <w:rsid w:val="005532C7"/>
    <w:rsid w:val="00553D13"/>
    <w:rsid w:val="00553F8A"/>
    <w:rsid w:val="00555019"/>
    <w:rsid w:val="00555446"/>
    <w:rsid w:val="00555B0C"/>
    <w:rsid w:val="00556217"/>
    <w:rsid w:val="00556336"/>
    <w:rsid w:val="00556B35"/>
    <w:rsid w:val="0055755B"/>
    <w:rsid w:val="00560D4A"/>
    <w:rsid w:val="00561BD6"/>
    <w:rsid w:val="00561F13"/>
    <w:rsid w:val="00563390"/>
    <w:rsid w:val="00563E03"/>
    <w:rsid w:val="005648D2"/>
    <w:rsid w:val="00564992"/>
    <w:rsid w:val="00565014"/>
    <w:rsid w:val="00565252"/>
    <w:rsid w:val="00567A4C"/>
    <w:rsid w:val="00567CC9"/>
    <w:rsid w:val="0057042C"/>
    <w:rsid w:val="00570BDC"/>
    <w:rsid w:val="0057197B"/>
    <w:rsid w:val="00571BE7"/>
    <w:rsid w:val="00571C71"/>
    <w:rsid w:val="00573E29"/>
    <w:rsid w:val="005740A9"/>
    <w:rsid w:val="00574C0B"/>
    <w:rsid w:val="00574F7B"/>
    <w:rsid w:val="0057524D"/>
    <w:rsid w:val="005759E9"/>
    <w:rsid w:val="00575C73"/>
    <w:rsid w:val="00575E6B"/>
    <w:rsid w:val="00577296"/>
    <w:rsid w:val="00577DD5"/>
    <w:rsid w:val="0058488F"/>
    <w:rsid w:val="005857CB"/>
    <w:rsid w:val="00586646"/>
    <w:rsid w:val="00587937"/>
    <w:rsid w:val="00587CF7"/>
    <w:rsid w:val="005908FF"/>
    <w:rsid w:val="00590B16"/>
    <w:rsid w:val="00591AEB"/>
    <w:rsid w:val="00591F13"/>
    <w:rsid w:val="00591F74"/>
    <w:rsid w:val="00592D85"/>
    <w:rsid w:val="005935DF"/>
    <w:rsid w:val="00593CDE"/>
    <w:rsid w:val="00594FD6"/>
    <w:rsid w:val="00597203"/>
    <w:rsid w:val="005973DC"/>
    <w:rsid w:val="00597B82"/>
    <w:rsid w:val="00597BE9"/>
    <w:rsid w:val="00597F20"/>
    <w:rsid w:val="00597FAF"/>
    <w:rsid w:val="005A00B0"/>
    <w:rsid w:val="005A138C"/>
    <w:rsid w:val="005A19E3"/>
    <w:rsid w:val="005A1AD2"/>
    <w:rsid w:val="005A1F0D"/>
    <w:rsid w:val="005A2FA3"/>
    <w:rsid w:val="005A3E54"/>
    <w:rsid w:val="005A4E59"/>
    <w:rsid w:val="005A4F43"/>
    <w:rsid w:val="005A50E7"/>
    <w:rsid w:val="005A5A20"/>
    <w:rsid w:val="005A7B46"/>
    <w:rsid w:val="005B0325"/>
    <w:rsid w:val="005B1B6B"/>
    <w:rsid w:val="005B2179"/>
    <w:rsid w:val="005B2C1F"/>
    <w:rsid w:val="005B3D04"/>
    <w:rsid w:val="005B7865"/>
    <w:rsid w:val="005B7A32"/>
    <w:rsid w:val="005C369A"/>
    <w:rsid w:val="005C455F"/>
    <w:rsid w:val="005C538C"/>
    <w:rsid w:val="005C725B"/>
    <w:rsid w:val="005C75DC"/>
    <w:rsid w:val="005C7B06"/>
    <w:rsid w:val="005C7D4F"/>
    <w:rsid w:val="005C7E01"/>
    <w:rsid w:val="005D0A6F"/>
    <w:rsid w:val="005D1147"/>
    <w:rsid w:val="005D2018"/>
    <w:rsid w:val="005D424D"/>
    <w:rsid w:val="005D48DF"/>
    <w:rsid w:val="005D522D"/>
    <w:rsid w:val="005D6916"/>
    <w:rsid w:val="005D6C67"/>
    <w:rsid w:val="005D7414"/>
    <w:rsid w:val="005E05D5"/>
    <w:rsid w:val="005E13F1"/>
    <w:rsid w:val="005E545C"/>
    <w:rsid w:val="005E5CFE"/>
    <w:rsid w:val="005E6873"/>
    <w:rsid w:val="005F0D5F"/>
    <w:rsid w:val="005F162C"/>
    <w:rsid w:val="005F213E"/>
    <w:rsid w:val="005F30D0"/>
    <w:rsid w:val="005F3916"/>
    <w:rsid w:val="005F3A2B"/>
    <w:rsid w:val="005F3D89"/>
    <w:rsid w:val="005F3E3E"/>
    <w:rsid w:val="005F41C1"/>
    <w:rsid w:val="005F46A7"/>
    <w:rsid w:val="005F470A"/>
    <w:rsid w:val="005F5387"/>
    <w:rsid w:val="005F5B31"/>
    <w:rsid w:val="005F69D4"/>
    <w:rsid w:val="005F7204"/>
    <w:rsid w:val="00600F76"/>
    <w:rsid w:val="006014A0"/>
    <w:rsid w:val="00602308"/>
    <w:rsid w:val="006026B9"/>
    <w:rsid w:val="00603719"/>
    <w:rsid w:val="00603BBC"/>
    <w:rsid w:val="00604265"/>
    <w:rsid w:val="0060499B"/>
    <w:rsid w:val="00604FDB"/>
    <w:rsid w:val="00605EBB"/>
    <w:rsid w:val="00606303"/>
    <w:rsid w:val="0060741E"/>
    <w:rsid w:val="006078E0"/>
    <w:rsid w:val="00607989"/>
    <w:rsid w:val="00607BF3"/>
    <w:rsid w:val="00607C96"/>
    <w:rsid w:val="006101CE"/>
    <w:rsid w:val="006106CF"/>
    <w:rsid w:val="006108BE"/>
    <w:rsid w:val="006111F0"/>
    <w:rsid w:val="00611704"/>
    <w:rsid w:val="00611B01"/>
    <w:rsid w:val="006126F6"/>
    <w:rsid w:val="00614AE0"/>
    <w:rsid w:val="006159DB"/>
    <w:rsid w:val="00616414"/>
    <w:rsid w:val="00616729"/>
    <w:rsid w:val="00617286"/>
    <w:rsid w:val="0061795E"/>
    <w:rsid w:val="00617988"/>
    <w:rsid w:val="00620A96"/>
    <w:rsid w:val="00620B15"/>
    <w:rsid w:val="00621997"/>
    <w:rsid w:val="006221D3"/>
    <w:rsid w:val="00622A13"/>
    <w:rsid w:val="00624033"/>
    <w:rsid w:val="00624321"/>
    <w:rsid w:val="00627323"/>
    <w:rsid w:val="00627460"/>
    <w:rsid w:val="006274C4"/>
    <w:rsid w:val="006279A7"/>
    <w:rsid w:val="00627E1F"/>
    <w:rsid w:val="006307CB"/>
    <w:rsid w:val="00630D23"/>
    <w:rsid w:val="0063211C"/>
    <w:rsid w:val="00632FB6"/>
    <w:rsid w:val="00634715"/>
    <w:rsid w:val="006347D7"/>
    <w:rsid w:val="0063603F"/>
    <w:rsid w:val="0063639C"/>
    <w:rsid w:val="00636864"/>
    <w:rsid w:val="00636D48"/>
    <w:rsid w:val="00636FF7"/>
    <w:rsid w:val="00637732"/>
    <w:rsid w:val="00637EC1"/>
    <w:rsid w:val="006412CA"/>
    <w:rsid w:val="006414D5"/>
    <w:rsid w:val="00641E9B"/>
    <w:rsid w:val="00642E0C"/>
    <w:rsid w:val="00643057"/>
    <w:rsid w:val="00643FA9"/>
    <w:rsid w:val="0064547E"/>
    <w:rsid w:val="00645AD4"/>
    <w:rsid w:val="00645C03"/>
    <w:rsid w:val="00646BEF"/>
    <w:rsid w:val="00646C9A"/>
    <w:rsid w:val="00646DAE"/>
    <w:rsid w:val="00646E2E"/>
    <w:rsid w:val="00647F64"/>
    <w:rsid w:val="00650B3E"/>
    <w:rsid w:val="00650D2B"/>
    <w:rsid w:val="00651751"/>
    <w:rsid w:val="00651F3A"/>
    <w:rsid w:val="00651FAB"/>
    <w:rsid w:val="00652039"/>
    <w:rsid w:val="006527D9"/>
    <w:rsid w:val="00652BC9"/>
    <w:rsid w:val="00653168"/>
    <w:rsid w:val="00653D54"/>
    <w:rsid w:val="00654BA1"/>
    <w:rsid w:val="006551F7"/>
    <w:rsid w:val="006558A8"/>
    <w:rsid w:val="00656563"/>
    <w:rsid w:val="006567CE"/>
    <w:rsid w:val="00656A3B"/>
    <w:rsid w:val="00657046"/>
    <w:rsid w:val="00657175"/>
    <w:rsid w:val="00657649"/>
    <w:rsid w:val="0065764F"/>
    <w:rsid w:val="00660809"/>
    <w:rsid w:val="0066089B"/>
    <w:rsid w:val="0066145F"/>
    <w:rsid w:val="00662FBC"/>
    <w:rsid w:val="00662FE8"/>
    <w:rsid w:val="00663651"/>
    <w:rsid w:val="00663BF4"/>
    <w:rsid w:val="00664169"/>
    <w:rsid w:val="00664A42"/>
    <w:rsid w:val="00664FB3"/>
    <w:rsid w:val="00665252"/>
    <w:rsid w:val="006652A7"/>
    <w:rsid w:val="0066595B"/>
    <w:rsid w:val="00665D8C"/>
    <w:rsid w:val="00665D9F"/>
    <w:rsid w:val="0066679B"/>
    <w:rsid w:val="006667D5"/>
    <w:rsid w:val="00666805"/>
    <w:rsid w:val="00666D66"/>
    <w:rsid w:val="0066717C"/>
    <w:rsid w:val="006677D0"/>
    <w:rsid w:val="00670393"/>
    <w:rsid w:val="00670D50"/>
    <w:rsid w:val="0067129B"/>
    <w:rsid w:val="00671339"/>
    <w:rsid w:val="00671489"/>
    <w:rsid w:val="00671824"/>
    <w:rsid w:val="006727BC"/>
    <w:rsid w:val="006729DD"/>
    <w:rsid w:val="00672A69"/>
    <w:rsid w:val="00672D3F"/>
    <w:rsid w:val="00672D82"/>
    <w:rsid w:val="00673F09"/>
    <w:rsid w:val="00674F64"/>
    <w:rsid w:val="00676CAF"/>
    <w:rsid w:val="00677037"/>
    <w:rsid w:val="0067716A"/>
    <w:rsid w:val="0068019B"/>
    <w:rsid w:val="006804F8"/>
    <w:rsid w:val="00681525"/>
    <w:rsid w:val="006819D9"/>
    <w:rsid w:val="00681B76"/>
    <w:rsid w:val="0068280E"/>
    <w:rsid w:val="00682D25"/>
    <w:rsid w:val="00682DDF"/>
    <w:rsid w:val="00684A26"/>
    <w:rsid w:val="00684E29"/>
    <w:rsid w:val="006852ED"/>
    <w:rsid w:val="00685341"/>
    <w:rsid w:val="0068567F"/>
    <w:rsid w:val="0068633A"/>
    <w:rsid w:val="006863FD"/>
    <w:rsid w:val="00687841"/>
    <w:rsid w:val="00690835"/>
    <w:rsid w:val="00690FB4"/>
    <w:rsid w:val="0069157D"/>
    <w:rsid w:val="006923C1"/>
    <w:rsid w:val="00692BCA"/>
    <w:rsid w:val="00692D7B"/>
    <w:rsid w:val="00694AA3"/>
    <w:rsid w:val="006964CA"/>
    <w:rsid w:val="00697C5D"/>
    <w:rsid w:val="006A0510"/>
    <w:rsid w:val="006A1F8C"/>
    <w:rsid w:val="006A2A15"/>
    <w:rsid w:val="006A34FA"/>
    <w:rsid w:val="006A3873"/>
    <w:rsid w:val="006A4E54"/>
    <w:rsid w:val="006A55D5"/>
    <w:rsid w:val="006B096E"/>
    <w:rsid w:val="006B0D18"/>
    <w:rsid w:val="006B2558"/>
    <w:rsid w:val="006B2DCF"/>
    <w:rsid w:val="006B3D63"/>
    <w:rsid w:val="006B552A"/>
    <w:rsid w:val="006B55CB"/>
    <w:rsid w:val="006B6787"/>
    <w:rsid w:val="006C0398"/>
    <w:rsid w:val="006C0B1A"/>
    <w:rsid w:val="006C119E"/>
    <w:rsid w:val="006C134B"/>
    <w:rsid w:val="006C1572"/>
    <w:rsid w:val="006C298F"/>
    <w:rsid w:val="006C3F4B"/>
    <w:rsid w:val="006C47BB"/>
    <w:rsid w:val="006C613D"/>
    <w:rsid w:val="006C6AA0"/>
    <w:rsid w:val="006C6E47"/>
    <w:rsid w:val="006C7405"/>
    <w:rsid w:val="006C7C18"/>
    <w:rsid w:val="006C7D80"/>
    <w:rsid w:val="006C7FC4"/>
    <w:rsid w:val="006D0331"/>
    <w:rsid w:val="006D0C74"/>
    <w:rsid w:val="006D0FD5"/>
    <w:rsid w:val="006D1A0E"/>
    <w:rsid w:val="006D1CDC"/>
    <w:rsid w:val="006D2ADF"/>
    <w:rsid w:val="006D2F8C"/>
    <w:rsid w:val="006D5786"/>
    <w:rsid w:val="006D5B5C"/>
    <w:rsid w:val="006D5D89"/>
    <w:rsid w:val="006D6E00"/>
    <w:rsid w:val="006D761A"/>
    <w:rsid w:val="006D7EA5"/>
    <w:rsid w:val="006E02CB"/>
    <w:rsid w:val="006E419A"/>
    <w:rsid w:val="006E448C"/>
    <w:rsid w:val="006E51D1"/>
    <w:rsid w:val="006E575D"/>
    <w:rsid w:val="006E57E6"/>
    <w:rsid w:val="006E5C48"/>
    <w:rsid w:val="006E6DD3"/>
    <w:rsid w:val="006E7147"/>
    <w:rsid w:val="006E776D"/>
    <w:rsid w:val="006E7E90"/>
    <w:rsid w:val="006F08E4"/>
    <w:rsid w:val="006F174A"/>
    <w:rsid w:val="006F1C99"/>
    <w:rsid w:val="006F2C3E"/>
    <w:rsid w:val="006F424B"/>
    <w:rsid w:val="006F5416"/>
    <w:rsid w:val="006F56F9"/>
    <w:rsid w:val="006F5ACF"/>
    <w:rsid w:val="006F5B21"/>
    <w:rsid w:val="006F5F95"/>
    <w:rsid w:val="006F6975"/>
    <w:rsid w:val="006F6B77"/>
    <w:rsid w:val="006F7B41"/>
    <w:rsid w:val="007007D1"/>
    <w:rsid w:val="00700907"/>
    <w:rsid w:val="00700EF5"/>
    <w:rsid w:val="0070151E"/>
    <w:rsid w:val="00701C2A"/>
    <w:rsid w:val="00702844"/>
    <w:rsid w:val="00703A39"/>
    <w:rsid w:val="0070430B"/>
    <w:rsid w:val="007044EF"/>
    <w:rsid w:val="007051AF"/>
    <w:rsid w:val="007051FB"/>
    <w:rsid w:val="0070646A"/>
    <w:rsid w:val="00706C79"/>
    <w:rsid w:val="00707B57"/>
    <w:rsid w:val="00710053"/>
    <w:rsid w:val="00711162"/>
    <w:rsid w:val="00711BE2"/>
    <w:rsid w:val="00711F23"/>
    <w:rsid w:val="007130B6"/>
    <w:rsid w:val="007147AA"/>
    <w:rsid w:val="007147DD"/>
    <w:rsid w:val="007154E7"/>
    <w:rsid w:val="007155F2"/>
    <w:rsid w:val="00715D29"/>
    <w:rsid w:val="00716A8B"/>
    <w:rsid w:val="00720E94"/>
    <w:rsid w:val="0072132F"/>
    <w:rsid w:val="00722608"/>
    <w:rsid w:val="00722F13"/>
    <w:rsid w:val="007240F0"/>
    <w:rsid w:val="00725215"/>
    <w:rsid w:val="00725C8F"/>
    <w:rsid w:val="00726433"/>
    <w:rsid w:val="00727158"/>
    <w:rsid w:val="00727AFF"/>
    <w:rsid w:val="0073096C"/>
    <w:rsid w:val="00731332"/>
    <w:rsid w:val="0073209F"/>
    <w:rsid w:val="00732106"/>
    <w:rsid w:val="007328D6"/>
    <w:rsid w:val="0073416B"/>
    <w:rsid w:val="00734EFD"/>
    <w:rsid w:val="00736071"/>
    <w:rsid w:val="0073643E"/>
    <w:rsid w:val="00736A45"/>
    <w:rsid w:val="00737A83"/>
    <w:rsid w:val="00737B14"/>
    <w:rsid w:val="00737DEE"/>
    <w:rsid w:val="007403BC"/>
    <w:rsid w:val="007407C5"/>
    <w:rsid w:val="00741610"/>
    <w:rsid w:val="00741F34"/>
    <w:rsid w:val="0074265F"/>
    <w:rsid w:val="007449B9"/>
    <w:rsid w:val="00745448"/>
    <w:rsid w:val="00745A96"/>
    <w:rsid w:val="007460C1"/>
    <w:rsid w:val="00746959"/>
    <w:rsid w:val="00746A9F"/>
    <w:rsid w:val="007472F5"/>
    <w:rsid w:val="00750E57"/>
    <w:rsid w:val="0075124E"/>
    <w:rsid w:val="00751AC1"/>
    <w:rsid w:val="00752328"/>
    <w:rsid w:val="00752C82"/>
    <w:rsid w:val="00753035"/>
    <w:rsid w:val="007531BC"/>
    <w:rsid w:val="00754A06"/>
    <w:rsid w:val="00755551"/>
    <w:rsid w:val="007560BD"/>
    <w:rsid w:val="0075672B"/>
    <w:rsid w:val="00757488"/>
    <w:rsid w:val="007577F8"/>
    <w:rsid w:val="00760206"/>
    <w:rsid w:val="00760D8C"/>
    <w:rsid w:val="007622DC"/>
    <w:rsid w:val="00762F17"/>
    <w:rsid w:val="00763049"/>
    <w:rsid w:val="00763A45"/>
    <w:rsid w:val="00763F31"/>
    <w:rsid w:val="00764692"/>
    <w:rsid w:val="007650A4"/>
    <w:rsid w:val="0076552F"/>
    <w:rsid w:val="00766749"/>
    <w:rsid w:val="00766CB1"/>
    <w:rsid w:val="00766D36"/>
    <w:rsid w:val="00766F7A"/>
    <w:rsid w:val="00767266"/>
    <w:rsid w:val="00767407"/>
    <w:rsid w:val="007676AC"/>
    <w:rsid w:val="00767B09"/>
    <w:rsid w:val="00767C26"/>
    <w:rsid w:val="00770498"/>
    <w:rsid w:val="0077091B"/>
    <w:rsid w:val="00770ABB"/>
    <w:rsid w:val="00770E5A"/>
    <w:rsid w:val="00771524"/>
    <w:rsid w:val="0077328A"/>
    <w:rsid w:val="00773496"/>
    <w:rsid w:val="00773C8E"/>
    <w:rsid w:val="0077473F"/>
    <w:rsid w:val="00774754"/>
    <w:rsid w:val="0077496B"/>
    <w:rsid w:val="007769D5"/>
    <w:rsid w:val="0077756D"/>
    <w:rsid w:val="00777946"/>
    <w:rsid w:val="00780F0E"/>
    <w:rsid w:val="00780F63"/>
    <w:rsid w:val="00781F92"/>
    <w:rsid w:val="00782A1B"/>
    <w:rsid w:val="007838C8"/>
    <w:rsid w:val="00784801"/>
    <w:rsid w:val="00784820"/>
    <w:rsid w:val="00784885"/>
    <w:rsid w:val="00787E6A"/>
    <w:rsid w:val="00790854"/>
    <w:rsid w:val="00790EF9"/>
    <w:rsid w:val="00791669"/>
    <w:rsid w:val="00792580"/>
    <w:rsid w:val="0079264D"/>
    <w:rsid w:val="00792A27"/>
    <w:rsid w:val="00792E08"/>
    <w:rsid w:val="00793662"/>
    <w:rsid w:val="00793FA1"/>
    <w:rsid w:val="0079408F"/>
    <w:rsid w:val="007940A5"/>
    <w:rsid w:val="007943F6"/>
    <w:rsid w:val="00794B25"/>
    <w:rsid w:val="00794F52"/>
    <w:rsid w:val="007953E5"/>
    <w:rsid w:val="00795CAB"/>
    <w:rsid w:val="00795CE8"/>
    <w:rsid w:val="00795F27"/>
    <w:rsid w:val="007969E9"/>
    <w:rsid w:val="007973FF"/>
    <w:rsid w:val="00797703"/>
    <w:rsid w:val="007A00D2"/>
    <w:rsid w:val="007A052B"/>
    <w:rsid w:val="007A0F2F"/>
    <w:rsid w:val="007A106D"/>
    <w:rsid w:val="007A1397"/>
    <w:rsid w:val="007A4DAD"/>
    <w:rsid w:val="007A4EF4"/>
    <w:rsid w:val="007A547C"/>
    <w:rsid w:val="007A5B63"/>
    <w:rsid w:val="007A5BFC"/>
    <w:rsid w:val="007A7275"/>
    <w:rsid w:val="007A737A"/>
    <w:rsid w:val="007A75BD"/>
    <w:rsid w:val="007A7D3A"/>
    <w:rsid w:val="007B3022"/>
    <w:rsid w:val="007B3403"/>
    <w:rsid w:val="007B34D8"/>
    <w:rsid w:val="007B60DF"/>
    <w:rsid w:val="007B6911"/>
    <w:rsid w:val="007B6A23"/>
    <w:rsid w:val="007B7A0F"/>
    <w:rsid w:val="007C0250"/>
    <w:rsid w:val="007C04AD"/>
    <w:rsid w:val="007C0B82"/>
    <w:rsid w:val="007C0D09"/>
    <w:rsid w:val="007C1849"/>
    <w:rsid w:val="007C1AA7"/>
    <w:rsid w:val="007C267E"/>
    <w:rsid w:val="007C30C8"/>
    <w:rsid w:val="007C38D8"/>
    <w:rsid w:val="007C38FC"/>
    <w:rsid w:val="007C3C7C"/>
    <w:rsid w:val="007C4ADC"/>
    <w:rsid w:val="007C4C65"/>
    <w:rsid w:val="007C58AE"/>
    <w:rsid w:val="007C5DE1"/>
    <w:rsid w:val="007C669C"/>
    <w:rsid w:val="007C6859"/>
    <w:rsid w:val="007C6AF1"/>
    <w:rsid w:val="007C79D2"/>
    <w:rsid w:val="007C7FBC"/>
    <w:rsid w:val="007D1DA4"/>
    <w:rsid w:val="007D1E52"/>
    <w:rsid w:val="007D28BA"/>
    <w:rsid w:val="007D2FE9"/>
    <w:rsid w:val="007D3988"/>
    <w:rsid w:val="007D4458"/>
    <w:rsid w:val="007D4688"/>
    <w:rsid w:val="007D4E28"/>
    <w:rsid w:val="007D4F13"/>
    <w:rsid w:val="007D53BA"/>
    <w:rsid w:val="007D5A05"/>
    <w:rsid w:val="007D5A64"/>
    <w:rsid w:val="007D6810"/>
    <w:rsid w:val="007D78E2"/>
    <w:rsid w:val="007D7FB6"/>
    <w:rsid w:val="007E0764"/>
    <w:rsid w:val="007E0FE7"/>
    <w:rsid w:val="007E1FEE"/>
    <w:rsid w:val="007E2120"/>
    <w:rsid w:val="007E2569"/>
    <w:rsid w:val="007E33B4"/>
    <w:rsid w:val="007E33EC"/>
    <w:rsid w:val="007E4F96"/>
    <w:rsid w:val="007E52AF"/>
    <w:rsid w:val="007E53BF"/>
    <w:rsid w:val="007E604F"/>
    <w:rsid w:val="007E63CC"/>
    <w:rsid w:val="007F0566"/>
    <w:rsid w:val="007F05D3"/>
    <w:rsid w:val="007F0C3D"/>
    <w:rsid w:val="007F0D16"/>
    <w:rsid w:val="007F12E3"/>
    <w:rsid w:val="007F18C1"/>
    <w:rsid w:val="007F3940"/>
    <w:rsid w:val="007F40DB"/>
    <w:rsid w:val="007F4867"/>
    <w:rsid w:val="007F4930"/>
    <w:rsid w:val="007F61D4"/>
    <w:rsid w:val="007F6208"/>
    <w:rsid w:val="007F7A09"/>
    <w:rsid w:val="008003B7"/>
    <w:rsid w:val="0080229A"/>
    <w:rsid w:val="008024B0"/>
    <w:rsid w:val="00802A74"/>
    <w:rsid w:val="00802C49"/>
    <w:rsid w:val="00803AA1"/>
    <w:rsid w:val="00803CD2"/>
    <w:rsid w:val="00803D87"/>
    <w:rsid w:val="008045D4"/>
    <w:rsid w:val="0080477C"/>
    <w:rsid w:val="008048C2"/>
    <w:rsid w:val="00804D9E"/>
    <w:rsid w:val="00805157"/>
    <w:rsid w:val="00806A9F"/>
    <w:rsid w:val="00806ACF"/>
    <w:rsid w:val="008074CE"/>
    <w:rsid w:val="0081035A"/>
    <w:rsid w:val="0081086D"/>
    <w:rsid w:val="00810C0C"/>
    <w:rsid w:val="00811319"/>
    <w:rsid w:val="008124E6"/>
    <w:rsid w:val="0081432B"/>
    <w:rsid w:val="00814EDA"/>
    <w:rsid w:val="00815815"/>
    <w:rsid w:val="00815BD5"/>
    <w:rsid w:val="00816994"/>
    <w:rsid w:val="00817436"/>
    <w:rsid w:val="00817C3B"/>
    <w:rsid w:val="008206F8"/>
    <w:rsid w:val="0082142C"/>
    <w:rsid w:val="00821651"/>
    <w:rsid w:val="00821870"/>
    <w:rsid w:val="0082259B"/>
    <w:rsid w:val="0082294E"/>
    <w:rsid w:val="00823D72"/>
    <w:rsid w:val="00823E97"/>
    <w:rsid w:val="00824613"/>
    <w:rsid w:val="00825F75"/>
    <w:rsid w:val="008272FF"/>
    <w:rsid w:val="008278A2"/>
    <w:rsid w:val="008279DD"/>
    <w:rsid w:val="00827AEA"/>
    <w:rsid w:val="00827C77"/>
    <w:rsid w:val="0083031A"/>
    <w:rsid w:val="00830455"/>
    <w:rsid w:val="0083071D"/>
    <w:rsid w:val="008307F8"/>
    <w:rsid w:val="008310B2"/>
    <w:rsid w:val="008310FA"/>
    <w:rsid w:val="008312CC"/>
    <w:rsid w:val="008314B2"/>
    <w:rsid w:val="00831603"/>
    <w:rsid w:val="00831DDF"/>
    <w:rsid w:val="008322D0"/>
    <w:rsid w:val="00832F30"/>
    <w:rsid w:val="008345DB"/>
    <w:rsid w:val="0083523E"/>
    <w:rsid w:val="00835C7B"/>
    <w:rsid w:val="00835E9C"/>
    <w:rsid w:val="00836EAB"/>
    <w:rsid w:val="008376C9"/>
    <w:rsid w:val="00840093"/>
    <w:rsid w:val="00840429"/>
    <w:rsid w:val="00840534"/>
    <w:rsid w:val="0084064D"/>
    <w:rsid w:val="00840753"/>
    <w:rsid w:val="00840BA8"/>
    <w:rsid w:val="00842148"/>
    <w:rsid w:val="008433C0"/>
    <w:rsid w:val="008438AF"/>
    <w:rsid w:val="00843BAC"/>
    <w:rsid w:val="0084417C"/>
    <w:rsid w:val="0084595E"/>
    <w:rsid w:val="00845A32"/>
    <w:rsid w:val="00846D5E"/>
    <w:rsid w:val="0084701D"/>
    <w:rsid w:val="0085021A"/>
    <w:rsid w:val="00850685"/>
    <w:rsid w:val="00853828"/>
    <w:rsid w:val="00853AC0"/>
    <w:rsid w:val="00853E1C"/>
    <w:rsid w:val="008553BF"/>
    <w:rsid w:val="00857A6F"/>
    <w:rsid w:val="00862A92"/>
    <w:rsid w:val="00863996"/>
    <w:rsid w:val="008655DE"/>
    <w:rsid w:val="0086658C"/>
    <w:rsid w:val="00867792"/>
    <w:rsid w:val="0087079F"/>
    <w:rsid w:val="0087120F"/>
    <w:rsid w:val="008718B0"/>
    <w:rsid w:val="00872AF1"/>
    <w:rsid w:val="00873A3E"/>
    <w:rsid w:val="00874542"/>
    <w:rsid w:val="008748D9"/>
    <w:rsid w:val="008750A1"/>
    <w:rsid w:val="008750EA"/>
    <w:rsid w:val="0087560A"/>
    <w:rsid w:val="00876560"/>
    <w:rsid w:val="008771BF"/>
    <w:rsid w:val="00880379"/>
    <w:rsid w:val="008809E8"/>
    <w:rsid w:val="00880DEB"/>
    <w:rsid w:val="00881452"/>
    <w:rsid w:val="00881A42"/>
    <w:rsid w:val="00882EF2"/>
    <w:rsid w:val="00884ABD"/>
    <w:rsid w:val="00886416"/>
    <w:rsid w:val="0088682F"/>
    <w:rsid w:val="0088781C"/>
    <w:rsid w:val="00890BC1"/>
    <w:rsid w:val="008917EA"/>
    <w:rsid w:val="008918D9"/>
    <w:rsid w:val="008920FC"/>
    <w:rsid w:val="00893069"/>
    <w:rsid w:val="0089370D"/>
    <w:rsid w:val="00895084"/>
    <w:rsid w:val="00895288"/>
    <w:rsid w:val="00895DEE"/>
    <w:rsid w:val="00897411"/>
    <w:rsid w:val="00897B8C"/>
    <w:rsid w:val="008A26A1"/>
    <w:rsid w:val="008A3302"/>
    <w:rsid w:val="008A39F3"/>
    <w:rsid w:val="008A668A"/>
    <w:rsid w:val="008A716F"/>
    <w:rsid w:val="008A7180"/>
    <w:rsid w:val="008B054A"/>
    <w:rsid w:val="008B07FF"/>
    <w:rsid w:val="008B2001"/>
    <w:rsid w:val="008B2897"/>
    <w:rsid w:val="008B35A5"/>
    <w:rsid w:val="008B4003"/>
    <w:rsid w:val="008B41A7"/>
    <w:rsid w:val="008B4F57"/>
    <w:rsid w:val="008B5384"/>
    <w:rsid w:val="008B6960"/>
    <w:rsid w:val="008B6CA6"/>
    <w:rsid w:val="008B6CB0"/>
    <w:rsid w:val="008C0F63"/>
    <w:rsid w:val="008C1870"/>
    <w:rsid w:val="008C24F3"/>
    <w:rsid w:val="008C2536"/>
    <w:rsid w:val="008C2B3A"/>
    <w:rsid w:val="008C2F2F"/>
    <w:rsid w:val="008C3218"/>
    <w:rsid w:val="008C3BCA"/>
    <w:rsid w:val="008C6385"/>
    <w:rsid w:val="008C6566"/>
    <w:rsid w:val="008D158C"/>
    <w:rsid w:val="008D1F14"/>
    <w:rsid w:val="008D2C0C"/>
    <w:rsid w:val="008D3506"/>
    <w:rsid w:val="008D38E0"/>
    <w:rsid w:val="008D4CB1"/>
    <w:rsid w:val="008D5169"/>
    <w:rsid w:val="008D671C"/>
    <w:rsid w:val="008D71FD"/>
    <w:rsid w:val="008D7F39"/>
    <w:rsid w:val="008E1609"/>
    <w:rsid w:val="008E1DE8"/>
    <w:rsid w:val="008E26F2"/>
    <w:rsid w:val="008E2BB9"/>
    <w:rsid w:val="008E2CFB"/>
    <w:rsid w:val="008E30C0"/>
    <w:rsid w:val="008E386B"/>
    <w:rsid w:val="008E39C5"/>
    <w:rsid w:val="008E3A29"/>
    <w:rsid w:val="008E3ACA"/>
    <w:rsid w:val="008E3DA5"/>
    <w:rsid w:val="008E4297"/>
    <w:rsid w:val="008E4E60"/>
    <w:rsid w:val="008E54A0"/>
    <w:rsid w:val="008E60B4"/>
    <w:rsid w:val="008E69BC"/>
    <w:rsid w:val="008E6FCE"/>
    <w:rsid w:val="008F12FC"/>
    <w:rsid w:val="008F1724"/>
    <w:rsid w:val="008F23D2"/>
    <w:rsid w:val="008F29FE"/>
    <w:rsid w:val="008F3144"/>
    <w:rsid w:val="008F3A3B"/>
    <w:rsid w:val="008F3EDD"/>
    <w:rsid w:val="008F418D"/>
    <w:rsid w:val="008F47EB"/>
    <w:rsid w:val="008F6245"/>
    <w:rsid w:val="008F6395"/>
    <w:rsid w:val="008F6D38"/>
    <w:rsid w:val="008F6EFE"/>
    <w:rsid w:val="008F7205"/>
    <w:rsid w:val="009004A9"/>
    <w:rsid w:val="0090086C"/>
    <w:rsid w:val="00904039"/>
    <w:rsid w:val="0090505D"/>
    <w:rsid w:val="00905426"/>
    <w:rsid w:val="0090615B"/>
    <w:rsid w:val="00907FBA"/>
    <w:rsid w:val="009102F7"/>
    <w:rsid w:val="00910A7E"/>
    <w:rsid w:val="00912F3E"/>
    <w:rsid w:val="00914AF5"/>
    <w:rsid w:val="00915C6F"/>
    <w:rsid w:val="00915E59"/>
    <w:rsid w:val="00915F51"/>
    <w:rsid w:val="0091641B"/>
    <w:rsid w:val="00916BA5"/>
    <w:rsid w:val="0091780C"/>
    <w:rsid w:val="009179A8"/>
    <w:rsid w:val="00917A16"/>
    <w:rsid w:val="00920059"/>
    <w:rsid w:val="0092086F"/>
    <w:rsid w:val="00920962"/>
    <w:rsid w:val="00921133"/>
    <w:rsid w:val="00921F7D"/>
    <w:rsid w:val="0092204A"/>
    <w:rsid w:val="00922D94"/>
    <w:rsid w:val="00922DAB"/>
    <w:rsid w:val="00922F34"/>
    <w:rsid w:val="009230F2"/>
    <w:rsid w:val="00923B19"/>
    <w:rsid w:val="00923C3D"/>
    <w:rsid w:val="00923CCD"/>
    <w:rsid w:val="00925B23"/>
    <w:rsid w:val="00925E4F"/>
    <w:rsid w:val="00926344"/>
    <w:rsid w:val="00926502"/>
    <w:rsid w:val="0092662F"/>
    <w:rsid w:val="00926687"/>
    <w:rsid w:val="009278C5"/>
    <w:rsid w:val="009279FF"/>
    <w:rsid w:val="009303E6"/>
    <w:rsid w:val="00931984"/>
    <w:rsid w:val="00932BF5"/>
    <w:rsid w:val="00932ED4"/>
    <w:rsid w:val="00933C86"/>
    <w:rsid w:val="00934143"/>
    <w:rsid w:val="00934261"/>
    <w:rsid w:val="00935605"/>
    <w:rsid w:val="00935652"/>
    <w:rsid w:val="009368B1"/>
    <w:rsid w:val="00937B83"/>
    <w:rsid w:val="00937B9F"/>
    <w:rsid w:val="00937EC3"/>
    <w:rsid w:val="00937F77"/>
    <w:rsid w:val="00940672"/>
    <w:rsid w:val="009408AC"/>
    <w:rsid w:val="00940F48"/>
    <w:rsid w:val="009418DE"/>
    <w:rsid w:val="00941A46"/>
    <w:rsid w:val="00941BE6"/>
    <w:rsid w:val="0094206C"/>
    <w:rsid w:val="0094235F"/>
    <w:rsid w:val="00942AE3"/>
    <w:rsid w:val="009437BD"/>
    <w:rsid w:val="0094665A"/>
    <w:rsid w:val="009469AB"/>
    <w:rsid w:val="00947D11"/>
    <w:rsid w:val="00950973"/>
    <w:rsid w:val="00950984"/>
    <w:rsid w:val="00951860"/>
    <w:rsid w:val="009518D4"/>
    <w:rsid w:val="009522B2"/>
    <w:rsid w:val="009526A6"/>
    <w:rsid w:val="009527C5"/>
    <w:rsid w:val="00952A07"/>
    <w:rsid w:val="009553AB"/>
    <w:rsid w:val="00955E61"/>
    <w:rsid w:val="00956607"/>
    <w:rsid w:val="009571DD"/>
    <w:rsid w:val="009576B7"/>
    <w:rsid w:val="00960602"/>
    <w:rsid w:val="00961F7E"/>
    <w:rsid w:val="009622CF"/>
    <w:rsid w:val="0096262F"/>
    <w:rsid w:val="00963076"/>
    <w:rsid w:val="00963183"/>
    <w:rsid w:val="009637C2"/>
    <w:rsid w:val="00963B9B"/>
    <w:rsid w:val="00963DBC"/>
    <w:rsid w:val="00963F22"/>
    <w:rsid w:val="009641EF"/>
    <w:rsid w:val="00965657"/>
    <w:rsid w:val="00965846"/>
    <w:rsid w:val="00965FE4"/>
    <w:rsid w:val="0096684D"/>
    <w:rsid w:val="009669D5"/>
    <w:rsid w:val="009677CC"/>
    <w:rsid w:val="00967A72"/>
    <w:rsid w:val="00967BCD"/>
    <w:rsid w:val="00967DFA"/>
    <w:rsid w:val="0097038E"/>
    <w:rsid w:val="009708F5"/>
    <w:rsid w:val="009720F9"/>
    <w:rsid w:val="00972A9F"/>
    <w:rsid w:val="00972C80"/>
    <w:rsid w:val="00974AA9"/>
    <w:rsid w:val="00976BF0"/>
    <w:rsid w:val="00977248"/>
    <w:rsid w:val="0098014A"/>
    <w:rsid w:val="009801A2"/>
    <w:rsid w:val="009809A8"/>
    <w:rsid w:val="009823EE"/>
    <w:rsid w:val="00982ADE"/>
    <w:rsid w:val="00982B91"/>
    <w:rsid w:val="00984292"/>
    <w:rsid w:val="009850F3"/>
    <w:rsid w:val="00985759"/>
    <w:rsid w:val="00985CA6"/>
    <w:rsid w:val="00986152"/>
    <w:rsid w:val="00987ADE"/>
    <w:rsid w:val="00990E64"/>
    <w:rsid w:val="00992A5D"/>
    <w:rsid w:val="009936D3"/>
    <w:rsid w:val="00995437"/>
    <w:rsid w:val="00995729"/>
    <w:rsid w:val="0099590A"/>
    <w:rsid w:val="00995EB4"/>
    <w:rsid w:val="00996D69"/>
    <w:rsid w:val="00997626"/>
    <w:rsid w:val="00997A0D"/>
    <w:rsid w:val="009A044F"/>
    <w:rsid w:val="009A116F"/>
    <w:rsid w:val="009A14C5"/>
    <w:rsid w:val="009A1A17"/>
    <w:rsid w:val="009A2BF5"/>
    <w:rsid w:val="009A2D3F"/>
    <w:rsid w:val="009A2EAD"/>
    <w:rsid w:val="009A3422"/>
    <w:rsid w:val="009A38B0"/>
    <w:rsid w:val="009A3CB2"/>
    <w:rsid w:val="009A3DE5"/>
    <w:rsid w:val="009A4B27"/>
    <w:rsid w:val="009A5D80"/>
    <w:rsid w:val="009A685D"/>
    <w:rsid w:val="009A6EF0"/>
    <w:rsid w:val="009A7584"/>
    <w:rsid w:val="009A762A"/>
    <w:rsid w:val="009A7B35"/>
    <w:rsid w:val="009A7B67"/>
    <w:rsid w:val="009A7D04"/>
    <w:rsid w:val="009A7E48"/>
    <w:rsid w:val="009B0D63"/>
    <w:rsid w:val="009B1CF3"/>
    <w:rsid w:val="009B2A13"/>
    <w:rsid w:val="009B2E4C"/>
    <w:rsid w:val="009B2EFA"/>
    <w:rsid w:val="009B3E33"/>
    <w:rsid w:val="009B43D2"/>
    <w:rsid w:val="009B4FE6"/>
    <w:rsid w:val="009B5C04"/>
    <w:rsid w:val="009B5C5C"/>
    <w:rsid w:val="009B5F3D"/>
    <w:rsid w:val="009B5FAB"/>
    <w:rsid w:val="009B67DC"/>
    <w:rsid w:val="009B6AA1"/>
    <w:rsid w:val="009B6E89"/>
    <w:rsid w:val="009B777E"/>
    <w:rsid w:val="009B78C4"/>
    <w:rsid w:val="009B79CE"/>
    <w:rsid w:val="009B7C66"/>
    <w:rsid w:val="009B7F60"/>
    <w:rsid w:val="009C068D"/>
    <w:rsid w:val="009C207F"/>
    <w:rsid w:val="009C2E93"/>
    <w:rsid w:val="009C468D"/>
    <w:rsid w:val="009C471A"/>
    <w:rsid w:val="009C47B6"/>
    <w:rsid w:val="009C49F3"/>
    <w:rsid w:val="009C5BE8"/>
    <w:rsid w:val="009C6619"/>
    <w:rsid w:val="009C6AFD"/>
    <w:rsid w:val="009C715F"/>
    <w:rsid w:val="009D01FA"/>
    <w:rsid w:val="009D071B"/>
    <w:rsid w:val="009D1A24"/>
    <w:rsid w:val="009D1FEB"/>
    <w:rsid w:val="009D2420"/>
    <w:rsid w:val="009D2691"/>
    <w:rsid w:val="009D2C26"/>
    <w:rsid w:val="009D37AD"/>
    <w:rsid w:val="009D4190"/>
    <w:rsid w:val="009D5DEF"/>
    <w:rsid w:val="009D63A4"/>
    <w:rsid w:val="009E2923"/>
    <w:rsid w:val="009E4D2C"/>
    <w:rsid w:val="009E5D23"/>
    <w:rsid w:val="009E6215"/>
    <w:rsid w:val="009E70E8"/>
    <w:rsid w:val="009E71C3"/>
    <w:rsid w:val="009E7A77"/>
    <w:rsid w:val="009F27AD"/>
    <w:rsid w:val="009F3E59"/>
    <w:rsid w:val="009F4002"/>
    <w:rsid w:val="009F41C3"/>
    <w:rsid w:val="009F4931"/>
    <w:rsid w:val="009F562C"/>
    <w:rsid w:val="009F566D"/>
    <w:rsid w:val="009F5904"/>
    <w:rsid w:val="009F596F"/>
    <w:rsid w:val="009F5EE2"/>
    <w:rsid w:val="009F5F33"/>
    <w:rsid w:val="009F6F26"/>
    <w:rsid w:val="00A00582"/>
    <w:rsid w:val="00A0143B"/>
    <w:rsid w:val="00A0150D"/>
    <w:rsid w:val="00A02341"/>
    <w:rsid w:val="00A0274F"/>
    <w:rsid w:val="00A0303F"/>
    <w:rsid w:val="00A03216"/>
    <w:rsid w:val="00A033B7"/>
    <w:rsid w:val="00A034E7"/>
    <w:rsid w:val="00A0435C"/>
    <w:rsid w:val="00A04638"/>
    <w:rsid w:val="00A04AC3"/>
    <w:rsid w:val="00A04E1D"/>
    <w:rsid w:val="00A064DC"/>
    <w:rsid w:val="00A0794D"/>
    <w:rsid w:val="00A07D0E"/>
    <w:rsid w:val="00A07D6E"/>
    <w:rsid w:val="00A07E73"/>
    <w:rsid w:val="00A10924"/>
    <w:rsid w:val="00A10ACA"/>
    <w:rsid w:val="00A10D00"/>
    <w:rsid w:val="00A119A1"/>
    <w:rsid w:val="00A12F41"/>
    <w:rsid w:val="00A13487"/>
    <w:rsid w:val="00A136EF"/>
    <w:rsid w:val="00A137D0"/>
    <w:rsid w:val="00A13AE7"/>
    <w:rsid w:val="00A13EDD"/>
    <w:rsid w:val="00A13FD9"/>
    <w:rsid w:val="00A14BBF"/>
    <w:rsid w:val="00A14C20"/>
    <w:rsid w:val="00A16421"/>
    <w:rsid w:val="00A16C8B"/>
    <w:rsid w:val="00A20886"/>
    <w:rsid w:val="00A21D8F"/>
    <w:rsid w:val="00A22EAC"/>
    <w:rsid w:val="00A235D6"/>
    <w:rsid w:val="00A24FAB"/>
    <w:rsid w:val="00A25F52"/>
    <w:rsid w:val="00A26095"/>
    <w:rsid w:val="00A271D0"/>
    <w:rsid w:val="00A27D10"/>
    <w:rsid w:val="00A30172"/>
    <w:rsid w:val="00A30463"/>
    <w:rsid w:val="00A305AC"/>
    <w:rsid w:val="00A3060E"/>
    <w:rsid w:val="00A30ABC"/>
    <w:rsid w:val="00A30C22"/>
    <w:rsid w:val="00A31214"/>
    <w:rsid w:val="00A33C81"/>
    <w:rsid w:val="00A344AE"/>
    <w:rsid w:val="00A34B8F"/>
    <w:rsid w:val="00A35F94"/>
    <w:rsid w:val="00A368EC"/>
    <w:rsid w:val="00A36F4D"/>
    <w:rsid w:val="00A36F91"/>
    <w:rsid w:val="00A37253"/>
    <w:rsid w:val="00A37DBA"/>
    <w:rsid w:val="00A40F5A"/>
    <w:rsid w:val="00A42E54"/>
    <w:rsid w:val="00A42EE8"/>
    <w:rsid w:val="00A43083"/>
    <w:rsid w:val="00A4338C"/>
    <w:rsid w:val="00A438BF"/>
    <w:rsid w:val="00A43E70"/>
    <w:rsid w:val="00A44710"/>
    <w:rsid w:val="00A457C0"/>
    <w:rsid w:val="00A46D2D"/>
    <w:rsid w:val="00A4729F"/>
    <w:rsid w:val="00A47AED"/>
    <w:rsid w:val="00A47BD3"/>
    <w:rsid w:val="00A47F1C"/>
    <w:rsid w:val="00A47FCF"/>
    <w:rsid w:val="00A50A33"/>
    <w:rsid w:val="00A50C2F"/>
    <w:rsid w:val="00A51E60"/>
    <w:rsid w:val="00A522B4"/>
    <w:rsid w:val="00A523D7"/>
    <w:rsid w:val="00A5257F"/>
    <w:rsid w:val="00A525C7"/>
    <w:rsid w:val="00A52893"/>
    <w:rsid w:val="00A53F61"/>
    <w:rsid w:val="00A54429"/>
    <w:rsid w:val="00A5496C"/>
    <w:rsid w:val="00A566FF"/>
    <w:rsid w:val="00A620C1"/>
    <w:rsid w:val="00A634A4"/>
    <w:rsid w:val="00A64527"/>
    <w:rsid w:val="00A64747"/>
    <w:rsid w:val="00A64910"/>
    <w:rsid w:val="00A66C8C"/>
    <w:rsid w:val="00A66D7A"/>
    <w:rsid w:val="00A676E8"/>
    <w:rsid w:val="00A7001B"/>
    <w:rsid w:val="00A701C8"/>
    <w:rsid w:val="00A717BD"/>
    <w:rsid w:val="00A71ED8"/>
    <w:rsid w:val="00A72579"/>
    <w:rsid w:val="00A7291C"/>
    <w:rsid w:val="00A7300B"/>
    <w:rsid w:val="00A739CC"/>
    <w:rsid w:val="00A73CE1"/>
    <w:rsid w:val="00A74261"/>
    <w:rsid w:val="00A7477B"/>
    <w:rsid w:val="00A748F9"/>
    <w:rsid w:val="00A75095"/>
    <w:rsid w:val="00A7555D"/>
    <w:rsid w:val="00A75A83"/>
    <w:rsid w:val="00A76770"/>
    <w:rsid w:val="00A768D3"/>
    <w:rsid w:val="00A80037"/>
    <w:rsid w:val="00A8028F"/>
    <w:rsid w:val="00A80550"/>
    <w:rsid w:val="00A808DE"/>
    <w:rsid w:val="00A81048"/>
    <w:rsid w:val="00A840BF"/>
    <w:rsid w:val="00A84FC3"/>
    <w:rsid w:val="00A85027"/>
    <w:rsid w:val="00A85533"/>
    <w:rsid w:val="00A86568"/>
    <w:rsid w:val="00A87FC6"/>
    <w:rsid w:val="00A900A9"/>
    <w:rsid w:val="00A908AC"/>
    <w:rsid w:val="00A923CC"/>
    <w:rsid w:val="00A924FA"/>
    <w:rsid w:val="00A946A3"/>
    <w:rsid w:val="00A94C63"/>
    <w:rsid w:val="00A9644C"/>
    <w:rsid w:val="00A9707D"/>
    <w:rsid w:val="00A971C6"/>
    <w:rsid w:val="00A975E5"/>
    <w:rsid w:val="00AA086F"/>
    <w:rsid w:val="00AA0CAC"/>
    <w:rsid w:val="00AA1903"/>
    <w:rsid w:val="00AA1CE8"/>
    <w:rsid w:val="00AA1DE2"/>
    <w:rsid w:val="00AA21B4"/>
    <w:rsid w:val="00AA22E0"/>
    <w:rsid w:val="00AA2830"/>
    <w:rsid w:val="00AA2B5F"/>
    <w:rsid w:val="00AA3554"/>
    <w:rsid w:val="00AA3A29"/>
    <w:rsid w:val="00AA3BBA"/>
    <w:rsid w:val="00AA419D"/>
    <w:rsid w:val="00AA46D1"/>
    <w:rsid w:val="00AA5724"/>
    <w:rsid w:val="00AA65CE"/>
    <w:rsid w:val="00AA661B"/>
    <w:rsid w:val="00AA6E72"/>
    <w:rsid w:val="00AA77AE"/>
    <w:rsid w:val="00AB0CEF"/>
    <w:rsid w:val="00AB1419"/>
    <w:rsid w:val="00AB155B"/>
    <w:rsid w:val="00AB1589"/>
    <w:rsid w:val="00AB1705"/>
    <w:rsid w:val="00AB1764"/>
    <w:rsid w:val="00AB1B3A"/>
    <w:rsid w:val="00AB1B58"/>
    <w:rsid w:val="00AB1B90"/>
    <w:rsid w:val="00AB2967"/>
    <w:rsid w:val="00AB503E"/>
    <w:rsid w:val="00AB5305"/>
    <w:rsid w:val="00AB6815"/>
    <w:rsid w:val="00AB785A"/>
    <w:rsid w:val="00AB7E91"/>
    <w:rsid w:val="00AC2A0A"/>
    <w:rsid w:val="00AC3F37"/>
    <w:rsid w:val="00AC4B47"/>
    <w:rsid w:val="00AC602C"/>
    <w:rsid w:val="00AD162A"/>
    <w:rsid w:val="00AD1840"/>
    <w:rsid w:val="00AD1A40"/>
    <w:rsid w:val="00AD1BFD"/>
    <w:rsid w:val="00AD3FB1"/>
    <w:rsid w:val="00AD4E31"/>
    <w:rsid w:val="00AD57A7"/>
    <w:rsid w:val="00AD5BAF"/>
    <w:rsid w:val="00AD60DD"/>
    <w:rsid w:val="00AD65AB"/>
    <w:rsid w:val="00AD73D5"/>
    <w:rsid w:val="00AD771F"/>
    <w:rsid w:val="00AE1095"/>
    <w:rsid w:val="00AE1411"/>
    <w:rsid w:val="00AE15AF"/>
    <w:rsid w:val="00AE1D10"/>
    <w:rsid w:val="00AE4304"/>
    <w:rsid w:val="00AE4A5D"/>
    <w:rsid w:val="00AE4B93"/>
    <w:rsid w:val="00AE4CEE"/>
    <w:rsid w:val="00AE4E45"/>
    <w:rsid w:val="00AE56E1"/>
    <w:rsid w:val="00AE5787"/>
    <w:rsid w:val="00AE6729"/>
    <w:rsid w:val="00AE7073"/>
    <w:rsid w:val="00AE72ED"/>
    <w:rsid w:val="00AF03DE"/>
    <w:rsid w:val="00AF0DEB"/>
    <w:rsid w:val="00AF25B1"/>
    <w:rsid w:val="00AF28E5"/>
    <w:rsid w:val="00AF2DC6"/>
    <w:rsid w:val="00AF2F98"/>
    <w:rsid w:val="00AF3B44"/>
    <w:rsid w:val="00AF41DC"/>
    <w:rsid w:val="00AF4730"/>
    <w:rsid w:val="00AF58B0"/>
    <w:rsid w:val="00AF6443"/>
    <w:rsid w:val="00AF66A0"/>
    <w:rsid w:val="00AF6AE6"/>
    <w:rsid w:val="00AF706F"/>
    <w:rsid w:val="00AF7B1E"/>
    <w:rsid w:val="00B01307"/>
    <w:rsid w:val="00B01915"/>
    <w:rsid w:val="00B01D90"/>
    <w:rsid w:val="00B02221"/>
    <w:rsid w:val="00B03390"/>
    <w:rsid w:val="00B033F6"/>
    <w:rsid w:val="00B05E97"/>
    <w:rsid w:val="00B061B9"/>
    <w:rsid w:val="00B0634C"/>
    <w:rsid w:val="00B063EB"/>
    <w:rsid w:val="00B07982"/>
    <w:rsid w:val="00B1283C"/>
    <w:rsid w:val="00B13BB0"/>
    <w:rsid w:val="00B13FE3"/>
    <w:rsid w:val="00B149D2"/>
    <w:rsid w:val="00B14A45"/>
    <w:rsid w:val="00B14AE5"/>
    <w:rsid w:val="00B14C4B"/>
    <w:rsid w:val="00B15B0E"/>
    <w:rsid w:val="00B16555"/>
    <w:rsid w:val="00B1713F"/>
    <w:rsid w:val="00B20EA5"/>
    <w:rsid w:val="00B21B2A"/>
    <w:rsid w:val="00B21C0E"/>
    <w:rsid w:val="00B2325B"/>
    <w:rsid w:val="00B236EC"/>
    <w:rsid w:val="00B24511"/>
    <w:rsid w:val="00B252B7"/>
    <w:rsid w:val="00B26597"/>
    <w:rsid w:val="00B27C4C"/>
    <w:rsid w:val="00B30A58"/>
    <w:rsid w:val="00B3146F"/>
    <w:rsid w:val="00B314B2"/>
    <w:rsid w:val="00B31767"/>
    <w:rsid w:val="00B3190E"/>
    <w:rsid w:val="00B32B01"/>
    <w:rsid w:val="00B33839"/>
    <w:rsid w:val="00B36923"/>
    <w:rsid w:val="00B375DE"/>
    <w:rsid w:val="00B37730"/>
    <w:rsid w:val="00B41155"/>
    <w:rsid w:val="00B4119A"/>
    <w:rsid w:val="00B41DD2"/>
    <w:rsid w:val="00B420BF"/>
    <w:rsid w:val="00B43DA2"/>
    <w:rsid w:val="00B447CE"/>
    <w:rsid w:val="00B45FD4"/>
    <w:rsid w:val="00B47720"/>
    <w:rsid w:val="00B5084E"/>
    <w:rsid w:val="00B50CBF"/>
    <w:rsid w:val="00B51719"/>
    <w:rsid w:val="00B519F3"/>
    <w:rsid w:val="00B52289"/>
    <w:rsid w:val="00B52394"/>
    <w:rsid w:val="00B52456"/>
    <w:rsid w:val="00B5365F"/>
    <w:rsid w:val="00B5394B"/>
    <w:rsid w:val="00B545E8"/>
    <w:rsid w:val="00B55042"/>
    <w:rsid w:val="00B55A55"/>
    <w:rsid w:val="00B55D85"/>
    <w:rsid w:val="00B564DA"/>
    <w:rsid w:val="00B57317"/>
    <w:rsid w:val="00B5759C"/>
    <w:rsid w:val="00B576C1"/>
    <w:rsid w:val="00B57912"/>
    <w:rsid w:val="00B6000E"/>
    <w:rsid w:val="00B60C2C"/>
    <w:rsid w:val="00B6131C"/>
    <w:rsid w:val="00B61C05"/>
    <w:rsid w:val="00B6208E"/>
    <w:rsid w:val="00B627D1"/>
    <w:rsid w:val="00B62F56"/>
    <w:rsid w:val="00B63161"/>
    <w:rsid w:val="00B63399"/>
    <w:rsid w:val="00B633AC"/>
    <w:rsid w:val="00B644DB"/>
    <w:rsid w:val="00B64B6B"/>
    <w:rsid w:val="00B650A9"/>
    <w:rsid w:val="00B652FC"/>
    <w:rsid w:val="00B65756"/>
    <w:rsid w:val="00B65EF8"/>
    <w:rsid w:val="00B70049"/>
    <w:rsid w:val="00B70E6A"/>
    <w:rsid w:val="00B71CE9"/>
    <w:rsid w:val="00B722C1"/>
    <w:rsid w:val="00B72629"/>
    <w:rsid w:val="00B72AE3"/>
    <w:rsid w:val="00B73A61"/>
    <w:rsid w:val="00B73AB3"/>
    <w:rsid w:val="00B73B57"/>
    <w:rsid w:val="00B73DF8"/>
    <w:rsid w:val="00B74ABB"/>
    <w:rsid w:val="00B75E01"/>
    <w:rsid w:val="00B76896"/>
    <w:rsid w:val="00B76AA9"/>
    <w:rsid w:val="00B77BD9"/>
    <w:rsid w:val="00B80363"/>
    <w:rsid w:val="00B80AD4"/>
    <w:rsid w:val="00B83795"/>
    <w:rsid w:val="00B83DC7"/>
    <w:rsid w:val="00B83EC8"/>
    <w:rsid w:val="00B85E38"/>
    <w:rsid w:val="00B85E80"/>
    <w:rsid w:val="00B8709D"/>
    <w:rsid w:val="00B87CE3"/>
    <w:rsid w:val="00B87EB3"/>
    <w:rsid w:val="00B90169"/>
    <w:rsid w:val="00B90FCF"/>
    <w:rsid w:val="00B9217E"/>
    <w:rsid w:val="00B92B75"/>
    <w:rsid w:val="00B93DD6"/>
    <w:rsid w:val="00B94FA0"/>
    <w:rsid w:val="00B951DF"/>
    <w:rsid w:val="00B954F8"/>
    <w:rsid w:val="00B95941"/>
    <w:rsid w:val="00B95D81"/>
    <w:rsid w:val="00B96043"/>
    <w:rsid w:val="00B96808"/>
    <w:rsid w:val="00B97281"/>
    <w:rsid w:val="00B9739E"/>
    <w:rsid w:val="00B97685"/>
    <w:rsid w:val="00B97A89"/>
    <w:rsid w:val="00B97E6B"/>
    <w:rsid w:val="00B97EBD"/>
    <w:rsid w:val="00BA0626"/>
    <w:rsid w:val="00BA1A35"/>
    <w:rsid w:val="00BA2F7D"/>
    <w:rsid w:val="00BA369F"/>
    <w:rsid w:val="00BA489E"/>
    <w:rsid w:val="00BA50BF"/>
    <w:rsid w:val="00BB02DC"/>
    <w:rsid w:val="00BB1B6E"/>
    <w:rsid w:val="00BB23A3"/>
    <w:rsid w:val="00BB24C9"/>
    <w:rsid w:val="00BB2BC4"/>
    <w:rsid w:val="00BB3A93"/>
    <w:rsid w:val="00BB41CF"/>
    <w:rsid w:val="00BC03BF"/>
    <w:rsid w:val="00BC0B10"/>
    <w:rsid w:val="00BC1DED"/>
    <w:rsid w:val="00BC2290"/>
    <w:rsid w:val="00BC2465"/>
    <w:rsid w:val="00BC253F"/>
    <w:rsid w:val="00BC2700"/>
    <w:rsid w:val="00BC2852"/>
    <w:rsid w:val="00BC394D"/>
    <w:rsid w:val="00BC3CF7"/>
    <w:rsid w:val="00BC4380"/>
    <w:rsid w:val="00BC44C9"/>
    <w:rsid w:val="00BC4864"/>
    <w:rsid w:val="00BC5690"/>
    <w:rsid w:val="00BC6D8C"/>
    <w:rsid w:val="00BC7EB2"/>
    <w:rsid w:val="00BD080B"/>
    <w:rsid w:val="00BD1045"/>
    <w:rsid w:val="00BD1103"/>
    <w:rsid w:val="00BD1FBD"/>
    <w:rsid w:val="00BD2213"/>
    <w:rsid w:val="00BD27C0"/>
    <w:rsid w:val="00BD2E86"/>
    <w:rsid w:val="00BD3617"/>
    <w:rsid w:val="00BD36C7"/>
    <w:rsid w:val="00BD3BF3"/>
    <w:rsid w:val="00BD5197"/>
    <w:rsid w:val="00BD6B02"/>
    <w:rsid w:val="00BD71C8"/>
    <w:rsid w:val="00BD7BF0"/>
    <w:rsid w:val="00BE0DA7"/>
    <w:rsid w:val="00BE1C69"/>
    <w:rsid w:val="00BE214E"/>
    <w:rsid w:val="00BE2EFD"/>
    <w:rsid w:val="00BE3A7A"/>
    <w:rsid w:val="00BE3ABE"/>
    <w:rsid w:val="00BE42CC"/>
    <w:rsid w:val="00BE4473"/>
    <w:rsid w:val="00BE4C59"/>
    <w:rsid w:val="00BE62EA"/>
    <w:rsid w:val="00BF144E"/>
    <w:rsid w:val="00BF227D"/>
    <w:rsid w:val="00BF3E61"/>
    <w:rsid w:val="00BF43B1"/>
    <w:rsid w:val="00BF47C2"/>
    <w:rsid w:val="00BF4AE0"/>
    <w:rsid w:val="00BF53D4"/>
    <w:rsid w:val="00BF68FE"/>
    <w:rsid w:val="00BF79E9"/>
    <w:rsid w:val="00BF7DDE"/>
    <w:rsid w:val="00C00139"/>
    <w:rsid w:val="00C0022D"/>
    <w:rsid w:val="00C01751"/>
    <w:rsid w:val="00C022FD"/>
    <w:rsid w:val="00C02F6D"/>
    <w:rsid w:val="00C03257"/>
    <w:rsid w:val="00C03DCA"/>
    <w:rsid w:val="00C03DEC"/>
    <w:rsid w:val="00C04C73"/>
    <w:rsid w:val="00C04CF0"/>
    <w:rsid w:val="00C04FBF"/>
    <w:rsid w:val="00C06261"/>
    <w:rsid w:val="00C10258"/>
    <w:rsid w:val="00C105C7"/>
    <w:rsid w:val="00C10EEA"/>
    <w:rsid w:val="00C11472"/>
    <w:rsid w:val="00C116ED"/>
    <w:rsid w:val="00C1279A"/>
    <w:rsid w:val="00C12ACA"/>
    <w:rsid w:val="00C12E48"/>
    <w:rsid w:val="00C145EA"/>
    <w:rsid w:val="00C14844"/>
    <w:rsid w:val="00C14F1E"/>
    <w:rsid w:val="00C1616B"/>
    <w:rsid w:val="00C16414"/>
    <w:rsid w:val="00C164FF"/>
    <w:rsid w:val="00C17469"/>
    <w:rsid w:val="00C1779D"/>
    <w:rsid w:val="00C20019"/>
    <w:rsid w:val="00C20D28"/>
    <w:rsid w:val="00C20F61"/>
    <w:rsid w:val="00C2255D"/>
    <w:rsid w:val="00C2414E"/>
    <w:rsid w:val="00C244AF"/>
    <w:rsid w:val="00C2478B"/>
    <w:rsid w:val="00C24A61"/>
    <w:rsid w:val="00C25B59"/>
    <w:rsid w:val="00C2618E"/>
    <w:rsid w:val="00C27A5D"/>
    <w:rsid w:val="00C301C3"/>
    <w:rsid w:val="00C314E0"/>
    <w:rsid w:val="00C3153D"/>
    <w:rsid w:val="00C331F1"/>
    <w:rsid w:val="00C33386"/>
    <w:rsid w:val="00C33BE3"/>
    <w:rsid w:val="00C34033"/>
    <w:rsid w:val="00C34214"/>
    <w:rsid w:val="00C3444E"/>
    <w:rsid w:val="00C35156"/>
    <w:rsid w:val="00C357BA"/>
    <w:rsid w:val="00C36C02"/>
    <w:rsid w:val="00C376D3"/>
    <w:rsid w:val="00C37A0A"/>
    <w:rsid w:val="00C37DDB"/>
    <w:rsid w:val="00C402CD"/>
    <w:rsid w:val="00C40CC5"/>
    <w:rsid w:val="00C40D37"/>
    <w:rsid w:val="00C40F1A"/>
    <w:rsid w:val="00C4216A"/>
    <w:rsid w:val="00C42AF2"/>
    <w:rsid w:val="00C42E68"/>
    <w:rsid w:val="00C43998"/>
    <w:rsid w:val="00C44804"/>
    <w:rsid w:val="00C44D8E"/>
    <w:rsid w:val="00C458A3"/>
    <w:rsid w:val="00C46504"/>
    <w:rsid w:val="00C46B0C"/>
    <w:rsid w:val="00C46DBD"/>
    <w:rsid w:val="00C47512"/>
    <w:rsid w:val="00C47B8F"/>
    <w:rsid w:val="00C47BAA"/>
    <w:rsid w:val="00C5028B"/>
    <w:rsid w:val="00C52979"/>
    <w:rsid w:val="00C53C39"/>
    <w:rsid w:val="00C544EC"/>
    <w:rsid w:val="00C55023"/>
    <w:rsid w:val="00C55045"/>
    <w:rsid w:val="00C55DA8"/>
    <w:rsid w:val="00C56378"/>
    <w:rsid w:val="00C578FE"/>
    <w:rsid w:val="00C57F5A"/>
    <w:rsid w:val="00C601D9"/>
    <w:rsid w:val="00C6083D"/>
    <w:rsid w:val="00C60E77"/>
    <w:rsid w:val="00C61098"/>
    <w:rsid w:val="00C61392"/>
    <w:rsid w:val="00C6163E"/>
    <w:rsid w:val="00C61B35"/>
    <w:rsid w:val="00C61F8E"/>
    <w:rsid w:val="00C6216B"/>
    <w:rsid w:val="00C62A89"/>
    <w:rsid w:val="00C63608"/>
    <w:rsid w:val="00C63BCB"/>
    <w:rsid w:val="00C64BD6"/>
    <w:rsid w:val="00C6515B"/>
    <w:rsid w:val="00C65729"/>
    <w:rsid w:val="00C65874"/>
    <w:rsid w:val="00C65D30"/>
    <w:rsid w:val="00C66741"/>
    <w:rsid w:val="00C6696A"/>
    <w:rsid w:val="00C67012"/>
    <w:rsid w:val="00C70D80"/>
    <w:rsid w:val="00C7134B"/>
    <w:rsid w:val="00C73B7C"/>
    <w:rsid w:val="00C74649"/>
    <w:rsid w:val="00C74F3F"/>
    <w:rsid w:val="00C75C5B"/>
    <w:rsid w:val="00C760B1"/>
    <w:rsid w:val="00C7629A"/>
    <w:rsid w:val="00C76D17"/>
    <w:rsid w:val="00C772A7"/>
    <w:rsid w:val="00C775CD"/>
    <w:rsid w:val="00C7781D"/>
    <w:rsid w:val="00C77B61"/>
    <w:rsid w:val="00C77CFD"/>
    <w:rsid w:val="00C8073C"/>
    <w:rsid w:val="00C81AA3"/>
    <w:rsid w:val="00C82DAC"/>
    <w:rsid w:val="00C8342C"/>
    <w:rsid w:val="00C84D22"/>
    <w:rsid w:val="00C84E35"/>
    <w:rsid w:val="00C87742"/>
    <w:rsid w:val="00C87A7C"/>
    <w:rsid w:val="00C902B9"/>
    <w:rsid w:val="00C913BF"/>
    <w:rsid w:val="00C9305C"/>
    <w:rsid w:val="00C93900"/>
    <w:rsid w:val="00C93EDD"/>
    <w:rsid w:val="00C95510"/>
    <w:rsid w:val="00C95EA6"/>
    <w:rsid w:val="00C97035"/>
    <w:rsid w:val="00C974EF"/>
    <w:rsid w:val="00CA0A92"/>
    <w:rsid w:val="00CA193C"/>
    <w:rsid w:val="00CA1A18"/>
    <w:rsid w:val="00CA1BCA"/>
    <w:rsid w:val="00CA1DA4"/>
    <w:rsid w:val="00CA1F34"/>
    <w:rsid w:val="00CA351A"/>
    <w:rsid w:val="00CA396D"/>
    <w:rsid w:val="00CA3AE2"/>
    <w:rsid w:val="00CA4063"/>
    <w:rsid w:val="00CA4DAB"/>
    <w:rsid w:val="00CA4E13"/>
    <w:rsid w:val="00CA531D"/>
    <w:rsid w:val="00CA6020"/>
    <w:rsid w:val="00CB04F8"/>
    <w:rsid w:val="00CB0C9C"/>
    <w:rsid w:val="00CB0D1A"/>
    <w:rsid w:val="00CB13F7"/>
    <w:rsid w:val="00CB1576"/>
    <w:rsid w:val="00CB2D3E"/>
    <w:rsid w:val="00CB4123"/>
    <w:rsid w:val="00CB47D9"/>
    <w:rsid w:val="00CB4AD1"/>
    <w:rsid w:val="00CB4F39"/>
    <w:rsid w:val="00CB5937"/>
    <w:rsid w:val="00CB5F89"/>
    <w:rsid w:val="00CB7018"/>
    <w:rsid w:val="00CB7837"/>
    <w:rsid w:val="00CB7A92"/>
    <w:rsid w:val="00CB7D1D"/>
    <w:rsid w:val="00CB7D30"/>
    <w:rsid w:val="00CC0946"/>
    <w:rsid w:val="00CC0E6C"/>
    <w:rsid w:val="00CC1CD2"/>
    <w:rsid w:val="00CC2596"/>
    <w:rsid w:val="00CC3197"/>
    <w:rsid w:val="00CC32D5"/>
    <w:rsid w:val="00CC4B45"/>
    <w:rsid w:val="00CC586F"/>
    <w:rsid w:val="00CC5F04"/>
    <w:rsid w:val="00CC6249"/>
    <w:rsid w:val="00CC6D51"/>
    <w:rsid w:val="00CC7223"/>
    <w:rsid w:val="00CC7307"/>
    <w:rsid w:val="00CD08D7"/>
    <w:rsid w:val="00CD13BD"/>
    <w:rsid w:val="00CD1562"/>
    <w:rsid w:val="00CD1EAB"/>
    <w:rsid w:val="00CD2EFF"/>
    <w:rsid w:val="00CD3D2F"/>
    <w:rsid w:val="00CD4348"/>
    <w:rsid w:val="00CD437E"/>
    <w:rsid w:val="00CD4FFF"/>
    <w:rsid w:val="00CD5EE0"/>
    <w:rsid w:val="00CD6BBE"/>
    <w:rsid w:val="00CD7D09"/>
    <w:rsid w:val="00CE011C"/>
    <w:rsid w:val="00CE0470"/>
    <w:rsid w:val="00CE10FB"/>
    <w:rsid w:val="00CE168A"/>
    <w:rsid w:val="00CE2230"/>
    <w:rsid w:val="00CE2889"/>
    <w:rsid w:val="00CE2E44"/>
    <w:rsid w:val="00CE380D"/>
    <w:rsid w:val="00CE3F3A"/>
    <w:rsid w:val="00CE4BFC"/>
    <w:rsid w:val="00CE5173"/>
    <w:rsid w:val="00CE5902"/>
    <w:rsid w:val="00CE5B7D"/>
    <w:rsid w:val="00CE5D95"/>
    <w:rsid w:val="00CE6405"/>
    <w:rsid w:val="00CE6AA1"/>
    <w:rsid w:val="00CE7160"/>
    <w:rsid w:val="00CE71C8"/>
    <w:rsid w:val="00CE7836"/>
    <w:rsid w:val="00CE7E0A"/>
    <w:rsid w:val="00CF0540"/>
    <w:rsid w:val="00CF05C8"/>
    <w:rsid w:val="00CF0BFC"/>
    <w:rsid w:val="00CF1D77"/>
    <w:rsid w:val="00CF255A"/>
    <w:rsid w:val="00CF2A45"/>
    <w:rsid w:val="00CF2A55"/>
    <w:rsid w:val="00CF2BED"/>
    <w:rsid w:val="00CF2C77"/>
    <w:rsid w:val="00CF2F3E"/>
    <w:rsid w:val="00CF30E5"/>
    <w:rsid w:val="00CF3626"/>
    <w:rsid w:val="00CF41AC"/>
    <w:rsid w:val="00CF4850"/>
    <w:rsid w:val="00CF499F"/>
    <w:rsid w:val="00CF573C"/>
    <w:rsid w:val="00CF6A47"/>
    <w:rsid w:val="00CF6AEA"/>
    <w:rsid w:val="00CF6CD4"/>
    <w:rsid w:val="00CF7008"/>
    <w:rsid w:val="00CF7291"/>
    <w:rsid w:val="00CF7C39"/>
    <w:rsid w:val="00D0029C"/>
    <w:rsid w:val="00D00AD8"/>
    <w:rsid w:val="00D01043"/>
    <w:rsid w:val="00D010FA"/>
    <w:rsid w:val="00D0132B"/>
    <w:rsid w:val="00D01A64"/>
    <w:rsid w:val="00D01AB1"/>
    <w:rsid w:val="00D01D4D"/>
    <w:rsid w:val="00D028A7"/>
    <w:rsid w:val="00D0412C"/>
    <w:rsid w:val="00D04A53"/>
    <w:rsid w:val="00D04F63"/>
    <w:rsid w:val="00D054CB"/>
    <w:rsid w:val="00D05DFE"/>
    <w:rsid w:val="00D06229"/>
    <w:rsid w:val="00D0678C"/>
    <w:rsid w:val="00D06DDF"/>
    <w:rsid w:val="00D10676"/>
    <w:rsid w:val="00D1076D"/>
    <w:rsid w:val="00D10D4D"/>
    <w:rsid w:val="00D12221"/>
    <w:rsid w:val="00D124F2"/>
    <w:rsid w:val="00D1307F"/>
    <w:rsid w:val="00D144C4"/>
    <w:rsid w:val="00D1505E"/>
    <w:rsid w:val="00D170EB"/>
    <w:rsid w:val="00D2027E"/>
    <w:rsid w:val="00D21222"/>
    <w:rsid w:val="00D2296C"/>
    <w:rsid w:val="00D23301"/>
    <w:rsid w:val="00D238ED"/>
    <w:rsid w:val="00D252AD"/>
    <w:rsid w:val="00D25613"/>
    <w:rsid w:val="00D260E1"/>
    <w:rsid w:val="00D26B55"/>
    <w:rsid w:val="00D26B86"/>
    <w:rsid w:val="00D26D36"/>
    <w:rsid w:val="00D27AA1"/>
    <w:rsid w:val="00D27FAD"/>
    <w:rsid w:val="00D300B8"/>
    <w:rsid w:val="00D301B6"/>
    <w:rsid w:val="00D303BE"/>
    <w:rsid w:val="00D3061F"/>
    <w:rsid w:val="00D30BDA"/>
    <w:rsid w:val="00D30FD8"/>
    <w:rsid w:val="00D31732"/>
    <w:rsid w:val="00D3356C"/>
    <w:rsid w:val="00D3366D"/>
    <w:rsid w:val="00D33C0D"/>
    <w:rsid w:val="00D352CC"/>
    <w:rsid w:val="00D35DCF"/>
    <w:rsid w:val="00D360CA"/>
    <w:rsid w:val="00D3645A"/>
    <w:rsid w:val="00D4034B"/>
    <w:rsid w:val="00D41491"/>
    <w:rsid w:val="00D415D3"/>
    <w:rsid w:val="00D417E5"/>
    <w:rsid w:val="00D4198D"/>
    <w:rsid w:val="00D41D84"/>
    <w:rsid w:val="00D41DA3"/>
    <w:rsid w:val="00D41EFC"/>
    <w:rsid w:val="00D43347"/>
    <w:rsid w:val="00D43E65"/>
    <w:rsid w:val="00D440C9"/>
    <w:rsid w:val="00D45274"/>
    <w:rsid w:val="00D453D5"/>
    <w:rsid w:val="00D45457"/>
    <w:rsid w:val="00D45A8E"/>
    <w:rsid w:val="00D460CE"/>
    <w:rsid w:val="00D4612F"/>
    <w:rsid w:val="00D463A2"/>
    <w:rsid w:val="00D46605"/>
    <w:rsid w:val="00D46937"/>
    <w:rsid w:val="00D4706C"/>
    <w:rsid w:val="00D47CD2"/>
    <w:rsid w:val="00D47E8D"/>
    <w:rsid w:val="00D5045B"/>
    <w:rsid w:val="00D5097D"/>
    <w:rsid w:val="00D512F6"/>
    <w:rsid w:val="00D517DD"/>
    <w:rsid w:val="00D51E88"/>
    <w:rsid w:val="00D51EB7"/>
    <w:rsid w:val="00D52CDC"/>
    <w:rsid w:val="00D538D7"/>
    <w:rsid w:val="00D53ABF"/>
    <w:rsid w:val="00D543B8"/>
    <w:rsid w:val="00D5475A"/>
    <w:rsid w:val="00D547C7"/>
    <w:rsid w:val="00D54E5B"/>
    <w:rsid w:val="00D5588C"/>
    <w:rsid w:val="00D55C00"/>
    <w:rsid w:val="00D55F53"/>
    <w:rsid w:val="00D565FA"/>
    <w:rsid w:val="00D568F1"/>
    <w:rsid w:val="00D57472"/>
    <w:rsid w:val="00D574CA"/>
    <w:rsid w:val="00D57B6F"/>
    <w:rsid w:val="00D57CA6"/>
    <w:rsid w:val="00D60948"/>
    <w:rsid w:val="00D609D1"/>
    <w:rsid w:val="00D6150A"/>
    <w:rsid w:val="00D61BBF"/>
    <w:rsid w:val="00D62265"/>
    <w:rsid w:val="00D630B4"/>
    <w:rsid w:val="00D636FB"/>
    <w:rsid w:val="00D647A9"/>
    <w:rsid w:val="00D6589C"/>
    <w:rsid w:val="00D658F6"/>
    <w:rsid w:val="00D664D9"/>
    <w:rsid w:val="00D66DA6"/>
    <w:rsid w:val="00D66FE1"/>
    <w:rsid w:val="00D67471"/>
    <w:rsid w:val="00D6750F"/>
    <w:rsid w:val="00D67EEC"/>
    <w:rsid w:val="00D71578"/>
    <w:rsid w:val="00D717E1"/>
    <w:rsid w:val="00D71B81"/>
    <w:rsid w:val="00D71E85"/>
    <w:rsid w:val="00D723A4"/>
    <w:rsid w:val="00D73C89"/>
    <w:rsid w:val="00D73EC1"/>
    <w:rsid w:val="00D749E7"/>
    <w:rsid w:val="00D74CD0"/>
    <w:rsid w:val="00D75B40"/>
    <w:rsid w:val="00D760C4"/>
    <w:rsid w:val="00D7611F"/>
    <w:rsid w:val="00D765C0"/>
    <w:rsid w:val="00D765FB"/>
    <w:rsid w:val="00D76D7A"/>
    <w:rsid w:val="00D77399"/>
    <w:rsid w:val="00D777EE"/>
    <w:rsid w:val="00D77C91"/>
    <w:rsid w:val="00D77D3B"/>
    <w:rsid w:val="00D80272"/>
    <w:rsid w:val="00D8198B"/>
    <w:rsid w:val="00D82EE7"/>
    <w:rsid w:val="00D83050"/>
    <w:rsid w:val="00D83909"/>
    <w:rsid w:val="00D839BF"/>
    <w:rsid w:val="00D8576C"/>
    <w:rsid w:val="00D86827"/>
    <w:rsid w:val="00D868E4"/>
    <w:rsid w:val="00D878FD"/>
    <w:rsid w:val="00D90136"/>
    <w:rsid w:val="00D93DFF"/>
    <w:rsid w:val="00D951D0"/>
    <w:rsid w:val="00D96108"/>
    <w:rsid w:val="00D97DCD"/>
    <w:rsid w:val="00DA1CB7"/>
    <w:rsid w:val="00DA278F"/>
    <w:rsid w:val="00DA3E70"/>
    <w:rsid w:val="00DA4327"/>
    <w:rsid w:val="00DA48F9"/>
    <w:rsid w:val="00DA499D"/>
    <w:rsid w:val="00DA550C"/>
    <w:rsid w:val="00DA5A3D"/>
    <w:rsid w:val="00DA5BB8"/>
    <w:rsid w:val="00DA5F25"/>
    <w:rsid w:val="00DA6BC7"/>
    <w:rsid w:val="00DA6F84"/>
    <w:rsid w:val="00DA75CC"/>
    <w:rsid w:val="00DA79E7"/>
    <w:rsid w:val="00DB12E6"/>
    <w:rsid w:val="00DB2B00"/>
    <w:rsid w:val="00DB2FC7"/>
    <w:rsid w:val="00DB2FFC"/>
    <w:rsid w:val="00DB377D"/>
    <w:rsid w:val="00DB47E3"/>
    <w:rsid w:val="00DB52F8"/>
    <w:rsid w:val="00DB5373"/>
    <w:rsid w:val="00DB5782"/>
    <w:rsid w:val="00DB5A42"/>
    <w:rsid w:val="00DB5A75"/>
    <w:rsid w:val="00DB5D5B"/>
    <w:rsid w:val="00DB5F20"/>
    <w:rsid w:val="00DB63E3"/>
    <w:rsid w:val="00DB7781"/>
    <w:rsid w:val="00DC01B3"/>
    <w:rsid w:val="00DC0D1B"/>
    <w:rsid w:val="00DC0F63"/>
    <w:rsid w:val="00DC14AF"/>
    <w:rsid w:val="00DC1F07"/>
    <w:rsid w:val="00DC310A"/>
    <w:rsid w:val="00DC3EBA"/>
    <w:rsid w:val="00DC6883"/>
    <w:rsid w:val="00DC6F92"/>
    <w:rsid w:val="00DD085A"/>
    <w:rsid w:val="00DD0BDE"/>
    <w:rsid w:val="00DD0D70"/>
    <w:rsid w:val="00DD0F61"/>
    <w:rsid w:val="00DD1449"/>
    <w:rsid w:val="00DD183A"/>
    <w:rsid w:val="00DD19D4"/>
    <w:rsid w:val="00DD2AD4"/>
    <w:rsid w:val="00DD3698"/>
    <w:rsid w:val="00DD3A6B"/>
    <w:rsid w:val="00DD4F8F"/>
    <w:rsid w:val="00DD5059"/>
    <w:rsid w:val="00DD5248"/>
    <w:rsid w:val="00DD59A0"/>
    <w:rsid w:val="00DD6483"/>
    <w:rsid w:val="00DD6627"/>
    <w:rsid w:val="00DE0C03"/>
    <w:rsid w:val="00DE152B"/>
    <w:rsid w:val="00DE197E"/>
    <w:rsid w:val="00DE2821"/>
    <w:rsid w:val="00DE2851"/>
    <w:rsid w:val="00DE2BCC"/>
    <w:rsid w:val="00DE4277"/>
    <w:rsid w:val="00DE4467"/>
    <w:rsid w:val="00DE492C"/>
    <w:rsid w:val="00DE5244"/>
    <w:rsid w:val="00DE53EB"/>
    <w:rsid w:val="00DE5446"/>
    <w:rsid w:val="00DE55BF"/>
    <w:rsid w:val="00DE56CF"/>
    <w:rsid w:val="00DE62D0"/>
    <w:rsid w:val="00DE712F"/>
    <w:rsid w:val="00DE7A3B"/>
    <w:rsid w:val="00DF07F6"/>
    <w:rsid w:val="00DF0D75"/>
    <w:rsid w:val="00DF216E"/>
    <w:rsid w:val="00DF22A5"/>
    <w:rsid w:val="00DF4777"/>
    <w:rsid w:val="00DF4E6F"/>
    <w:rsid w:val="00DF53F3"/>
    <w:rsid w:val="00DF57E9"/>
    <w:rsid w:val="00DF61A0"/>
    <w:rsid w:val="00DF7547"/>
    <w:rsid w:val="00DF789A"/>
    <w:rsid w:val="00E00A5F"/>
    <w:rsid w:val="00E01CBA"/>
    <w:rsid w:val="00E02097"/>
    <w:rsid w:val="00E02888"/>
    <w:rsid w:val="00E02EA2"/>
    <w:rsid w:val="00E0353C"/>
    <w:rsid w:val="00E0451D"/>
    <w:rsid w:val="00E0593D"/>
    <w:rsid w:val="00E06723"/>
    <w:rsid w:val="00E0677E"/>
    <w:rsid w:val="00E072F5"/>
    <w:rsid w:val="00E07535"/>
    <w:rsid w:val="00E076D8"/>
    <w:rsid w:val="00E077B7"/>
    <w:rsid w:val="00E10055"/>
    <w:rsid w:val="00E1020F"/>
    <w:rsid w:val="00E125F4"/>
    <w:rsid w:val="00E13306"/>
    <w:rsid w:val="00E1351A"/>
    <w:rsid w:val="00E137D5"/>
    <w:rsid w:val="00E138E9"/>
    <w:rsid w:val="00E13A08"/>
    <w:rsid w:val="00E15132"/>
    <w:rsid w:val="00E152F8"/>
    <w:rsid w:val="00E15A8C"/>
    <w:rsid w:val="00E15AF7"/>
    <w:rsid w:val="00E15BA1"/>
    <w:rsid w:val="00E160F6"/>
    <w:rsid w:val="00E1621C"/>
    <w:rsid w:val="00E16633"/>
    <w:rsid w:val="00E16874"/>
    <w:rsid w:val="00E17BEC"/>
    <w:rsid w:val="00E17F27"/>
    <w:rsid w:val="00E20498"/>
    <w:rsid w:val="00E2099C"/>
    <w:rsid w:val="00E2208C"/>
    <w:rsid w:val="00E22385"/>
    <w:rsid w:val="00E227B8"/>
    <w:rsid w:val="00E24B0C"/>
    <w:rsid w:val="00E2542C"/>
    <w:rsid w:val="00E270FD"/>
    <w:rsid w:val="00E2777E"/>
    <w:rsid w:val="00E279E6"/>
    <w:rsid w:val="00E27E8E"/>
    <w:rsid w:val="00E300BE"/>
    <w:rsid w:val="00E30940"/>
    <w:rsid w:val="00E30FB2"/>
    <w:rsid w:val="00E311A9"/>
    <w:rsid w:val="00E318E4"/>
    <w:rsid w:val="00E32F21"/>
    <w:rsid w:val="00E334AE"/>
    <w:rsid w:val="00E33FAE"/>
    <w:rsid w:val="00E340AF"/>
    <w:rsid w:val="00E34DB9"/>
    <w:rsid w:val="00E3523E"/>
    <w:rsid w:val="00E352A9"/>
    <w:rsid w:val="00E358D7"/>
    <w:rsid w:val="00E360CD"/>
    <w:rsid w:val="00E36875"/>
    <w:rsid w:val="00E3716F"/>
    <w:rsid w:val="00E37D8A"/>
    <w:rsid w:val="00E402C7"/>
    <w:rsid w:val="00E4173E"/>
    <w:rsid w:val="00E430CB"/>
    <w:rsid w:val="00E43ED2"/>
    <w:rsid w:val="00E445BD"/>
    <w:rsid w:val="00E44FD9"/>
    <w:rsid w:val="00E46796"/>
    <w:rsid w:val="00E467B7"/>
    <w:rsid w:val="00E4750D"/>
    <w:rsid w:val="00E47FE8"/>
    <w:rsid w:val="00E50216"/>
    <w:rsid w:val="00E502BE"/>
    <w:rsid w:val="00E507DC"/>
    <w:rsid w:val="00E51A53"/>
    <w:rsid w:val="00E52AC2"/>
    <w:rsid w:val="00E52C2A"/>
    <w:rsid w:val="00E54470"/>
    <w:rsid w:val="00E54619"/>
    <w:rsid w:val="00E551C1"/>
    <w:rsid w:val="00E55353"/>
    <w:rsid w:val="00E55649"/>
    <w:rsid w:val="00E556AE"/>
    <w:rsid w:val="00E56210"/>
    <w:rsid w:val="00E56317"/>
    <w:rsid w:val="00E56B52"/>
    <w:rsid w:val="00E575E9"/>
    <w:rsid w:val="00E57933"/>
    <w:rsid w:val="00E57949"/>
    <w:rsid w:val="00E5794B"/>
    <w:rsid w:val="00E57A78"/>
    <w:rsid w:val="00E57B89"/>
    <w:rsid w:val="00E60E47"/>
    <w:rsid w:val="00E615E4"/>
    <w:rsid w:val="00E63CAC"/>
    <w:rsid w:val="00E63FA2"/>
    <w:rsid w:val="00E647AD"/>
    <w:rsid w:val="00E65B3B"/>
    <w:rsid w:val="00E65D3F"/>
    <w:rsid w:val="00E666DB"/>
    <w:rsid w:val="00E6689B"/>
    <w:rsid w:val="00E67A5B"/>
    <w:rsid w:val="00E7050F"/>
    <w:rsid w:val="00E70A6B"/>
    <w:rsid w:val="00E71E3D"/>
    <w:rsid w:val="00E72179"/>
    <w:rsid w:val="00E72958"/>
    <w:rsid w:val="00E733F7"/>
    <w:rsid w:val="00E760DA"/>
    <w:rsid w:val="00E764F9"/>
    <w:rsid w:val="00E80D3C"/>
    <w:rsid w:val="00E813C9"/>
    <w:rsid w:val="00E819C7"/>
    <w:rsid w:val="00E81E94"/>
    <w:rsid w:val="00E82C4B"/>
    <w:rsid w:val="00E8407A"/>
    <w:rsid w:val="00E84576"/>
    <w:rsid w:val="00E8459F"/>
    <w:rsid w:val="00E864CC"/>
    <w:rsid w:val="00E86E60"/>
    <w:rsid w:val="00E86F41"/>
    <w:rsid w:val="00E875A4"/>
    <w:rsid w:val="00E878F9"/>
    <w:rsid w:val="00E87D9C"/>
    <w:rsid w:val="00E87FAF"/>
    <w:rsid w:val="00E904E0"/>
    <w:rsid w:val="00E909BC"/>
    <w:rsid w:val="00E90BB6"/>
    <w:rsid w:val="00E92225"/>
    <w:rsid w:val="00E9428D"/>
    <w:rsid w:val="00E95C75"/>
    <w:rsid w:val="00E967E1"/>
    <w:rsid w:val="00E972CD"/>
    <w:rsid w:val="00E97C3F"/>
    <w:rsid w:val="00EA079E"/>
    <w:rsid w:val="00EA07D8"/>
    <w:rsid w:val="00EA07E2"/>
    <w:rsid w:val="00EA230A"/>
    <w:rsid w:val="00EA257B"/>
    <w:rsid w:val="00EA27D9"/>
    <w:rsid w:val="00EA2AD1"/>
    <w:rsid w:val="00EA2ECF"/>
    <w:rsid w:val="00EA4486"/>
    <w:rsid w:val="00EA458A"/>
    <w:rsid w:val="00EA4DFD"/>
    <w:rsid w:val="00EA52F4"/>
    <w:rsid w:val="00EA55F3"/>
    <w:rsid w:val="00EA58C9"/>
    <w:rsid w:val="00EA5CEE"/>
    <w:rsid w:val="00EA6608"/>
    <w:rsid w:val="00EB0253"/>
    <w:rsid w:val="00EB14F8"/>
    <w:rsid w:val="00EB269C"/>
    <w:rsid w:val="00EB4271"/>
    <w:rsid w:val="00EB556E"/>
    <w:rsid w:val="00EB62AA"/>
    <w:rsid w:val="00EC08F7"/>
    <w:rsid w:val="00EC1DEE"/>
    <w:rsid w:val="00EC24A9"/>
    <w:rsid w:val="00EC2D34"/>
    <w:rsid w:val="00EC3B9B"/>
    <w:rsid w:val="00EC4436"/>
    <w:rsid w:val="00EC4FCA"/>
    <w:rsid w:val="00EC5595"/>
    <w:rsid w:val="00EC679A"/>
    <w:rsid w:val="00EC6D8D"/>
    <w:rsid w:val="00ED013D"/>
    <w:rsid w:val="00ED02A3"/>
    <w:rsid w:val="00ED0703"/>
    <w:rsid w:val="00ED0B19"/>
    <w:rsid w:val="00ED30C3"/>
    <w:rsid w:val="00ED46CC"/>
    <w:rsid w:val="00ED4B50"/>
    <w:rsid w:val="00ED4C89"/>
    <w:rsid w:val="00ED4DF2"/>
    <w:rsid w:val="00ED50AB"/>
    <w:rsid w:val="00ED5CA8"/>
    <w:rsid w:val="00ED5D73"/>
    <w:rsid w:val="00ED63FF"/>
    <w:rsid w:val="00ED6510"/>
    <w:rsid w:val="00ED6E4A"/>
    <w:rsid w:val="00ED6F12"/>
    <w:rsid w:val="00ED6F28"/>
    <w:rsid w:val="00ED77E2"/>
    <w:rsid w:val="00ED7A68"/>
    <w:rsid w:val="00EE0ED6"/>
    <w:rsid w:val="00EE1A62"/>
    <w:rsid w:val="00EE1F8F"/>
    <w:rsid w:val="00EE2267"/>
    <w:rsid w:val="00EE295C"/>
    <w:rsid w:val="00EE2E5D"/>
    <w:rsid w:val="00EE3AF6"/>
    <w:rsid w:val="00EE3CBA"/>
    <w:rsid w:val="00EE4047"/>
    <w:rsid w:val="00EE43E4"/>
    <w:rsid w:val="00EE468B"/>
    <w:rsid w:val="00EE58CB"/>
    <w:rsid w:val="00EE67F4"/>
    <w:rsid w:val="00EE7DA6"/>
    <w:rsid w:val="00EE7F3E"/>
    <w:rsid w:val="00EF086E"/>
    <w:rsid w:val="00EF0B36"/>
    <w:rsid w:val="00EF14E8"/>
    <w:rsid w:val="00EF1ED4"/>
    <w:rsid w:val="00EF41DA"/>
    <w:rsid w:val="00EF4389"/>
    <w:rsid w:val="00EF5240"/>
    <w:rsid w:val="00EF5357"/>
    <w:rsid w:val="00EF56A9"/>
    <w:rsid w:val="00EF5E3C"/>
    <w:rsid w:val="00EF6AE3"/>
    <w:rsid w:val="00EF6EF0"/>
    <w:rsid w:val="00EF7BA0"/>
    <w:rsid w:val="00F00662"/>
    <w:rsid w:val="00F00F9B"/>
    <w:rsid w:val="00F057B8"/>
    <w:rsid w:val="00F059E0"/>
    <w:rsid w:val="00F05B9B"/>
    <w:rsid w:val="00F0619E"/>
    <w:rsid w:val="00F1104E"/>
    <w:rsid w:val="00F11B4D"/>
    <w:rsid w:val="00F12007"/>
    <w:rsid w:val="00F14FD5"/>
    <w:rsid w:val="00F150CB"/>
    <w:rsid w:val="00F15A92"/>
    <w:rsid w:val="00F17026"/>
    <w:rsid w:val="00F17C4B"/>
    <w:rsid w:val="00F20820"/>
    <w:rsid w:val="00F21568"/>
    <w:rsid w:val="00F21BFB"/>
    <w:rsid w:val="00F22D7E"/>
    <w:rsid w:val="00F2446C"/>
    <w:rsid w:val="00F250B0"/>
    <w:rsid w:val="00F27B63"/>
    <w:rsid w:val="00F30703"/>
    <w:rsid w:val="00F30A8E"/>
    <w:rsid w:val="00F31520"/>
    <w:rsid w:val="00F31779"/>
    <w:rsid w:val="00F31F5C"/>
    <w:rsid w:val="00F32E9F"/>
    <w:rsid w:val="00F33C09"/>
    <w:rsid w:val="00F341A0"/>
    <w:rsid w:val="00F341C5"/>
    <w:rsid w:val="00F346B3"/>
    <w:rsid w:val="00F34A5F"/>
    <w:rsid w:val="00F350A5"/>
    <w:rsid w:val="00F3524B"/>
    <w:rsid w:val="00F36C45"/>
    <w:rsid w:val="00F375AD"/>
    <w:rsid w:val="00F37883"/>
    <w:rsid w:val="00F37FDB"/>
    <w:rsid w:val="00F416EC"/>
    <w:rsid w:val="00F4242E"/>
    <w:rsid w:val="00F4355F"/>
    <w:rsid w:val="00F4388C"/>
    <w:rsid w:val="00F441E6"/>
    <w:rsid w:val="00F449A8"/>
    <w:rsid w:val="00F44D63"/>
    <w:rsid w:val="00F45376"/>
    <w:rsid w:val="00F4691E"/>
    <w:rsid w:val="00F46978"/>
    <w:rsid w:val="00F46D11"/>
    <w:rsid w:val="00F4732C"/>
    <w:rsid w:val="00F47379"/>
    <w:rsid w:val="00F475B5"/>
    <w:rsid w:val="00F47DB8"/>
    <w:rsid w:val="00F503D9"/>
    <w:rsid w:val="00F508EB"/>
    <w:rsid w:val="00F51B60"/>
    <w:rsid w:val="00F5332D"/>
    <w:rsid w:val="00F53742"/>
    <w:rsid w:val="00F53994"/>
    <w:rsid w:val="00F53B2F"/>
    <w:rsid w:val="00F551BF"/>
    <w:rsid w:val="00F56184"/>
    <w:rsid w:val="00F562B6"/>
    <w:rsid w:val="00F5637E"/>
    <w:rsid w:val="00F567CD"/>
    <w:rsid w:val="00F56F32"/>
    <w:rsid w:val="00F57D10"/>
    <w:rsid w:val="00F60B46"/>
    <w:rsid w:val="00F611C8"/>
    <w:rsid w:val="00F62626"/>
    <w:rsid w:val="00F63CCA"/>
    <w:rsid w:val="00F63FB2"/>
    <w:rsid w:val="00F64C22"/>
    <w:rsid w:val="00F64FC9"/>
    <w:rsid w:val="00F65281"/>
    <w:rsid w:val="00F653AC"/>
    <w:rsid w:val="00F656A8"/>
    <w:rsid w:val="00F65E41"/>
    <w:rsid w:val="00F66876"/>
    <w:rsid w:val="00F6692C"/>
    <w:rsid w:val="00F6744D"/>
    <w:rsid w:val="00F7276C"/>
    <w:rsid w:val="00F74352"/>
    <w:rsid w:val="00F75803"/>
    <w:rsid w:val="00F7590E"/>
    <w:rsid w:val="00F76A54"/>
    <w:rsid w:val="00F77887"/>
    <w:rsid w:val="00F80A9A"/>
    <w:rsid w:val="00F80D28"/>
    <w:rsid w:val="00F80DF2"/>
    <w:rsid w:val="00F8139A"/>
    <w:rsid w:val="00F814BD"/>
    <w:rsid w:val="00F81A61"/>
    <w:rsid w:val="00F81C30"/>
    <w:rsid w:val="00F82162"/>
    <w:rsid w:val="00F848D0"/>
    <w:rsid w:val="00F84E77"/>
    <w:rsid w:val="00F854F3"/>
    <w:rsid w:val="00F85CF8"/>
    <w:rsid w:val="00F86545"/>
    <w:rsid w:val="00F870BD"/>
    <w:rsid w:val="00F877CD"/>
    <w:rsid w:val="00F878AB"/>
    <w:rsid w:val="00F913D1"/>
    <w:rsid w:val="00F91D8F"/>
    <w:rsid w:val="00F9277C"/>
    <w:rsid w:val="00F93D79"/>
    <w:rsid w:val="00F94C90"/>
    <w:rsid w:val="00F94E52"/>
    <w:rsid w:val="00F95111"/>
    <w:rsid w:val="00F958A5"/>
    <w:rsid w:val="00F9655A"/>
    <w:rsid w:val="00F97261"/>
    <w:rsid w:val="00F975B5"/>
    <w:rsid w:val="00F97E53"/>
    <w:rsid w:val="00F97FF8"/>
    <w:rsid w:val="00FA0508"/>
    <w:rsid w:val="00FA13C0"/>
    <w:rsid w:val="00FA1838"/>
    <w:rsid w:val="00FA190B"/>
    <w:rsid w:val="00FA1BA2"/>
    <w:rsid w:val="00FA1F85"/>
    <w:rsid w:val="00FA30E0"/>
    <w:rsid w:val="00FA4F8B"/>
    <w:rsid w:val="00FA5352"/>
    <w:rsid w:val="00FA5E5B"/>
    <w:rsid w:val="00FA6B6F"/>
    <w:rsid w:val="00FA7A03"/>
    <w:rsid w:val="00FA7B3A"/>
    <w:rsid w:val="00FA7B52"/>
    <w:rsid w:val="00FB1DF6"/>
    <w:rsid w:val="00FB2B6D"/>
    <w:rsid w:val="00FB35F6"/>
    <w:rsid w:val="00FB49D4"/>
    <w:rsid w:val="00FB4C13"/>
    <w:rsid w:val="00FB57B1"/>
    <w:rsid w:val="00FB5A90"/>
    <w:rsid w:val="00FB6AAC"/>
    <w:rsid w:val="00FC0458"/>
    <w:rsid w:val="00FC0CCA"/>
    <w:rsid w:val="00FC1378"/>
    <w:rsid w:val="00FC2D00"/>
    <w:rsid w:val="00FC353E"/>
    <w:rsid w:val="00FC395C"/>
    <w:rsid w:val="00FC3D9A"/>
    <w:rsid w:val="00FC3FA9"/>
    <w:rsid w:val="00FC44EA"/>
    <w:rsid w:val="00FC5AB2"/>
    <w:rsid w:val="00FC5E5C"/>
    <w:rsid w:val="00FC62FA"/>
    <w:rsid w:val="00FC636E"/>
    <w:rsid w:val="00FC69F2"/>
    <w:rsid w:val="00FC74F1"/>
    <w:rsid w:val="00FC7821"/>
    <w:rsid w:val="00FC78B3"/>
    <w:rsid w:val="00FC7962"/>
    <w:rsid w:val="00FC7C4E"/>
    <w:rsid w:val="00FD029C"/>
    <w:rsid w:val="00FD07C9"/>
    <w:rsid w:val="00FD0AEA"/>
    <w:rsid w:val="00FD0D91"/>
    <w:rsid w:val="00FD1CEB"/>
    <w:rsid w:val="00FD217A"/>
    <w:rsid w:val="00FD251D"/>
    <w:rsid w:val="00FD25F2"/>
    <w:rsid w:val="00FD420F"/>
    <w:rsid w:val="00FD4353"/>
    <w:rsid w:val="00FD4D6B"/>
    <w:rsid w:val="00FD4DEF"/>
    <w:rsid w:val="00FD5843"/>
    <w:rsid w:val="00FD5A97"/>
    <w:rsid w:val="00FD614D"/>
    <w:rsid w:val="00FD6239"/>
    <w:rsid w:val="00FD6729"/>
    <w:rsid w:val="00FD6F92"/>
    <w:rsid w:val="00FD7138"/>
    <w:rsid w:val="00FE0DDD"/>
    <w:rsid w:val="00FE1429"/>
    <w:rsid w:val="00FE1E56"/>
    <w:rsid w:val="00FE219B"/>
    <w:rsid w:val="00FE306E"/>
    <w:rsid w:val="00FE331A"/>
    <w:rsid w:val="00FE38D7"/>
    <w:rsid w:val="00FE3A1C"/>
    <w:rsid w:val="00FE3AFA"/>
    <w:rsid w:val="00FE3D29"/>
    <w:rsid w:val="00FE4971"/>
    <w:rsid w:val="00FE4AD5"/>
    <w:rsid w:val="00FE5971"/>
    <w:rsid w:val="00FE74A6"/>
    <w:rsid w:val="00FE7677"/>
    <w:rsid w:val="00FF1F67"/>
    <w:rsid w:val="00FF230F"/>
    <w:rsid w:val="00FF2A27"/>
    <w:rsid w:val="00FF3EE1"/>
    <w:rsid w:val="00FF4546"/>
    <w:rsid w:val="00FF5055"/>
    <w:rsid w:val="00FF526A"/>
    <w:rsid w:val="00FF624C"/>
    <w:rsid w:val="00FF72B5"/>
    <w:rsid w:val="00FF7F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0D86B48"/>
  <w15:docId w15:val="{21615E00-3109-4EF2-95C0-EA426E83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CB2"/>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qFormat/>
    <w:rsid w:val="00E87FAF"/>
    <w:pPr>
      <w:outlineLvl w:val="2"/>
    </w:pPr>
    <w:rPr>
      <w:bCs w:val="0"/>
      <w:i/>
      <w:caps w:val="0"/>
      <w:szCs w:val="26"/>
    </w:rPr>
  </w:style>
  <w:style w:type="paragraph" w:styleId="Heading4">
    <w:name w:val="heading 4"/>
    <w:basedOn w:val="Normal"/>
    <w:next w:val="ParaPlain"/>
    <w:uiPriority w:val="2"/>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uiPriority w:val="2"/>
    <w:qFormat/>
    <w:rsid w:val="00766D36"/>
    <w:pPr>
      <w:outlineLvl w:val="7"/>
    </w:pPr>
    <w:rPr>
      <w:b w:val="0"/>
    </w:rPr>
  </w:style>
  <w:style w:type="paragraph" w:styleId="Heading9">
    <w:name w:val="heading 9"/>
    <w:basedOn w:val="Normal"/>
    <w:link w:val="Heading9Char"/>
    <w:uiPriority w:val="9"/>
    <w:semiHidden/>
    <w:rsid w:val="00062CFF"/>
    <w:pPr>
      <w:numPr>
        <w:ilvl w:val="8"/>
        <w:numId w:val="7"/>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766D36"/>
    <w:rPr>
      <w:iCs/>
      <w:sz w:val="22"/>
      <w:szCs w:val="22"/>
      <w:lang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BF43B1"/>
    <w:pPr>
      <w:keepLines/>
      <w:spacing w:line="160" w:lineRule="exact"/>
      <w:ind w:left="284" w:hanging="284"/>
    </w:pPr>
    <w:rPr>
      <w:sz w:val="16"/>
    </w:rPr>
  </w:style>
  <w:style w:type="paragraph" w:customStyle="1" w:styleId="ListBullet">
    <w:name w:val="ListBullet"/>
    <w:basedOn w:val="ParaPlain"/>
    <w:qFormat/>
    <w:rsid w:val="00E2777E"/>
    <w:pPr>
      <w:numPr>
        <w:numId w:val="2"/>
      </w:numPr>
      <w:outlineLvl w:val="0"/>
    </w:pPr>
  </w:style>
  <w:style w:type="paragraph" w:customStyle="1" w:styleId="ParaLevel1">
    <w:name w:val="ParaLevel1"/>
    <w:basedOn w:val="ParaPlain"/>
    <w:qFormat/>
    <w:rsid w:val="00E81E94"/>
    <w:pPr>
      <w:numPr>
        <w:numId w:val="13"/>
      </w:numPr>
    </w:pPr>
  </w:style>
  <w:style w:type="paragraph" w:customStyle="1" w:styleId="ParaLevel2">
    <w:name w:val="ParaLevel2"/>
    <w:basedOn w:val="ParaPlain"/>
    <w:rsid w:val="00E81E94"/>
    <w:pPr>
      <w:numPr>
        <w:ilvl w:val="1"/>
        <w:numId w:val="13"/>
      </w:numPr>
    </w:pPr>
  </w:style>
  <w:style w:type="paragraph" w:customStyle="1" w:styleId="ParaLevel3">
    <w:name w:val="ParaLevel3"/>
    <w:basedOn w:val="ParaPlain"/>
    <w:rsid w:val="00E81E94"/>
    <w:pPr>
      <w:numPr>
        <w:ilvl w:val="2"/>
        <w:numId w:val="13"/>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outlineLvl w:val="1"/>
    </w:pPr>
  </w:style>
  <w:style w:type="paragraph" w:customStyle="1" w:styleId="ListBullet3">
    <w:name w:val="ListBullet3"/>
    <w:basedOn w:val="ParaPlain"/>
    <w:uiPriority w:val="2"/>
    <w:rsid w:val="00E2777E"/>
    <w:pPr>
      <w:numPr>
        <w:ilvl w:val="2"/>
        <w:numId w:val="2"/>
      </w:numPr>
      <w:outlineLvl w:val="2"/>
    </w:pPr>
  </w:style>
  <w:style w:type="paragraph" w:customStyle="1" w:styleId="ListBullet4">
    <w:name w:val="ListBullet4"/>
    <w:basedOn w:val="ParaPlain"/>
    <w:uiPriority w:val="2"/>
    <w:rsid w:val="00E2777E"/>
    <w:pPr>
      <w:numPr>
        <w:ilvl w:val="3"/>
        <w:numId w:val="2"/>
      </w:numPr>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267E16"/>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uiPriority w:val="9"/>
    <w:semiHidden/>
    <w:rsid w:val="00062CFF"/>
    <w:rPr>
      <w:rFonts w:cs="Arial"/>
      <w:sz w:val="22"/>
      <w:szCs w:val="22"/>
    </w:rPr>
  </w:style>
  <w:style w:type="character" w:customStyle="1" w:styleId="Heading1Char">
    <w:name w:val="Heading 1 Char"/>
    <w:basedOn w:val="DefaultParagraphFont"/>
    <w:link w:val="Heading1"/>
    <w:uiPriority w:val="2"/>
    <w:rsid w:val="00062CFF"/>
    <w:rPr>
      <w:rFonts w:cs="Arial"/>
      <w:bCs/>
      <w:caps/>
      <w:sz w:val="32"/>
      <w:szCs w:val="32"/>
      <w:lang w:eastAsia="en-US"/>
    </w:rPr>
  </w:style>
  <w:style w:type="character" w:customStyle="1" w:styleId="Heading7Char">
    <w:name w:val="Heading 7 Char"/>
    <w:basedOn w:val="DefaultParagraphFont"/>
    <w:link w:val="Heading7"/>
    <w:rsid w:val="00062CFF"/>
    <w:rPr>
      <w:i/>
      <w:iCs/>
      <w:sz w:val="22"/>
      <w:szCs w:val="24"/>
      <w:lang w:eastAsia="en-US"/>
    </w:rPr>
  </w:style>
  <w:style w:type="character" w:customStyle="1" w:styleId="Heading5Char">
    <w:name w:val="Heading 5 Char"/>
    <w:basedOn w:val="DefaultParagraphFont"/>
    <w:link w:val="Heading5"/>
    <w:rsid w:val="001A5D08"/>
    <w:rPr>
      <w:b/>
      <w:bCs/>
      <w:iCs/>
      <w:sz w:val="26"/>
      <w:szCs w:val="26"/>
      <w:lang w:eastAsia="en-US"/>
    </w:rPr>
  </w:style>
  <w:style w:type="character" w:customStyle="1" w:styleId="Heading6Char">
    <w:name w:val="Heading 6 Char"/>
    <w:basedOn w:val="Heading5Char"/>
    <w:link w:val="Heading6"/>
    <w:rsid w:val="001A5D08"/>
    <w:rPr>
      <w:b/>
      <w:bCs w:val="0"/>
      <w:iCs/>
      <w:sz w:val="22"/>
      <w:szCs w:val="22"/>
      <w:lang w:eastAsia="en-US"/>
    </w:rPr>
  </w:style>
  <w:style w:type="numbering" w:customStyle="1" w:styleId="AUASBListBullets1">
    <w:name w:val="AUASBListBullets1"/>
    <w:uiPriority w:val="99"/>
    <w:rsid w:val="00920059"/>
  </w:style>
  <w:style w:type="numbering" w:customStyle="1" w:styleId="AUASBParaLevels1">
    <w:name w:val="AUASBParaLevels1"/>
    <w:uiPriority w:val="99"/>
    <w:rsid w:val="00920059"/>
  </w:style>
  <w:style w:type="character" w:styleId="FollowedHyperlink">
    <w:name w:val="FollowedHyperlink"/>
    <w:basedOn w:val="DefaultParagraphFont"/>
    <w:semiHidden/>
    <w:rsid w:val="00F27B63"/>
    <w:rPr>
      <w:color w:val="800080" w:themeColor="followedHyperlink"/>
      <w:u w:val="single"/>
    </w:rPr>
  </w:style>
  <w:style w:type="numbering" w:customStyle="1" w:styleId="AUASBParaLevels2">
    <w:name w:val="AUASBParaLevels2"/>
    <w:uiPriority w:val="99"/>
    <w:rsid w:val="00E81E94"/>
    <w:pPr>
      <w:numPr>
        <w:numId w:val="4"/>
      </w:numPr>
    </w:pPr>
  </w:style>
  <w:style w:type="paragraph" w:styleId="Title">
    <w:name w:val="Title"/>
    <w:basedOn w:val="Normal"/>
    <w:link w:val="TitleChar"/>
    <w:qFormat/>
    <w:rsid w:val="002B45FA"/>
    <w:pPr>
      <w:widowControl w:val="0"/>
      <w:adjustRightInd w:val="0"/>
      <w:spacing w:before="240" w:after="60" w:line="360" w:lineRule="atLeast"/>
      <w:jc w:val="center"/>
      <w:textAlignment w:val="baseline"/>
      <w:outlineLvl w:val="0"/>
    </w:pPr>
    <w:rPr>
      <w:rFonts w:ascii="Arial" w:hAnsi="Arial" w:cs="Arial"/>
      <w:b/>
      <w:bCs/>
      <w:kern w:val="28"/>
      <w:sz w:val="30"/>
      <w:szCs w:val="30"/>
      <w:lang w:eastAsia="en-AU"/>
    </w:rPr>
  </w:style>
  <w:style w:type="character" w:customStyle="1" w:styleId="TitleChar">
    <w:name w:val="Title Char"/>
    <w:basedOn w:val="DefaultParagraphFont"/>
    <w:link w:val="Title"/>
    <w:rsid w:val="002B45FA"/>
    <w:rPr>
      <w:rFonts w:ascii="Arial" w:hAnsi="Arial" w:cs="Arial"/>
      <w:b/>
      <w:bCs/>
      <w:kern w:val="28"/>
      <w:sz w:val="30"/>
      <w:szCs w:val="30"/>
    </w:rPr>
  </w:style>
  <w:style w:type="paragraph" w:styleId="BalloonText">
    <w:name w:val="Balloon Text"/>
    <w:basedOn w:val="Normal"/>
    <w:link w:val="BalloonTextChar"/>
    <w:semiHidden/>
    <w:rsid w:val="001E4C2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C2C"/>
    <w:rPr>
      <w:rFonts w:ascii="Tahoma" w:hAnsi="Tahoma" w:cs="Tahoma"/>
      <w:sz w:val="16"/>
      <w:szCs w:val="16"/>
      <w:lang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708F5"/>
    <w:rPr>
      <w:sz w:val="16"/>
      <w:lang w:eastAsia="en-US"/>
    </w:rPr>
  </w:style>
  <w:style w:type="paragraph" w:styleId="ListParagraph">
    <w:name w:val="List Paragraph"/>
    <w:basedOn w:val="Normal"/>
    <w:uiPriority w:val="34"/>
    <w:semiHidden/>
    <w:rsid w:val="009B5C5C"/>
    <w:pPr>
      <w:ind w:left="720"/>
      <w:contextualSpacing/>
    </w:pPr>
  </w:style>
  <w:style w:type="paragraph" w:customStyle="1" w:styleId="numberedparagraph">
    <w:name w:val="numbered paragraph"/>
    <w:basedOn w:val="Normal"/>
    <w:rsid w:val="00461C50"/>
    <w:pPr>
      <w:numPr>
        <w:numId w:val="25"/>
      </w:numPr>
      <w:spacing w:before="120" w:line="240" w:lineRule="exact"/>
      <w:jc w:val="both"/>
    </w:pPr>
    <w:rPr>
      <w:kern w:val="8"/>
      <w:sz w:val="20"/>
      <w:lang w:val="en-US"/>
    </w:rPr>
  </w:style>
  <w:style w:type="paragraph" w:customStyle="1" w:styleId="Default">
    <w:name w:val="Default"/>
    <w:rsid w:val="00383610"/>
    <w:pPr>
      <w:autoSpaceDE w:val="0"/>
      <w:autoSpaceDN w:val="0"/>
      <w:adjustRightInd w:val="0"/>
    </w:pPr>
    <w:rPr>
      <w:color w:val="000000"/>
      <w:sz w:val="24"/>
      <w:szCs w:val="24"/>
    </w:rPr>
  </w:style>
  <w:style w:type="character" w:styleId="Emphasis">
    <w:name w:val="Emphasis"/>
    <w:basedOn w:val="DefaultParagraphFont"/>
    <w:uiPriority w:val="20"/>
    <w:qFormat/>
    <w:rsid w:val="004C3B6A"/>
    <w:rPr>
      <w:i/>
      <w:iCs/>
    </w:rPr>
  </w:style>
  <w:style w:type="paragraph" w:styleId="Revision">
    <w:name w:val="Revision"/>
    <w:hidden/>
    <w:uiPriority w:val="99"/>
    <w:semiHidden/>
    <w:rsid w:val="00454373"/>
    <w:rPr>
      <w:sz w:val="22"/>
      <w:lang w:eastAsia="en-US"/>
    </w:rPr>
  </w:style>
  <w:style w:type="numbering" w:customStyle="1" w:styleId="AUASBParaLevels21">
    <w:name w:val="AUASBParaLevels21"/>
    <w:uiPriority w:val="99"/>
    <w:rsid w:val="00CA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6DD0-BB22-4305-BC40-CB847680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2</TotalTime>
  <Pages>12</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dc:title>
  <dc:creator>Howard Pratt</dc:creator>
  <cp:lastModifiedBy>See Wen Ewe</cp:lastModifiedBy>
  <cp:revision>2</cp:revision>
  <cp:lastPrinted>2015-07-01T00:55:00Z</cp:lastPrinted>
  <dcterms:created xsi:type="dcterms:W3CDTF">2023-04-24T00:42:00Z</dcterms:created>
  <dcterms:modified xsi:type="dcterms:W3CDTF">2023-04-24T00:42:00Z</dcterms:modified>
</cp:coreProperties>
</file>