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D8281" w14:textId="77777777" w:rsidR="007650A4" w:rsidRPr="004F77D0" w:rsidRDefault="00C61098" w:rsidP="00D6750F">
      <w:pPr>
        <w:pStyle w:val="AppendixTop"/>
      </w:pPr>
      <w:r w:rsidRPr="004F77D0">
        <w:t>Appendix </w:t>
      </w:r>
      <w:r w:rsidR="00BE1C69" w:rsidRPr="004F77D0">
        <w:t>8</w:t>
      </w:r>
    </w:p>
    <w:p w14:paraId="5D245C1D" w14:textId="77777777" w:rsidR="007650A4" w:rsidRPr="004F77D0" w:rsidRDefault="008345DB" w:rsidP="00D6750F">
      <w:pPr>
        <w:pStyle w:val="AppendixRef"/>
      </w:pPr>
      <w:r w:rsidRPr="004F77D0">
        <w:rPr>
          <w:rStyle w:val="RefParas"/>
        </w:rPr>
        <w:t>(</w:t>
      </w:r>
      <w:r w:rsidR="00773C8E" w:rsidRPr="004F77D0">
        <w:rPr>
          <w:rStyle w:val="RefParas"/>
        </w:rPr>
        <w:t>Ref: Para.</w:t>
      </w:r>
      <w:r w:rsidR="00767266" w:rsidRPr="004F77D0">
        <w:rPr>
          <w:rStyle w:val="RefParas"/>
        </w:rPr>
        <w:t xml:space="preserve"> </w:t>
      </w:r>
      <w:r w:rsidR="00773C8E" w:rsidRPr="004F77D0">
        <w:rPr>
          <w:rStyle w:val="RefParas"/>
        </w:rPr>
        <w:t>1</w:t>
      </w:r>
      <w:r w:rsidR="00F82162" w:rsidRPr="004F77D0">
        <w:rPr>
          <w:rStyle w:val="RefParas"/>
        </w:rPr>
        <w:t>0</w:t>
      </w:r>
      <w:r w:rsidR="006C298F">
        <w:rPr>
          <w:rStyle w:val="RefParas"/>
        </w:rPr>
        <w:t>0</w:t>
      </w:r>
      <w:r w:rsidR="00F82162" w:rsidRPr="004F77D0">
        <w:rPr>
          <w:rStyle w:val="RefParas"/>
        </w:rPr>
        <w:t xml:space="preserve"> and 12</w:t>
      </w:r>
      <w:r w:rsidR="006C298F">
        <w:rPr>
          <w:rStyle w:val="RefParas"/>
        </w:rPr>
        <w:t>6</w:t>
      </w:r>
      <w:r w:rsidRPr="004F77D0">
        <w:rPr>
          <w:rStyle w:val="RefParas"/>
        </w:rPr>
        <w:t>)</w:t>
      </w:r>
    </w:p>
    <w:p w14:paraId="56EEB441" w14:textId="77777777" w:rsidR="00773C8E" w:rsidRPr="004F77D0" w:rsidRDefault="00773C8E" w:rsidP="00E20498">
      <w:pPr>
        <w:pStyle w:val="AppendixHeading"/>
      </w:pPr>
      <w:r w:rsidRPr="004F77D0">
        <w:t xml:space="preserve">Example auditor’s </w:t>
      </w:r>
      <w:r w:rsidR="00D664D9" w:rsidRPr="004F77D0">
        <w:t xml:space="preserve">review </w:t>
      </w:r>
      <w:r w:rsidRPr="004F77D0">
        <w:t xml:space="preserve">report </w:t>
      </w:r>
      <w:r w:rsidR="00872AF1" w:rsidRPr="004F77D0">
        <w:t>-</w:t>
      </w:r>
      <w:r w:rsidRPr="004F77D0">
        <w:t xml:space="preserve"> </w:t>
      </w:r>
      <w:r w:rsidR="00872AF1" w:rsidRPr="004F77D0">
        <w:t>MSE</w:t>
      </w:r>
    </w:p>
    <w:p w14:paraId="1E85F4C9" w14:textId="77777777" w:rsidR="00773C8E" w:rsidRPr="004F77D0" w:rsidRDefault="00773C8E" w:rsidP="00E20498">
      <w:pPr>
        <w:pStyle w:val="AppendixHeading"/>
      </w:pPr>
      <w:r w:rsidRPr="004F77D0">
        <w:t>(other reporting responsibilities)</w:t>
      </w:r>
    </w:p>
    <w:p w14:paraId="140C8E53" w14:textId="77777777" w:rsidR="00E20498" w:rsidRPr="004F77D0" w:rsidRDefault="00E20498" w:rsidP="00E20498">
      <w:pPr>
        <w:spacing w:before="240" w:after="200"/>
        <w:rPr>
          <w:b/>
        </w:rPr>
      </w:pPr>
      <w:r w:rsidRPr="004F77D0">
        <w:rPr>
          <w:b/>
        </w:rPr>
        <w:t>INTRODUCTION</w:t>
      </w:r>
    </w:p>
    <w:p w14:paraId="40BCCEAF" w14:textId="77777777" w:rsidR="00E20498" w:rsidRPr="004F77D0" w:rsidRDefault="00E20498" w:rsidP="0046482F">
      <w:pPr>
        <w:pStyle w:val="Heading6"/>
        <w:spacing w:before="200"/>
        <w:rPr>
          <w:b w:val="0"/>
        </w:rPr>
      </w:pPr>
      <w:r w:rsidRPr="004F77D0">
        <w:rPr>
          <w:b w:val="0"/>
        </w:rPr>
        <w:t>The following example</w:t>
      </w:r>
      <w:r w:rsidR="00B1283C" w:rsidRPr="004F77D0">
        <w:rPr>
          <w:b w:val="0"/>
        </w:rPr>
        <w:t xml:space="preserve"> auditor’s</w:t>
      </w:r>
      <w:r w:rsidR="00D664D9" w:rsidRPr="004F77D0">
        <w:rPr>
          <w:b w:val="0"/>
        </w:rPr>
        <w:t xml:space="preserve"> </w:t>
      </w:r>
      <w:r w:rsidR="00D664D9" w:rsidRPr="004F77D0">
        <w:rPr>
          <w:b w:val="0"/>
          <w:i/>
        </w:rPr>
        <w:t>review</w:t>
      </w:r>
      <w:r w:rsidR="00B1283C" w:rsidRPr="004F77D0">
        <w:rPr>
          <w:b w:val="0"/>
        </w:rPr>
        <w:t xml:space="preserve"> report </w:t>
      </w:r>
      <w:r w:rsidR="00D664D9" w:rsidRPr="004F77D0">
        <w:rPr>
          <w:b w:val="0"/>
        </w:rPr>
        <w:t xml:space="preserve">illustrates </w:t>
      </w:r>
      <w:r w:rsidR="00AA65CE" w:rsidRPr="004F77D0">
        <w:rPr>
          <w:b w:val="0"/>
        </w:rPr>
        <w:t xml:space="preserve">how </w:t>
      </w:r>
      <w:r w:rsidR="00AA65CE" w:rsidRPr="004F77D0">
        <w:rPr>
          <w:b w:val="0"/>
          <w:u w:val="single"/>
        </w:rPr>
        <w:t>other reporting responsibilities</w:t>
      </w:r>
      <w:r w:rsidR="00AA65CE" w:rsidRPr="004F77D0">
        <w:rPr>
          <w:b w:val="0"/>
        </w:rPr>
        <w:t xml:space="preserve"> can be included in the auditor’s report.</w:t>
      </w:r>
      <w:r w:rsidR="00E90BB6" w:rsidRPr="004F77D0">
        <w:rPr>
          <w:b w:val="0"/>
        </w:rPr>
        <w:t xml:space="preserve"> </w:t>
      </w:r>
    </w:p>
    <w:p w14:paraId="2651E2D2" w14:textId="77777777" w:rsidR="00E20498" w:rsidRPr="004F77D0" w:rsidRDefault="00BC2465" w:rsidP="0046482F">
      <w:pPr>
        <w:pStyle w:val="Heading6"/>
        <w:spacing w:before="200"/>
        <w:rPr>
          <w:b w:val="0"/>
        </w:rPr>
      </w:pPr>
      <w:r w:rsidRPr="004F77D0">
        <w:rPr>
          <w:b w:val="0"/>
        </w:rPr>
        <w:t xml:space="preserve">The example is to be used as a guide only and will need to be </w:t>
      </w:r>
      <w:r w:rsidR="006C298F">
        <w:rPr>
          <w:b w:val="0"/>
        </w:rPr>
        <w:t>adapted</w:t>
      </w:r>
      <w:r w:rsidR="006C298F" w:rsidRPr="004F77D0">
        <w:rPr>
          <w:b w:val="0"/>
        </w:rPr>
        <w:t xml:space="preserve"> </w:t>
      </w:r>
      <w:r w:rsidRPr="004F77D0">
        <w:rPr>
          <w:b w:val="0"/>
        </w:rPr>
        <w:t>according to the engagement requirements and the circumstances.</w:t>
      </w:r>
    </w:p>
    <w:p w14:paraId="2E776490" w14:textId="77777777" w:rsidR="00AB7E91" w:rsidRPr="004F77D0" w:rsidRDefault="00AB7E91" w:rsidP="0046482F">
      <w:pPr>
        <w:spacing w:before="200" w:after="200"/>
      </w:pPr>
      <w:r w:rsidRPr="004F77D0">
        <w:t>The entity is a small not-for-profit</w:t>
      </w:r>
      <w:r w:rsidRPr="004F77D0">
        <w:rPr>
          <w:b/>
          <w:bCs/>
          <w:szCs w:val="22"/>
        </w:rPr>
        <w:t xml:space="preserve"> </w:t>
      </w:r>
      <w:r w:rsidRPr="004F77D0">
        <w:t xml:space="preserve">entity that is required to meet the financial reporting requirements of the applicable Act and Regulations.  The entity is required to prepare, and lodge with the Regulator, an annual financial report together with the related independent auditor’s </w:t>
      </w:r>
      <w:r w:rsidRPr="004F77D0">
        <w:rPr>
          <w:i/>
        </w:rPr>
        <w:t>review</w:t>
      </w:r>
      <w:r w:rsidRPr="004F77D0">
        <w:t xml:space="preserve"> report.  The Regulator accepts general purpose or special purpose financial reports – the entity </w:t>
      </w:r>
      <w:r w:rsidR="00767266" w:rsidRPr="004F77D0">
        <w:t>chooses</w:t>
      </w:r>
      <w:r w:rsidRPr="004F77D0">
        <w:t xml:space="preserve"> the latter.</w:t>
      </w:r>
    </w:p>
    <w:p w14:paraId="3559ACB9" w14:textId="77777777" w:rsidR="00BC2465" w:rsidRPr="004F77D0" w:rsidRDefault="00BC2465" w:rsidP="0046482F">
      <w:pPr>
        <w:spacing w:before="200" w:after="200"/>
      </w:pPr>
      <w:r w:rsidRPr="004F77D0">
        <w:t xml:space="preserve">The example is a single-form multi-scope auditor’s </w:t>
      </w:r>
      <w:r w:rsidRPr="004F77D0">
        <w:rPr>
          <w:i/>
        </w:rPr>
        <w:t>review</w:t>
      </w:r>
      <w:r w:rsidRPr="004F77D0">
        <w:t xml:space="preserve"> report </w:t>
      </w:r>
      <w:r w:rsidR="004D01AD" w:rsidRPr="004F77D0">
        <w:t>that addresses</w:t>
      </w:r>
      <w:r w:rsidR="00E90BB6" w:rsidRPr="004F77D0">
        <w:t xml:space="preserve"> </w:t>
      </w:r>
      <w:r w:rsidR="00767266" w:rsidRPr="004F77D0">
        <w:t>two</w:t>
      </w:r>
      <w:r w:rsidRPr="004F77D0">
        <w:t xml:space="preserve"> subject matters:</w:t>
      </w:r>
    </w:p>
    <w:p w14:paraId="4C4408D4" w14:textId="77777777" w:rsidR="00BC2465" w:rsidRPr="004F77D0" w:rsidRDefault="00D7611F" w:rsidP="0046482F">
      <w:pPr>
        <w:pStyle w:val="ParaLevel1"/>
        <w:numPr>
          <w:ilvl w:val="0"/>
          <w:numId w:val="40"/>
        </w:numPr>
        <w:spacing w:before="200"/>
      </w:pPr>
      <w:r w:rsidRPr="004F77D0">
        <w:t>R</w:t>
      </w:r>
      <w:r w:rsidR="00BC2465" w:rsidRPr="004F77D0">
        <w:t>eview of a</w:t>
      </w:r>
      <w:r w:rsidRPr="004F77D0">
        <w:t xml:space="preserve">n annual special purpose </w:t>
      </w:r>
      <w:r w:rsidR="00BC2465" w:rsidRPr="004F77D0">
        <w:t>financial report</w:t>
      </w:r>
      <w:r w:rsidR="00B3146F" w:rsidRPr="004F77D0">
        <w:t xml:space="preserve"> in accordance with the applicable Act and Regulations</w:t>
      </w:r>
      <w:r w:rsidR="00096B48" w:rsidRPr="004F77D0">
        <w:t>.</w:t>
      </w:r>
      <w:r w:rsidR="00BC2465" w:rsidRPr="004F77D0">
        <w:t xml:space="preserve"> </w:t>
      </w:r>
    </w:p>
    <w:p w14:paraId="69137BC3" w14:textId="77777777" w:rsidR="007E2120" w:rsidRPr="004F77D0" w:rsidRDefault="00B3146F" w:rsidP="0046482F">
      <w:pPr>
        <w:pStyle w:val="ParaLevel2"/>
        <w:spacing w:before="200"/>
      </w:pPr>
      <w:r w:rsidRPr="004F77D0">
        <w:t xml:space="preserve">Although </w:t>
      </w:r>
      <w:r w:rsidRPr="004F77D0">
        <w:rPr>
          <w:i/>
        </w:rPr>
        <w:t>not</w:t>
      </w:r>
      <w:r w:rsidRPr="004F77D0">
        <w:t xml:space="preserve"> required to review and conclude on the entity’s compliance with the regulations, the auditor is required, by the regulations, to report any</w:t>
      </w:r>
      <w:r w:rsidR="007E2120" w:rsidRPr="004F77D0">
        <w:t>,</w:t>
      </w:r>
      <w:r w:rsidRPr="004F77D0">
        <w:t xml:space="preserve"> and all</w:t>
      </w:r>
      <w:r w:rsidR="007E2120" w:rsidRPr="004F77D0">
        <w:t>,</w:t>
      </w:r>
      <w:r w:rsidRPr="004F77D0">
        <w:t xml:space="preserve"> non</w:t>
      </w:r>
      <w:r w:rsidRPr="004F77D0">
        <w:noBreakHyphen/>
        <w:t xml:space="preserve">compliance with </w:t>
      </w:r>
      <w:proofErr w:type="gramStart"/>
      <w:r w:rsidR="007E2120" w:rsidRPr="004F77D0">
        <w:t>particular specified</w:t>
      </w:r>
      <w:proofErr w:type="gramEnd"/>
      <w:r w:rsidR="007E2120" w:rsidRPr="004F77D0">
        <w:t xml:space="preserve"> regulations.</w:t>
      </w:r>
      <w:r w:rsidR="00E60E47" w:rsidRPr="004F77D0">
        <w:t xml:space="preserve"> </w:t>
      </w:r>
    </w:p>
    <w:p w14:paraId="2B7FE45F" w14:textId="77777777" w:rsidR="00BC2465" w:rsidRPr="004F77D0" w:rsidRDefault="00096B48" w:rsidP="0046482F">
      <w:pPr>
        <w:pStyle w:val="ParaLevel2"/>
        <w:spacing w:before="200"/>
      </w:pPr>
      <w:r w:rsidRPr="004F77D0">
        <w:t xml:space="preserve">This reporting requirement does </w:t>
      </w:r>
      <w:r w:rsidRPr="004F77D0">
        <w:rPr>
          <w:u w:val="single"/>
        </w:rPr>
        <w:t>not</w:t>
      </w:r>
      <w:r w:rsidRPr="004F77D0">
        <w:t xml:space="preserve"> mean the auditor needs to set materiality for the review of the financial report at zero </w:t>
      </w:r>
      <w:proofErr w:type="gramStart"/>
      <w:r w:rsidRPr="004F77D0">
        <w:t>in order to</w:t>
      </w:r>
      <w:proofErr w:type="gramEnd"/>
      <w:r w:rsidRPr="004F77D0">
        <w:t xml:space="preserve"> check 100% compliance with the specified regulations.  The requirement means the auditor is </w:t>
      </w:r>
      <w:r w:rsidR="005025F0" w:rsidRPr="004F77D0">
        <w:t xml:space="preserve">to </w:t>
      </w:r>
      <w:r w:rsidRPr="004F77D0">
        <w:t xml:space="preserve">report </w:t>
      </w:r>
      <w:proofErr w:type="gramStart"/>
      <w:r w:rsidRPr="004F77D0">
        <w:t>any and all</w:t>
      </w:r>
      <w:proofErr w:type="gramEnd"/>
      <w:r w:rsidRPr="004F77D0">
        <w:t xml:space="preserve"> non</w:t>
      </w:r>
      <w:r w:rsidRPr="004F77D0">
        <w:noBreakHyphen/>
        <w:t xml:space="preserve">compliance with regulations </w:t>
      </w:r>
      <w:r w:rsidRPr="004F77D0">
        <w:rPr>
          <w:i/>
        </w:rPr>
        <w:t>that came to the auditor’s attention during the course of the review</w:t>
      </w:r>
      <w:r w:rsidRPr="004F77D0">
        <w:t xml:space="preserve"> (or audit as the case may be).</w:t>
      </w:r>
      <w:r w:rsidR="005025F0" w:rsidRPr="004F77D0">
        <w:t xml:space="preserve"> [</w:t>
      </w:r>
      <w:r w:rsidR="00F63FB2" w:rsidRPr="004F77D0">
        <w:t>S</w:t>
      </w:r>
      <w:r w:rsidR="005025F0" w:rsidRPr="004F77D0">
        <w:t>ee further discussion at paragraph</w:t>
      </w:r>
      <w:r w:rsidR="00E60E47" w:rsidRPr="004F77D0">
        <w:t>s </w:t>
      </w:r>
      <w:r w:rsidR="0070151E">
        <w:t>9</w:t>
      </w:r>
      <w:r w:rsidR="00EE295C">
        <w:t>8</w:t>
      </w:r>
      <w:r w:rsidR="003B36CE" w:rsidRPr="004F77D0">
        <w:t>-</w:t>
      </w:r>
      <w:r w:rsidR="00EE295C">
        <w:t>99</w:t>
      </w:r>
      <w:r w:rsidR="00767266" w:rsidRPr="004F77D0">
        <w:t xml:space="preserve"> of this </w:t>
      </w:r>
      <w:r w:rsidR="00C6216B">
        <w:t>Guidance Statement</w:t>
      </w:r>
      <w:r w:rsidR="005025F0" w:rsidRPr="004F77D0">
        <w:t>]</w:t>
      </w:r>
    </w:p>
    <w:p w14:paraId="6468E601" w14:textId="77777777" w:rsidR="00AB7E91" w:rsidRDefault="00AB7E91" w:rsidP="00F63FB2">
      <w:pPr>
        <w:pStyle w:val="ParaPlain"/>
        <w:ind w:left="709"/>
      </w:pPr>
      <w:r w:rsidRPr="004F77D0">
        <w:t>In this example</w:t>
      </w:r>
      <w:r w:rsidR="00A13FD9" w:rsidRPr="004F77D0">
        <w:t xml:space="preserve">, the entity did not comply with </w:t>
      </w:r>
      <w:r w:rsidR="00387913">
        <w:t>two</w:t>
      </w:r>
      <w:r w:rsidR="00387913" w:rsidRPr="004F77D0">
        <w:t xml:space="preserve"> </w:t>
      </w:r>
      <w:r w:rsidR="00AF58B0" w:rsidRPr="004F77D0">
        <w:t xml:space="preserve">separate specified regulations, the effects of which on the auditor’s review </w:t>
      </w:r>
      <w:r w:rsidR="00B3146F" w:rsidRPr="004F77D0">
        <w:t>report</w:t>
      </w:r>
      <w:r w:rsidR="00AF58B0" w:rsidRPr="004F77D0">
        <w:t xml:space="preserve"> are:</w:t>
      </w:r>
    </w:p>
    <w:tbl>
      <w:tblPr>
        <w:tblStyle w:val="TableGrid"/>
        <w:tblW w:w="0" w:type="auto"/>
        <w:tblInd w:w="817" w:type="dxa"/>
        <w:tblLook w:val="04A0" w:firstRow="1" w:lastRow="0" w:firstColumn="1" w:lastColumn="0" w:noHBand="0" w:noVBand="1"/>
        <w:tblCaption w:val="Appendix 8: EXAMPLE AUDITOR’S REVIEW REPORT - MSE"/>
        <w:tblDescription w:val="table with 3 columns showing:&#10;Non-compliance with specified regulations&#10;"/>
      </w:tblPr>
      <w:tblGrid>
        <w:gridCol w:w="2227"/>
        <w:gridCol w:w="3003"/>
        <w:gridCol w:w="3014"/>
      </w:tblGrid>
      <w:tr w:rsidR="00F53742" w14:paraId="38150CC6" w14:textId="77777777" w:rsidTr="00E7050F">
        <w:trPr>
          <w:tblHeader/>
        </w:trPr>
        <w:tc>
          <w:tcPr>
            <w:tcW w:w="2278" w:type="dxa"/>
            <w:shd w:val="clear" w:color="auto" w:fill="D9D9D9" w:themeFill="background1" w:themeFillShade="D9"/>
          </w:tcPr>
          <w:p w14:paraId="274C97DF" w14:textId="77777777" w:rsidR="00F53742" w:rsidRDefault="00F53742" w:rsidP="009B3E33">
            <w:pPr>
              <w:spacing w:before="60" w:after="60"/>
            </w:pPr>
            <w:r w:rsidRPr="00F10C63">
              <w:t>Non-compliance with specified regulations</w:t>
            </w:r>
          </w:p>
        </w:tc>
        <w:tc>
          <w:tcPr>
            <w:tcW w:w="3096" w:type="dxa"/>
            <w:shd w:val="clear" w:color="auto" w:fill="D9D9D9" w:themeFill="background1" w:themeFillShade="D9"/>
          </w:tcPr>
          <w:p w14:paraId="406B01E1" w14:textId="77777777" w:rsidR="00F53742" w:rsidRDefault="00794F52">
            <w:pPr>
              <w:spacing w:before="60" w:after="60"/>
            </w:pPr>
            <w:r>
              <w:t>Effect on auditor’s review report</w:t>
            </w:r>
          </w:p>
        </w:tc>
        <w:tc>
          <w:tcPr>
            <w:tcW w:w="3096" w:type="dxa"/>
            <w:shd w:val="clear" w:color="auto" w:fill="D9D9D9" w:themeFill="background1" w:themeFillShade="D9"/>
          </w:tcPr>
          <w:p w14:paraId="6433F398" w14:textId="77777777" w:rsidR="00F53742" w:rsidRDefault="00794F52" w:rsidP="009B3E33">
            <w:pPr>
              <w:spacing w:before="60" w:after="60"/>
            </w:pPr>
            <w:r>
              <w:t>Discharge of regulation requirement to report non-compliance</w:t>
            </w:r>
          </w:p>
        </w:tc>
      </w:tr>
      <w:tr w:rsidR="00F53742" w14:paraId="400FDF0C" w14:textId="77777777" w:rsidTr="00F53742">
        <w:tc>
          <w:tcPr>
            <w:tcW w:w="2278" w:type="dxa"/>
          </w:tcPr>
          <w:p w14:paraId="1A97D9C1" w14:textId="77777777" w:rsidR="00F53742" w:rsidRDefault="00F53742" w:rsidP="00F53742">
            <w:pPr>
              <w:pStyle w:val="ParaPlain"/>
              <w:spacing w:before="60" w:after="60"/>
            </w:pPr>
            <w:r>
              <w:t xml:space="preserve">Failing to provide the auditor with </w:t>
            </w:r>
            <w:r w:rsidRPr="0010161F">
              <w:t xml:space="preserve">all information, </w:t>
            </w:r>
            <w:proofErr w:type="gramStart"/>
            <w:r w:rsidRPr="0010161F">
              <w:t>explanation</w:t>
            </w:r>
            <w:proofErr w:type="gramEnd"/>
            <w:r w:rsidRPr="0010161F">
              <w:t xml:space="preserve"> and assistance necessary for the conduct of the review</w:t>
            </w:r>
            <w:r>
              <w:t>.</w:t>
            </w:r>
          </w:p>
          <w:p w14:paraId="4E898213" w14:textId="77777777" w:rsidR="00F53742" w:rsidRDefault="00F53742" w:rsidP="009B3E33">
            <w:pPr>
              <w:spacing w:after="60"/>
            </w:pPr>
            <w:r w:rsidRPr="007F7A09">
              <w:t>This failure relates to a mat</w:t>
            </w:r>
            <w:r>
              <w:t>erial component of inventories.</w:t>
            </w:r>
          </w:p>
        </w:tc>
        <w:tc>
          <w:tcPr>
            <w:tcW w:w="3096" w:type="dxa"/>
          </w:tcPr>
          <w:p w14:paraId="0C4FFF41" w14:textId="77777777" w:rsidR="00F53742" w:rsidRDefault="00F53742" w:rsidP="00147FF6">
            <w:pPr>
              <w:spacing w:before="60"/>
            </w:pPr>
            <w:r>
              <w:t>As the auditor has been unable to obtain the information that the auditor required, a limitation on scope exists and accordingly results in a qualification of the auditor’s conclusion.</w:t>
            </w:r>
          </w:p>
        </w:tc>
        <w:tc>
          <w:tcPr>
            <w:tcW w:w="3096" w:type="dxa"/>
          </w:tcPr>
          <w:p w14:paraId="740006C0" w14:textId="77777777" w:rsidR="00F53742" w:rsidRDefault="00F53742" w:rsidP="00147FF6">
            <w:pPr>
              <w:spacing w:before="60"/>
            </w:pPr>
            <w:r>
              <w:t>The auditor discharges the requirement in the regulations to report the non-compliance by way of appropriate information in the “Basis for Qualified Conclusion” paragraph.</w:t>
            </w:r>
          </w:p>
        </w:tc>
      </w:tr>
      <w:tr w:rsidR="00F53742" w14:paraId="3FAD2A14" w14:textId="77777777" w:rsidTr="00F53742">
        <w:tc>
          <w:tcPr>
            <w:tcW w:w="2278" w:type="dxa"/>
          </w:tcPr>
          <w:p w14:paraId="3BECAD65" w14:textId="77777777" w:rsidR="00F53742" w:rsidRDefault="00F53742" w:rsidP="009B3E33">
            <w:pPr>
              <w:pStyle w:val="ParaPlain"/>
              <w:spacing w:before="60" w:after="120"/>
            </w:pPr>
            <w:r>
              <w:t>Failing to maintain a particular record required by the regulations.</w:t>
            </w:r>
          </w:p>
          <w:p w14:paraId="01C4D3F6" w14:textId="77777777" w:rsidR="00F53742" w:rsidRDefault="00F53742" w:rsidP="00D463A2">
            <w:pPr>
              <w:spacing w:before="60" w:after="60"/>
            </w:pPr>
            <w:r w:rsidRPr="007F7A09">
              <w:lastRenderedPageBreak/>
              <w:t>This failure relates to a record that is not associated with the financial report, was inadvertent, was detected by the entity after only 2 days, was properly and immediately corrected and was reported to the regulator by the entity.</w:t>
            </w:r>
          </w:p>
        </w:tc>
        <w:tc>
          <w:tcPr>
            <w:tcW w:w="3096" w:type="dxa"/>
          </w:tcPr>
          <w:p w14:paraId="770436CA" w14:textId="77777777" w:rsidR="00F53742" w:rsidRDefault="00F341C5" w:rsidP="00F341C5">
            <w:pPr>
              <w:spacing w:before="60"/>
            </w:pPr>
            <w:r>
              <w:lastRenderedPageBreak/>
              <w:t>Due to its nature, t</w:t>
            </w:r>
            <w:r w:rsidR="00F53742">
              <w:t>his non-compliance with regulations does not affect the auditor’s conclusion on the annual financial report.</w:t>
            </w:r>
          </w:p>
        </w:tc>
        <w:tc>
          <w:tcPr>
            <w:tcW w:w="3096" w:type="dxa"/>
          </w:tcPr>
          <w:p w14:paraId="77B6ECF3" w14:textId="77777777" w:rsidR="00F53742" w:rsidRDefault="00F53742" w:rsidP="009B3E33">
            <w:pPr>
              <w:spacing w:before="60"/>
            </w:pPr>
            <w:r>
              <w:t>The auditor discharges the requirement in the regulations to report the non-compliance by way of appropriate information in the “</w:t>
            </w:r>
            <w:r w:rsidRPr="007622DC">
              <w:t xml:space="preserve">Report on </w:t>
            </w:r>
            <w:r w:rsidRPr="007622DC">
              <w:lastRenderedPageBreak/>
              <w:t>Other Legal and Regulatory Requirements</w:t>
            </w:r>
            <w:r>
              <w:t>” paragraph</w:t>
            </w:r>
          </w:p>
        </w:tc>
      </w:tr>
    </w:tbl>
    <w:p w14:paraId="71340838" w14:textId="77777777" w:rsidR="00F63FB2" w:rsidRDefault="00F63FB2" w:rsidP="00F341C5">
      <w:pPr>
        <w:pStyle w:val="ParaLevel1"/>
        <w:numPr>
          <w:ilvl w:val="0"/>
          <w:numId w:val="40"/>
        </w:numPr>
        <w:spacing w:before="200"/>
      </w:pPr>
      <w:r w:rsidRPr="00F63FB2">
        <w:lastRenderedPageBreak/>
        <w:t xml:space="preserve">A grant acquittal – statement of </w:t>
      </w:r>
      <w:r w:rsidR="00F341C5">
        <w:t xml:space="preserve">grant </w:t>
      </w:r>
      <w:r w:rsidRPr="00F63FB2">
        <w:t>income and expenditure (only).</w:t>
      </w:r>
    </w:p>
    <w:p w14:paraId="742C4D11" w14:textId="77777777" w:rsidR="00BC2465" w:rsidRDefault="00BC2465" w:rsidP="0046482F">
      <w:pPr>
        <w:pStyle w:val="ParaPlain"/>
        <w:spacing w:before="200" w:after="480"/>
      </w:pPr>
      <w:r w:rsidRPr="00C04CF0">
        <w:t>The illustrative auditor’s report has been developed using</w:t>
      </w:r>
      <w:r w:rsidR="000B14D6" w:rsidRPr="00C04CF0">
        <w:t xml:space="preserve"> the principles illustrated in Appendi</w:t>
      </w:r>
      <w:r w:rsidR="00E60E47" w:rsidRPr="00C04CF0">
        <w:t>x </w:t>
      </w:r>
      <w:r w:rsidR="00FA5352" w:rsidRPr="00C04CF0">
        <w:t>6</w:t>
      </w:r>
      <w:r w:rsidR="000B14D6" w:rsidRPr="00C04CF0">
        <w:t xml:space="preserve"> and</w:t>
      </w:r>
      <w:r w:rsidR="000B14D6">
        <w:t xml:space="preserve"> the requirements </w:t>
      </w:r>
      <w:r w:rsidR="00F63FB2">
        <w:t>of ASRE 2400.</w:t>
      </w:r>
    </w:p>
    <w:p w14:paraId="629587C6" w14:textId="77777777" w:rsidR="00BD3BF3" w:rsidRDefault="00BD3BF3" w:rsidP="0046482F">
      <w:pPr>
        <w:pStyle w:val="AppendixHeading"/>
        <w:spacing w:after="240"/>
      </w:pPr>
      <w:r>
        <w:t xml:space="preserve">Example </w:t>
      </w:r>
      <w:r w:rsidRPr="00345EE6">
        <w:t>Auditor’s</w:t>
      </w:r>
      <w:r w:rsidRPr="00657E23">
        <w:t xml:space="preserve"> </w:t>
      </w:r>
      <w:r>
        <w:t xml:space="preserve">review </w:t>
      </w:r>
      <w:r w:rsidRPr="00345EE6">
        <w:t>Report</w:t>
      </w:r>
      <w:r w:rsidRPr="00657E23">
        <w:t xml:space="preserve"> </w:t>
      </w:r>
    </w:p>
    <w:p w14:paraId="1D86A7D9" w14:textId="77777777" w:rsidR="00BD3BF3" w:rsidRDefault="00BD3BF3" w:rsidP="00BD3BF3">
      <w:pPr>
        <w:pStyle w:val="AppendixHeading"/>
      </w:pPr>
      <w:r>
        <w:t>[SINGLE-FORM multi-scope]</w:t>
      </w:r>
    </w:p>
    <w:p w14:paraId="51E1FF68" w14:textId="77777777" w:rsidR="00335F67" w:rsidRDefault="00BD3BF3" w:rsidP="003F59C6">
      <w:pPr>
        <w:pStyle w:val="Default"/>
        <w:spacing w:after="120"/>
        <w:jc w:val="center"/>
        <w:rPr>
          <w:b/>
          <w:bCs/>
          <w:sz w:val="26"/>
          <w:szCs w:val="26"/>
        </w:rPr>
      </w:pPr>
      <w:r>
        <w:rPr>
          <w:b/>
          <w:bCs/>
          <w:sz w:val="26"/>
          <w:szCs w:val="26"/>
        </w:rPr>
        <w:t>[</w:t>
      </w:r>
      <w:r w:rsidR="00335F67">
        <w:rPr>
          <w:b/>
          <w:bCs/>
          <w:sz w:val="26"/>
          <w:szCs w:val="26"/>
        </w:rPr>
        <w:t>Special Purpose Financial Report – Qualified Conclusion (insufficient evidence)</w:t>
      </w:r>
      <w:r>
        <w:rPr>
          <w:b/>
          <w:bCs/>
          <w:sz w:val="26"/>
          <w:szCs w:val="26"/>
        </w:rPr>
        <w:t xml:space="preserve"> Grant Acquittal (</w:t>
      </w:r>
      <w:r w:rsidR="00276B70">
        <w:rPr>
          <w:b/>
          <w:bCs/>
          <w:sz w:val="26"/>
          <w:szCs w:val="26"/>
        </w:rPr>
        <w:t>Statement of Grant I</w:t>
      </w:r>
      <w:r>
        <w:rPr>
          <w:b/>
          <w:bCs/>
          <w:sz w:val="26"/>
          <w:szCs w:val="26"/>
        </w:rPr>
        <w:t xml:space="preserve">ncome and </w:t>
      </w:r>
      <w:r w:rsidR="00276B70">
        <w:rPr>
          <w:b/>
          <w:bCs/>
          <w:sz w:val="26"/>
          <w:szCs w:val="26"/>
        </w:rPr>
        <w:t>E</w:t>
      </w:r>
      <w:r>
        <w:rPr>
          <w:b/>
          <w:bCs/>
          <w:sz w:val="26"/>
          <w:szCs w:val="26"/>
        </w:rPr>
        <w:t>xpenditure)</w:t>
      </w:r>
      <w:r w:rsidR="002F1CFE">
        <w:rPr>
          <w:b/>
          <w:bCs/>
          <w:sz w:val="26"/>
          <w:szCs w:val="26"/>
        </w:rPr>
        <w:t>, and Other Reporting Responsibilities]</w:t>
      </w:r>
    </w:p>
    <w:p w14:paraId="66100EDF" w14:textId="77777777" w:rsidR="00335F67" w:rsidRDefault="00335F67" w:rsidP="002D16CB">
      <w:pPr>
        <w:pStyle w:val="Default"/>
        <w:spacing w:after="200"/>
        <w:jc w:val="center"/>
        <w:rPr>
          <w:sz w:val="26"/>
          <w:szCs w:val="26"/>
        </w:rPr>
      </w:pPr>
      <w:r>
        <w:rPr>
          <w:b/>
          <w:bCs/>
          <w:sz w:val="26"/>
          <w:szCs w:val="26"/>
        </w:rPr>
        <w:t>(Fair Presentation Framework)</w:t>
      </w:r>
    </w:p>
    <w:p w14:paraId="111775E7" w14:textId="77777777" w:rsidR="00335F67" w:rsidRDefault="00335F67" w:rsidP="00370DA5">
      <w:pPr>
        <w:pStyle w:val="ParaPlain"/>
      </w:pPr>
      <w:r>
        <w:t xml:space="preserve">[Appropriate Addressee] </w:t>
      </w:r>
    </w:p>
    <w:p w14:paraId="4C12E02E" w14:textId="77777777" w:rsidR="00335F67" w:rsidRPr="00370DA5" w:rsidRDefault="00335F67" w:rsidP="00370DA5">
      <w:pPr>
        <w:pStyle w:val="ParaPlain"/>
        <w:rPr>
          <w:b/>
          <w:sz w:val="14"/>
          <w:szCs w:val="14"/>
        </w:rPr>
      </w:pPr>
      <w:r w:rsidRPr="00370DA5">
        <w:rPr>
          <w:b/>
        </w:rPr>
        <w:t>Report on the Financial Report</w:t>
      </w:r>
      <w:r w:rsidR="003F59C6">
        <w:rPr>
          <w:b/>
        </w:rPr>
        <w:t xml:space="preserve"> and the Statement of Grant Income and Expenditure</w:t>
      </w:r>
      <w:r w:rsidR="00D512F6" w:rsidRPr="00D512F6">
        <w:rPr>
          <w:rStyle w:val="FootnoteReference"/>
        </w:rPr>
        <w:footnoteReference w:id="1"/>
      </w:r>
      <w:r w:rsidRPr="00370DA5">
        <w:rPr>
          <w:b/>
          <w:sz w:val="14"/>
          <w:szCs w:val="14"/>
        </w:rPr>
        <w:t xml:space="preserve"> </w:t>
      </w:r>
    </w:p>
    <w:p w14:paraId="0B2F2692" w14:textId="77777777" w:rsidR="003F59C6" w:rsidRDefault="00335F67" w:rsidP="00370DA5">
      <w:pPr>
        <w:pStyle w:val="ParaPlain"/>
      </w:pPr>
      <w:proofErr w:type="gramStart"/>
      <w:r>
        <w:t xml:space="preserve">We </w:t>
      </w:r>
      <w:r>
        <w:rPr>
          <w:sz w:val="14"/>
          <w:szCs w:val="14"/>
        </w:rPr>
        <w:t xml:space="preserve"> </w:t>
      </w:r>
      <w:r>
        <w:t>have</w:t>
      </w:r>
      <w:proofErr w:type="gramEnd"/>
      <w:r>
        <w:t xml:space="preserve"> reviewed</w:t>
      </w:r>
      <w:r w:rsidR="003F59C6">
        <w:t>:</w:t>
      </w:r>
    </w:p>
    <w:p w14:paraId="2AE76B0F" w14:textId="77777777" w:rsidR="00335F67" w:rsidRDefault="003F59C6" w:rsidP="00C04CF0">
      <w:pPr>
        <w:pStyle w:val="ParaLevel2"/>
        <w:tabs>
          <w:tab w:val="clear" w:pos="1418"/>
        </w:tabs>
        <w:ind w:left="709"/>
      </w:pPr>
      <w:r>
        <w:t>T</w:t>
      </w:r>
      <w:r w:rsidR="00335F67">
        <w:t>he accompanying financial report, being a special purpose financial report of [name of entity], which comprises the statement of f</w:t>
      </w:r>
      <w:r w:rsidR="00AB1B58">
        <w:t xml:space="preserve">inancial position as </w:t>
      </w:r>
      <w:proofErr w:type="gramStart"/>
      <w:r w:rsidR="00AB1B58">
        <w:t>at</w:t>
      </w:r>
      <w:proofErr w:type="gramEnd"/>
      <w:r w:rsidR="00AB1B58">
        <w:t xml:space="preserve"> 30 June </w:t>
      </w:r>
      <w:r w:rsidR="00335F67">
        <w:t xml:space="preserve">20XX, the statement of comprehensive income, statement of changes in equity and statement of cash flows for the year [period] ended on that date, notes comprising a summary of significant accounting policies and other explanatory information, and </w:t>
      </w:r>
      <w:r w:rsidR="00767266">
        <w:t>management’s</w:t>
      </w:r>
      <w:r w:rsidR="00335F67">
        <w:rPr>
          <w:sz w:val="14"/>
          <w:szCs w:val="14"/>
        </w:rPr>
        <w:t xml:space="preserve"> </w:t>
      </w:r>
      <w:r>
        <w:t>declaration; and</w:t>
      </w:r>
    </w:p>
    <w:p w14:paraId="0B02E4E3" w14:textId="77777777" w:rsidR="003F59C6" w:rsidRDefault="004573B2" w:rsidP="00C04CF0">
      <w:pPr>
        <w:pStyle w:val="ParaLevel2"/>
        <w:tabs>
          <w:tab w:val="clear" w:pos="1418"/>
        </w:tabs>
        <w:ind w:left="709"/>
      </w:pPr>
      <w:r>
        <w:t>T</w:t>
      </w:r>
      <w:r w:rsidRPr="00B80AD4">
        <w:t xml:space="preserve">he accompanying statement of </w:t>
      </w:r>
      <w:r>
        <w:t>grant income</w:t>
      </w:r>
      <w:r w:rsidRPr="00B80AD4">
        <w:t xml:space="preserve"> and </w:t>
      </w:r>
      <w:r>
        <w:t>expenditure</w:t>
      </w:r>
      <w:r w:rsidRPr="00B80AD4">
        <w:t xml:space="preserve"> of ABC </w:t>
      </w:r>
      <w:r w:rsidR="005F3D89">
        <w:t>Entity</w:t>
      </w:r>
      <w:r w:rsidRPr="00B80AD4">
        <w:t xml:space="preserve"> for the year ended 30</w:t>
      </w:r>
      <w:r>
        <w:t> </w:t>
      </w:r>
      <w:r w:rsidR="00450969">
        <w:t>June </w:t>
      </w:r>
      <w:r w:rsidRPr="00B80AD4">
        <w:t>20X</w:t>
      </w:r>
      <w:r w:rsidR="005F3D89">
        <w:t>X</w:t>
      </w:r>
      <w:r w:rsidRPr="00B80AD4">
        <w:t xml:space="preserve">, a summary of significant accounting policies and other explanatory information, and management’s </w:t>
      </w:r>
      <w:r w:rsidR="00C35156">
        <w:t>attestation</w:t>
      </w:r>
      <w:r w:rsidRPr="00B80AD4">
        <w:t xml:space="preserve"> statement</w:t>
      </w:r>
      <w:r w:rsidRPr="008345DB">
        <w:rPr>
          <w:rStyle w:val="FootnoteReference"/>
        </w:rPr>
        <w:footnoteReference w:customMarkFollows="1" w:id="2"/>
        <w:t>*</w:t>
      </w:r>
      <w:r w:rsidRPr="00B80AD4">
        <w:t xml:space="preserve"> </w:t>
      </w:r>
      <w:r>
        <w:t xml:space="preserve">thereon </w:t>
      </w:r>
      <w:r w:rsidRPr="00B80AD4">
        <w:t xml:space="preserve">(together “the financial statement”).  The financial statement has been prepared by management </w:t>
      </w:r>
      <w:r w:rsidR="00493B3A">
        <w:t>in accordance with a</w:t>
      </w:r>
      <w:r w:rsidR="00493B3A" w:rsidRPr="00B80AD4">
        <w:t xml:space="preserve"> </w:t>
      </w:r>
      <w:r w:rsidRPr="00B80AD4">
        <w:t xml:space="preserve">cash basis </w:t>
      </w:r>
      <w:r>
        <w:t>of accounting described in Note X</w:t>
      </w:r>
      <w:r w:rsidR="00577DD5">
        <w:t xml:space="preserve"> to the financial statement</w:t>
      </w:r>
      <w:r w:rsidR="00276B70">
        <w:t xml:space="preserve"> and the terms of the grant agreement dated (date) with Government Agency (name)</w:t>
      </w:r>
      <w:r w:rsidR="003F59C6">
        <w:t>.</w:t>
      </w:r>
    </w:p>
    <w:p w14:paraId="0913820E" w14:textId="77777777" w:rsidR="0046482F" w:rsidRDefault="0046482F">
      <w:pPr>
        <w:spacing w:line="240" w:lineRule="auto"/>
        <w:rPr>
          <w:i/>
          <w:iCs/>
          <w:szCs w:val="24"/>
        </w:rPr>
      </w:pPr>
      <w:r>
        <w:br w:type="page"/>
      </w:r>
    </w:p>
    <w:p w14:paraId="4C70FF4B" w14:textId="77777777" w:rsidR="00335F67" w:rsidRDefault="003F59C6" w:rsidP="00370DA5">
      <w:pPr>
        <w:pStyle w:val="Heading7"/>
      </w:pPr>
      <w:r>
        <w:lastRenderedPageBreak/>
        <w:t>Management’s</w:t>
      </w:r>
      <w:r w:rsidR="00335F67">
        <w:t xml:space="preserve"> Responsibility </w:t>
      </w:r>
    </w:p>
    <w:p w14:paraId="25FEC088" w14:textId="77777777" w:rsidR="003F59C6" w:rsidRDefault="003F59C6" w:rsidP="00370DA5">
      <w:pPr>
        <w:pStyle w:val="ParaPlain"/>
      </w:pPr>
      <w:r>
        <w:t>Management is responsible for:</w:t>
      </w:r>
    </w:p>
    <w:p w14:paraId="392CE48B" w14:textId="77777777" w:rsidR="008718B0" w:rsidRDefault="003F59C6" w:rsidP="00425E87">
      <w:pPr>
        <w:pStyle w:val="ParaLevel2"/>
        <w:numPr>
          <w:ilvl w:val="1"/>
          <w:numId w:val="41"/>
        </w:numPr>
        <w:tabs>
          <w:tab w:val="clear" w:pos="1418"/>
        </w:tabs>
        <w:ind w:left="709"/>
        <w:rPr>
          <w:szCs w:val="22"/>
        </w:rPr>
      </w:pPr>
      <w:r>
        <w:t>T</w:t>
      </w:r>
      <w:r w:rsidR="00335F67">
        <w:t xml:space="preserve">he preparation </w:t>
      </w:r>
      <w:r>
        <w:t xml:space="preserve">and fair presentation </w:t>
      </w:r>
      <w:r w:rsidR="00335F67">
        <w:t>of the financial report and has determined that the basis of preparation described in Note</w:t>
      </w:r>
      <w:r w:rsidR="00AB1B58">
        <w:t> </w:t>
      </w:r>
      <w:r w:rsidR="00335F67">
        <w:t xml:space="preserve">X to the financial report is appropriate to meet the requirements of </w:t>
      </w:r>
      <w:r w:rsidR="00A43083">
        <w:t xml:space="preserve">[identify legislative </w:t>
      </w:r>
      <w:r w:rsidR="008718B0">
        <w:t>requirement],</w:t>
      </w:r>
      <w:r w:rsidR="008718B0">
        <w:rPr>
          <w:szCs w:val="22"/>
        </w:rPr>
        <w:t xml:space="preserve"> [and the needs of the members (</w:t>
      </w:r>
      <w:r w:rsidR="00335F67" w:rsidRPr="003F59C6">
        <w:rPr>
          <w:szCs w:val="22"/>
        </w:rPr>
        <w:t>or other appropriate terms</w:t>
      </w:r>
      <w:r w:rsidR="008718B0">
        <w:rPr>
          <w:szCs w:val="22"/>
        </w:rPr>
        <w:t>)</w:t>
      </w:r>
      <w:proofErr w:type="gramStart"/>
      <w:r w:rsidR="008718B0">
        <w:rPr>
          <w:szCs w:val="22"/>
        </w:rPr>
        <w:t>];</w:t>
      </w:r>
      <w:proofErr w:type="gramEnd"/>
    </w:p>
    <w:p w14:paraId="0A4878BF" w14:textId="77777777" w:rsidR="008718B0" w:rsidRPr="008718B0" w:rsidRDefault="008718B0" w:rsidP="00425E87">
      <w:pPr>
        <w:pStyle w:val="ParaLevel2"/>
        <w:numPr>
          <w:ilvl w:val="1"/>
          <w:numId w:val="41"/>
        </w:numPr>
        <w:tabs>
          <w:tab w:val="clear" w:pos="1418"/>
        </w:tabs>
        <w:ind w:left="709"/>
        <w:rPr>
          <w:szCs w:val="22"/>
        </w:rPr>
      </w:pPr>
      <w:r>
        <w:t>T</w:t>
      </w:r>
      <w:r w:rsidRPr="00B80AD4">
        <w:t xml:space="preserve">he preparation and fair presentation of the financial statement in accordance </w:t>
      </w:r>
      <w:r>
        <w:t xml:space="preserve">with </w:t>
      </w:r>
      <w:r w:rsidRPr="00B80AD4">
        <w:t xml:space="preserve">basis of accounting described in Note X; this includes determining that the cash basis of accounting is an acceptable basis for the preparation of the financial statement in </w:t>
      </w:r>
      <w:r>
        <w:t>accordance with the grant agreement; and</w:t>
      </w:r>
    </w:p>
    <w:p w14:paraId="194CFF78" w14:textId="77777777" w:rsidR="008718B0" w:rsidRDefault="008718B0" w:rsidP="00425E87">
      <w:pPr>
        <w:pStyle w:val="ParaLevel2"/>
        <w:numPr>
          <w:ilvl w:val="1"/>
          <w:numId w:val="41"/>
        </w:numPr>
        <w:tabs>
          <w:tab w:val="clear" w:pos="1418"/>
        </w:tabs>
        <w:ind w:left="709"/>
        <w:rPr>
          <w:szCs w:val="22"/>
        </w:rPr>
      </w:pPr>
      <w:r>
        <w:t>S</w:t>
      </w:r>
      <w:r w:rsidRPr="00B80AD4">
        <w:t>uch internal control as management determines is necessary</w:t>
      </w:r>
      <w:r>
        <w:t xml:space="preserve"> to e</w:t>
      </w:r>
      <w:r w:rsidRPr="00B80AD4">
        <w:t xml:space="preserve">nable the preparation </w:t>
      </w:r>
      <w:r>
        <w:t xml:space="preserve">and fair presentation </w:t>
      </w:r>
      <w:r w:rsidRPr="00B80AD4">
        <w:t xml:space="preserve">of </w:t>
      </w:r>
      <w:r>
        <w:t>the</w:t>
      </w:r>
      <w:r w:rsidRPr="00B80AD4">
        <w:t xml:space="preserve"> </w:t>
      </w:r>
      <w:r>
        <w:t xml:space="preserve">financial report and the </w:t>
      </w:r>
      <w:r w:rsidRPr="00B80AD4">
        <w:t>financial statement</w:t>
      </w:r>
      <w:r>
        <w:t xml:space="preserve"> </w:t>
      </w:r>
      <w:r w:rsidRPr="00B80AD4">
        <w:t xml:space="preserve">that </w:t>
      </w:r>
      <w:r>
        <w:t>are</w:t>
      </w:r>
      <w:r w:rsidRPr="00B80AD4">
        <w:t xml:space="preserve"> free from material misstatement</w:t>
      </w:r>
      <w:r>
        <w:t>, whether due to fraud or error.</w:t>
      </w:r>
    </w:p>
    <w:p w14:paraId="39F16E65" w14:textId="77777777" w:rsidR="00335F67" w:rsidRDefault="00335F67" w:rsidP="006B2DCF">
      <w:pPr>
        <w:pStyle w:val="Default"/>
        <w:spacing w:after="200"/>
        <w:rPr>
          <w:color w:val="auto"/>
          <w:sz w:val="22"/>
          <w:szCs w:val="22"/>
        </w:rPr>
      </w:pPr>
      <w:r>
        <w:rPr>
          <w:i/>
          <w:iCs/>
          <w:color w:val="auto"/>
          <w:sz w:val="22"/>
          <w:szCs w:val="22"/>
        </w:rPr>
        <w:t>Auditor’s Responsibilit</w:t>
      </w:r>
      <w:r w:rsidR="00A064DC">
        <w:rPr>
          <w:i/>
          <w:iCs/>
          <w:color w:val="auto"/>
          <w:sz w:val="22"/>
          <w:szCs w:val="22"/>
        </w:rPr>
        <w:t>ies</w:t>
      </w:r>
      <w:r>
        <w:rPr>
          <w:i/>
          <w:iCs/>
          <w:color w:val="auto"/>
          <w:sz w:val="22"/>
          <w:szCs w:val="22"/>
        </w:rPr>
        <w:t xml:space="preserve"> </w:t>
      </w:r>
    </w:p>
    <w:p w14:paraId="7E24DD52" w14:textId="77777777" w:rsidR="005358AA" w:rsidRPr="00815815" w:rsidRDefault="005358AA" w:rsidP="006B2DCF">
      <w:pPr>
        <w:pStyle w:val="ParaPlain"/>
        <w:rPr>
          <w:szCs w:val="22"/>
        </w:rPr>
      </w:pPr>
      <w:r>
        <w:rPr>
          <w:szCs w:val="22"/>
        </w:rPr>
        <w:t>Our responsibilities are t</w:t>
      </w:r>
      <w:r>
        <w:t>o conclude, based on our review procedures, on the financial report and the statement of grant income and expenditure.</w:t>
      </w:r>
      <w:r>
        <w:rPr>
          <w:szCs w:val="22"/>
        </w:rPr>
        <w:t xml:space="preserve"> </w:t>
      </w:r>
      <w:r w:rsidR="00815815">
        <w:rPr>
          <w:szCs w:val="22"/>
        </w:rPr>
        <w:t xml:space="preserve"> We</w:t>
      </w:r>
      <w:r w:rsidR="00711BE2">
        <w:rPr>
          <w:szCs w:val="22"/>
        </w:rPr>
        <w:t xml:space="preserve"> </w:t>
      </w:r>
      <w:r w:rsidR="00815815">
        <w:rPr>
          <w:szCs w:val="22"/>
        </w:rPr>
        <w:t xml:space="preserve">conducted our review in accordance with </w:t>
      </w:r>
      <w:r w:rsidR="00577DD5">
        <w:rPr>
          <w:szCs w:val="22"/>
        </w:rPr>
        <w:t xml:space="preserve">applicable </w:t>
      </w:r>
      <w:r w:rsidR="0000207D">
        <w:t>Standard</w:t>
      </w:r>
      <w:r w:rsidR="00815815">
        <w:t>s on Review Engagements which require us to conclude whether anything has come to our attention that causes us to believe that the financial report, taken as a whole, or the financial statement</w:t>
      </w:r>
      <w:r w:rsidR="00A064DC">
        <w:t>,</w:t>
      </w:r>
      <w:r w:rsidR="00815815">
        <w:t xml:space="preserve"> are not</w:t>
      </w:r>
      <w:r w:rsidR="00022C02">
        <w:t xml:space="preserve"> prepared</w:t>
      </w:r>
      <w:r w:rsidR="00387913">
        <w:t>,</w:t>
      </w:r>
      <w:r w:rsidR="00022C02">
        <w:t xml:space="preserve"> in all material respects</w:t>
      </w:r>
      <w:r w:rsidR="00387913">
        <w:t>,</w:t>
      </w:r>
      <w:r w:rsidR="00022C02">
        <w:t xml:space="preserve"> in accordance with the applicable </w:t>
      </w:r>
      <w:r w:rsidR="00A064DC">
        <w:t>financial</w:t>
      </w:r>
      <w:r w:rsidR="00022C02">
        <w:t xml:space="preserve"> reporting framework</w:t>
      </w:r>
      <w:r w:rsidR="00A064DC">
        <w:t xml:space="preserve">.  The </w:t>
      </w:r>
      <w:r w:rsidR="0000207D">
        <w:t>Standard</w:t>
      </w:r>
      <w:r w:rsidR="00A064DC">
        <w:t>s also require us to comply with relevant ethical requirements.</w:t>
      </w:r>
    </w:p>
    <w:p w14:paraId="674BA1AD" w14:textId="77777777" w:rsidR="00A064DC" w:rsidRDefault="00335F67" w:rsidP="00370DA5">
      <w:pPr>
        <w:pStyle w:val="ParaPlain"/>
      </w:pPr>
      <w:r>
        <w:t xml:space="preserve">A review of a financial report </w:t>
      </w:r>
      <w:r w:rsidR="00577DD5">
        <w:t>and</w:t>
      </w:r>
      <w:r w:rsidR="00A064DC">
        <w:t xml:space="preserve"> a financial statement in accordance with the </w:t>
      </w:r>
      <w:r w:rsidR="0000207D">
        <w:t>Standard</w:t>
      </w:r>
      <w:r w:rsidR="00A064DC">
        <w:t xml:space="preserve">s on Review Engagements is a limited assurance engagement.  The auditor performs procedures, primarily consisting of making </w:t>
      </w:r>
      <w:r>
        <w:t>enquiries</w:t>
      </w:r>
      <w:r w:rsidR="00A064DC">
        <w:t xml:space="preserve"> of management and others within the entity, as appropriate</w:t>
      </w:r>
      <w:r>
        <w:t>,</w:t>
      </w:r>
      <w:r w:rsidR="00A064DC">
        <w:t xml:space="preserve"> and applying analytical procedures, and evaluates the evidence obtained</w:t>
      </w:r>
      <w:r>
        <w:t xml:space="preserve">. </w:t>
      </w:r>
      <w:r w:rsidR="00B73AB3">
        <w:t xml:space="preserve"> </w:t>
      </w:r>
    </w:p>
    <w:p w14:paraId="5B8652AC" w14:textId="77777777" w:rsidR="00335F67" w:rsidRDefault="00335F67" w:rsidP="00370DA5">
      <w:pPr>
        <w:pStyle w:val="ParaPlain"/>
      </w:pPr>
      <w:r>
        <w:t xml:space="preserve">A review is substantially less in scope than an audit conducted in accordance with Australian Auditing </w:t>
      </w:r>
      <w:r w:rsidR="0000207D">
        <w:t>Standard</w:t>
      </w:r>
      <w:r>
        <w:t>s and consequently does not enable us to obtain assurance that we would become aware of all significant matters that might be identified in an audit.</w:t>
      </w:r>
      <w:r w:rsidR="00FF72B5">
        <w:t xml:space="preserve"> </w:t>
      </w:r>
      <w:r>
        <w:t xml:space="preserve"> Accordingly, we do not express an audit opinion. </w:t>
      </w:r>
    </w:p>
    <w:p w14:paraId="4B1E6EBE" w14:textId="77777777" w:rsidR="00335F67" w:rsidRDefault="00335F67" w:rsidP="00370DA5">
      <w:pPr>
        <w:pStyle w:val="Heading7"/>
      </w:pPr>
      <w:r>
        <w:t xml:space="preserve">Basis for Qualified Conclusion </w:t>
      </w:r>
    </w:p>
    <w:p w14:paraId="698B5C31" w14:textId="77777777" w:rsidR="00335F67" w:rsidRDefault="00A064DC" w:rsidP="00370DA5">
      <w:pPr>
        <w:pStyle w:val="ParaPlain"/>
      </w:pPr>
      <w:r>
        <w:t>W</w:t>
      </w:r>
      <w:r w:rsidR="00335F67" w:rsidRPr="0010161F">
        <w:t xml:space="preserve">e were not given all information, </w:t>
      </w:r>
      <w:proofErr w:type="gramStart"/>
      <w:r w:rsidR="00335F67" w:rsidRPr="0010161F">
        <w:t>explanation</w:t>
      </w:r>
      <w:proofErr w:type="gramEnd"/>
      <w:r w:rsidR="00335F67" w:rsidRPr="0010161F">
        <w:t xml:space="preserve"> and assistance necessary</w:t>
      </w:r>
      <w:r w:rsidR="00577DD5">
        <w:t xml:space="preserve"> by [name of entity]</w:t>
      </w:r>
      <w:r w:rsidR="00335F67" w:rsidRPr="0010161F">
        <w:t xml:space="preserve"> for the conduct of the review</w:t>
      </w:r>
      <w:r w:rsidR="00025BB7">
        <w:t xml:space="preserve"> of the financial report</w:t>
      </w:r>
      <w:r w:rsidR="00335F67" w:rsidRPr="0010161F">
        <w:t xml:space="preserve"> in relation to a material component of inventories. </w:t>
      </w:r>
      <w:r w:rsidR="00B73AB3">
        <w:t xml:space="preserve"> </w:t>
      </w:r>
      <w:r w:rsidR="00025BB7" w:rsidRPr="002C3F5E">
        <w:t xml:space="preserve">This is a deficiency </w:t>
      </w:r>
      <w:r w:rsidR="00387913">
        <w:t>in compliance with</w:t>
      </w:r>
      <w:r w:rsidR="00387913" w:rsidRPr="002C3F5E">
        <w:t xml:space="preserve"> </w:t>
      </w:r>
      <w:r w:rsidR="00025BB7" w:rsidRPr="002C3F5E">
        <w:t xml:space="preserve">section </w:t>
      </w:r>
      <w:r w:rsidR="00025BB7">
        <w:t>XX</w:t>
      </w:r>
      <w:r w:rsidR="00025BB7" w:rsidRPr="002C3F5E">
        <w:t xml:space="preserve"> of the </w:t>
      </w:r>
      <w:r w:rsidR="002D16CB">
        <w:t>XX Act/Regulations.</w:t>
      </w:r>
      <w:r w:rsidR="00025BB7">
        <w:t xml:space="preserve"> </w:t>
      </w:r>
      <w:r w:rsidR="00025BB7" w:rsidRPr="0010161F">
        <w:t xml:space="preserve"> </w:t>
      </w:r>
      <w:r w:rsidR="00335F67" w:rsidRPr="0010161F">
        <w:t>We are unable to adopt alternative procedures regarding [identify the component of inventories] included in the statement of financial position at</w:t>
      </w:r>
      <w:r w:rsidR="00B73AB3">
        <w:t xml:space="preserve"> a total amount of xxx as </w:t>
      </w:r>
      <w:proofErr w:type="gramStart"/>
      <w:r w:rsidR="00B73AB3">
        <w:t>at</w:t>
      </w:r>
      <w:proofErr w:type="gramEnd"/>
      <w:r w:rsidR="00B73AB3">
        <w:t xml:space="preserve"> 30 June </w:t>
      </w:r>
      <w:r w:rsidR="00335F67" w:rsidRPr="0010161F">
        <w:t xml:space="preserve">20XX. </w:t>
      </w:r>
      <w:r w:rsidR="00B73AB3">
        <w:t xml:space="preserve"> </w:t>
      </w:r>
      <w:r w:rsidR="00335F67" w:rsidRPr="0010161F">
        <w:t xml:space="preserve">Accordingly, we were unable to conclude on this inventory balance or determine whether any adjustments might have been necessary. </w:t>
      </w:r>
    </w:p>
    <w:p w14:paraId="225CB698" w14:textId="77777777" w:rsidR="00335F67" w:rsidRDefault="00335F67" w:rsidP="00370DA5">
      <w:pPr>
        <w:pStyle w:val="Heading7"/>
      </w:pPr>
      <w:r>
        <w:t xml:space="preserve">Qualified Conclusion </w:t>
      </w:r>
    </w:p>
    <w:p w14:paraId="59D5A32F" w14:textId="77777777" w:rsidR="00025BB7" w:rsidRDefault="00335F67" w:rsidP="00370DA5">
      <w:pPr>
        <w:pStyle w:val="ParaPlain"/>
      </w:pPr>
      <w:r>
        <w:t xml:space="preserve">Based on our review, which </w:t>
      </w:r>
      <w:r w:rsidR="00DF4777">
        <w:t>is</w:t>
      </w:r>
      <w:r>
        <w:t xml:space="preserve"> not </w:t>
      </w:r>
      <w:r w:rsidR="001F682F">
        <w:t xml:space="preserve">an </w:t>
      </w:r>
      <w:r>
        <w:t xml:space="preserve">audit, </w:t>
      </w:r>
      <w:proofErr w:type="gramStart"/>
      <w:r>
        <w:t xml:space="preserve">with </w:t>
      </w:r>
      <w:r w:rsidRPr="002C3F5E">
        <w:t>the exception of</w:t>
      </w:r>
      <w:proofErr w:type="gramEnd"/>
      <w:r w:rsidRPr="002C3F5E">
        <w:t xml:space="preserve"> the matter described in the Basis for Qualified Conclusion paragraph, nothing has c</w:t>
      </w:r>
      <w:r>
        <w:t>ome to our attention that causes us to believe that</w:t>
      </w:r>
      <w:r w:rsidR="00025BB7">
        <w:t>:</w:t>
      </w:r>
    </w:p>
    <w:p w14:paraId="73E2243A" w14:textId="77777777" w:rsidR="00335F67" w:rsidRDefault="00025BB7" w:rsidP="00425E87">
      <w:pPr>
        <w:pStyle w:val="ParaLevel2"/>
        <w:numPr>
          <w:ilvl w:val="1"/>
          <w:numId w:val="42"/>
        </w:numPr>
        <w:tabs>
          <w:tab w:val="clear" w:pos="1418"/>
        </w:tabs>
        <w:ind w:left="709"/>
      </w:pPr>
      <w:r>
        <w:t>T</w:t>
      </w:r>
      <w:r w:rsidR="00335F67">
        <w:t>he financial report of [name of entity] does not satis</w:t>
      </w:r>
      <w:r w:rsidR="00B73AB3">
        <w:t xml:space="preserve">fy the requirements of </w:t>
      </w:r>
      <w:r w:rsidR="002D16CB">
        <w:t>section </w:t>
      </w:r>
      <w:r w:rsidR="002C3F5E">
        <w:t>XX</w:t>
      </w:r>
      <w:r w:rsidR="002C3F5E" w:rsidRPr="002C3F5E">
        <w:t xml:space="preserve"> of the </w:t>
      </w:r>
      <w:r w:rsidR="00A808DE">
        <w:t>XX </w:t>
      </w:r>
      <w:r w:rsidR="002C3F5E">
        <w:t>Act/Regulations,</w:t>
      </w:r>
      <w:r w:rsidR="00335F67">
        <w:t xml:space="preserve"> including: </w:t>
      </w:r>
    </w:p>
    <w:p w14:paraId="4594C353" w14:textId="77777777" w:rsidR="00335F67" w:rsidRDefault="002C3F5E" w:rsidP="002D16CB">
      <w:pPr>
        <w:pStyle w:val="ParaLevel3"/>
        <w:tabs>
          <w:tab w:val="clear" w:pos="2127"/>
        </w:tabs>
        <w:ind w:left="1418"/>
      </w:pPr>
      <w:r>
        <w:t>presenting</w:t>
      </w:r>
      <w:r w:rsidR="00335F67">
        <w:t xml:space="preserve"> </w:t>
      </w:r>
      <w:r w:rsidR="00025BB7">
        <w:t xml:space="preserve">fairly </w:t>
      </w:r>
      <w:r w:rsidR="00335F67">
        <w:t>the entity’s f</w:t>
      </w:r>
      <w:r w:rsidR="00DB5A42">
        <w:t xml:space="preserve">inancial position as </w:t>
      </w:r>
      <w:proofErr w:type="gramStart"/>
      <w:r w:rsidR="00DB5A42">
        <w:t>at</w:t>
      </w:r>
      <w:proofErr w:type="gramEnd"/>
      <w:r w:rsidR="00DB5A42">
        <w:t xml:space="preserve"> 30 June </w:t>
      </w:r>
      <w:r w:rsidR="00335F67">
        <w:t xml:space="preserve">20XX and of its financial performance and cash flows for the year [period] ended on that date; and </w:t>
      </w:r>
    </w:p>
    <w:p w14:paraId="77162389" w14:textId="77777777" w:rsidR="00335F67" w:rsidRDefault="00335F67" w:rsidP="002D16CB">
      <w:pPr>
        <w:pStyle w:val="ParaLevel3"/>
        <w:tabs>
          <w:tab w:val="clear" w:pos="2127"/>
        </w:tabs>
        <w:ind w:left="1418"/>
        <w:rPr>
          <w:szCs w:val="22"/>
        </w:rPr>
      </w:pPr>
      <w:r w:rsidRPr="00370DA5">
        <w:t>complying</w:t>
      </w:r>
      <w:r>
        <w:rPr>
          <w:szCs w:val="22"/>
        </w:rPr>
        <w:t xml:space="preserve"> with Australian Accounting </w:t>
      </w:r>
      <w:r w:rsidR="0000207D">
        <w:rPr>
          <w:szCs w:val="22"/>
        </w:rPr>
        <w:t>Standard</w:t>
      </w:r>
      <w:r>
        <w:rPr>
          <w:szCs w:val="22"/>
        </w:rPr>
        <w:t xml:space="preserve">s </w:t>
      </w:r>
      <w:r w:rsidR="00DB5A42">
        <w:rPr>
          <w:szCs w:val="22"/>
        </w:rPr>
        <w:t xml:space="preserve">to the extent described in Note X, and </w:t>
      </w:r>
      <w:r w:rsidR="002C725E" w:rsidRPr="002C3F5E">
        <w:t xml:space="preserve">section </w:t>
      </w:r>
      <w:r w:rsidR="002C725E">
        <w:t>XX</w:t>
      </w:r>
      <w:r w:rsidR="002C725E" w:rsidRPr="002C3F5E">
        <w:t xml:space="preserve"> of the </w:t>
      </w:r>
      <w:r w:rsidR="002C725E">
        <w:t>XX Act/Regulations</w:t>
      </w:r>
      <w:r w:rsidR="00B75E01">
        <w:rPr>
          <w:szCs w:val="22"/>
        </w:rPr>
        <w:t>.</w:t>
      </w:r>
    </w:p>
    <w:p w14:paraId="275E3D8D" w14:textId="77777777" w:rsidR="00025BB7" w:rsidRDefault="00025BB7" w:rsidP="00425E87">
      <w:pPr>
        <w:pStyle w:val="ParaLevel2"/>
        <w:numPr>
          <w:ilvl w:val="1"/>
          <w:numId w:val="42"/>
        </w:numPr>
        <w:tabs>
          <w:tab w:val="clear" w:pos="1418"/>
        </w:tabs>
        <w:ind w:left="709"/>
      </w:pPr>
      <w:r>
        <w:lastRenderedPageBreak/>
        <w:t>The financial statement does not present fairly the grant income and expe</w:t>
      </w:r>
      <w:r w:rsidR="00A808DE">
        <w:t>nditure for the period ended 30 </w:t>
      </w:r>
      <w:r>
        <w:t>June XX</w:t>
      </w:r>
      <w:r w:rsidR="00DF4777">
        <w:t xml:space="preserve"> in accordance with the basis of accounting described in Note X and the terms of the grant agreement dated </w:t>
      </w:r>
      <w:r w:rsidR="00CA531D">
        <w:t>(date)</w:t>
      </w:r>
      <w:r w:rsidR="009D37AD">
        <w:t xml:space="preserve"> </w:t>
      </w:r>
      <w:r w:rsidR="00DF4777">
        <w:t>with Government Department </w:t>
      </w:r>
      <w:r w:rsidR="00CF2A55">
        <w:t>(name)</w:t>
      </w:r>
    </w:p>
    <w:p w14:paraId="656C0A96" w14:textId="77777777" w:rsidR="00335F67" w:rsidRDefault="00335F67" w:rsidP="00370DA5">
      <w:pPr>
        <w:pStyle w:val="Heading7"/>
      </w:pPr>
      <w:r>
        <w:t xml:space="preserve">Basis of Accounting </w:t>
      </w:r>
    </w:p>
    <w:p w14:paraId="7CDEF774" w14:textId="77777777" w:rsidR="00025BB7" w:rsidRDefault="00335F67" w:rsidP="00370DA5">
      <w:pPr>
        <w:pStyle w:val="ParaPlain"/>
      </w:pPr>
      <w:r>
        <w:t>Without further modifying our conclusion, we draw attention to</w:t>
      </w:r>
      <w:r w:rsidR="00025BB7">
        <w:t>:</w:t>
      </w:r>
    </w:p>
    <w:p w14:paraId="10C80A9D" w14:textId="77777777" w:rsidR="00370DA5" w:rsidRDefault="00335F67" w:rsidP="00425E87">
      <w:pPr>
        <w:pStyle w:val="ParaLevel2"/>
        <w:numPr>
          <w:ilvl w:val="1"/>
          <w:numId w:val="43"/>
        </w:numPr>
        <w:tabs>
          <w:tab w:val="clear" w:pos="1418"/>
        </w:tabs>
        <w:ind w:left="709"/>
      </w:pPr>
      <w:r>
        <w:t xml:space="preserve">Note X to the financial report, which describes the basis of accounting. </w:t>
      </w:r>
      <w:r w:rsidR="00DB5A42">
        <w:t xml:space="preserve"> </w:t>
      </w:r>
      <w:r>
        <w:t>The financial report has been prepared for the purpose of fulfilling the responsible entit</w:t>
      </w:r>
      <w:r w:rsidR="00401AC3">
        <w:t>y’</w:t>
      </w:r>
      <w:r>
        <w:t>s financial reporting responsibilities under the Act.</w:t>
      </w:r>
      <w:r w:rsidR="00DB5A42">
        <w:t xml:space="preserve"> </w:t>
      </w:r>
      <w:r>
        <w:t xml:space="preserve"> As a result, the financial report may not be suitable for another purpose. </w:t>
      </w:r>
    </w:p>
    <w:p w14:paraId="654BEB0C" w14:textId="77777777" w:rsidR="00025BB7" w:rsidRDefault="00025BB7" w:rsidP="00425E87">
      <w:pPr>
        <w:pStyle w:val="ParaLevel2"/>
        <w:numPr>
          <w:ilvl w:val="1"/>
          <w:numId w:val="43"/>
        </w:numPr>
        <w:tabs>
          <w:tab w:val="clear" w:pos="1418"/>
        </w:tabs>
        <w:ind w:left="709"/>
      </w:pPr>
      <w:r>
        <w:t>Note X to the financial statement</w:t>
      </w:r>
      <w:r w:rsidR="003E6227">
        <w:t>, which describes the basis of accounting.  The financial statement has been prepared for the purpose of fulfilling the entity’s reporting responsibilities under the grant agree</w:t>
      </w:r>
      <w:r w:rsidR="00E60E47">
        <w:t>ment with Government Department </w:t>
      </w:r>
      <w:r w:rsidR="00CF2A55">
        <w:t>(name)</w:t>
      </w:r>
      <w:r w:rsidR="003E6227">
        <w:t xml:space="preserve">, dated </w:t>
      </w:r>
      <w:r w:rsidR="00CA531D">
        <w:t>(date)</w:t>
      </w:r>
      <w:r w:rsidR="003E6227">
        <w:t>, for the year ended 30 June 20X</w:t>
      </w:r>
      <w:r w:rsidR="005F3D89">
        <w:t>X</w:t>
      </w:r>
      <w:r w:rsidR="003E6227">
        <w:t>.</w:t>
      </w:r>
      <w:r w:rsidR="003E6227" w:rsidRPr="003E6227">
        <w:t xml:space="preserve"> </w:t>
      </w:r>
      <w:r w:rsidR="003E6227">
        <w:t xml:space="preserve"> As a result, the financial statement may not be suitable for another purpose</w:t>
      </w:r>
      <w:r w:rsidR="00DF4777">
        <w:t>.</w:t>
      </w:r>
    </w:p>
    <w:p w14:paraId="2C85062D" w14:textId="77777777" w:rsidR="00335F67" w:rsidRDefault="00335F67" w:rsidP="00370DA5">
      <w:pPr>
        <w:pStyle w:val="ParaPlain"/>
        <w:rPr>
          <w:szCs w:val="22"/>
        </w:rPr>
      </w:pPr>
      <w:r>
        <w:rPr>
          <w:b/>
          <w:bCs/>
          <w:szCs w:val="22"/>
        </w:rPr>
        <w:t xml:space="preserve">Report on Other Legal and Regulatory Requirements </w:t>
      </w:r>
    </w:p>
    <w:p w14:paraId="064AA586" w14:textId="77777777" w:rsidR="00335F67" w:rsidRPr="003E6227" w:rsidRDefault="00335F67" w:rsidP="00657046">
      <w:pPr>
        <w:pStyle w:val="ParaPlain"/>
      </w:pPr>
      <w:r w:rsidRPr="003E6227">
        <w:t xml:space="preserve">In accordance with the requirements of section </w:t>
      </w:r>
      <w:r w:rsidR="003E6227">
        <w:t>XX</w:t>
      </w:r>
      <w:r w:rsidRPr="003E6227">
        <w:t xml:space="preserve"> of the Act, we are required to describe any deficiency, </w:t>
      </w:r>
      <w:proofErr w:type="gramStart"/>
      <w:r w:rsidRPr="003E6227">
        <w:t>failure</w:t>
      </w:r>
      <w:proofErr w:type="gramEnd"/>
      <w:r w:rsidRPr="003E6227">
        <w:t xml:space="preserve"> or shortcoming in respect of the m</w:t>
      </w:r>
      <w:r w:rsidR="00DB5A42" w:rsidRPr="003E6227">
        <w:t>atters referred to in paragraph </w:t>
      </w:r>
      <w:r w:rsidR="005F3D89">
        <w:t xml:space="preserve">XX </w:t>
      </w:r>
      <w:r w:rsidRPr="003E6227">
        <w:t>of the Act</w:t>
      </w:r>
      <w:r w:rsidR="003E6227">
        <w:t>/Regulation that came to our attention during the course of our review of the financial report</w:t>
      </w:r>
      <w:r w:rsidRPr="003E6227">
        <w:t xml:space="preserve">. </w:t>
      </w:r>
    </w:p>
    <w:p w14:paraId="78BCA97E" w14:textId="77777777" w:rsidR="00335F67" w:rsidRPr="003E6227" w:rsidRDefault="00335F67" w:rsidP="00657046">
      <w:pPr>
        <w:pStyle w:val="ParaPlain"/>
      </w:pPr>
      <w:r w:rsidRPr="003E6227">
        <w:t xml:space="preserve">In addition to the matter relating to inventory referred to in the Basis for Qualified Conclusion paragraph, our review on the financial report is not modified in respect of the following matter(s) because, in our conclusion, it [they] has [have] been appropriately addressed by [name of registered entity] and is [are] not considered material in the context of the review of the financial report as a whole: </w:t>
      </w:r>
    </w:p>
    <w:p w14:paraId="78BF403B" w14:textId="77777777" w:rsidR="00335F67" w:rsidRDefault="00B62F56" w:rsidP="00425E87">
      <w:pPr>
        <w:pStyle w:val="ParaLevel2"/>
        <w:numPr>
          <w:ilvl w:val="1"/>
          <w:numId w:val="44"/>
        </w:numPr>
        <w:tabs>
          <w:tab w:val="clear" w:pos="1418"/>
        </w:tabs>
        <w:ind w:left="709"/>
      </w:pPr>
      <w:r>
        <w:t>[</w:t>
      </w:r>
      <w:r w:rsidR="00335F67" w:rsidRPr="003E6227">
        <w:t>Name of entity] failed to keep [name of other</w:t>
      </w:r>
      <w:r w:rsidR="00DB5A42" w:rsidRPr="003E6227">
        <w:t xml:space="preserve"> record] as required by section </w:t>
      </w:r>
      <w:r w:rsidR="003E6227">
        <w:t>XX</w:t>
      </w:r>
      <w:r w:rsidR="00335F67" w:rsidRPr="003E6227">
        <w:t xml:space="preserve"> of the </w:t>
      </w:r>
      <w:r w:rsidR="003E6227">
        <w:t xml:space="preserve">Act/Regulation </w:t>
      </w:r>
      <w:r w:rsidR="00335F67" w:rsidRPr="003E6227">
        <w:t>for t</w:t>
      </w:r>
      <w:r w:rsidR="00DB5A42" w:rsidRPr="003E6227">
        <w:t xml:space="preserve">he period 1 July 2013 to </w:t>
      </w:r>
      <w:r w:rsidR="003E6227">
        <w:t>2</w:t>
      </w:r>
      <w:r w:rsidR="00DB5A42" w:rsidRPr="003E6227">
        <w:t> July </w:t>
      </w:r>
      <w:r w:rsidR="00335F67" w:rsidRPr="003E6227">
        <w:t>2013 inclusive.]</w:t>
      </w:r>
      <w:r w:rsidR="00335F67">
        <w:t xml:space="preserve"> </w:t>
      </w:r>
    </w:p>
    <w:p w14:paraId="5C100234" w14:textId="77777777" w:rsidR="003E6227" w:rsidRDefault="003E6227" w:rsidP="00425E87">
      <w:pPr>
        <w:pStyle w:val="ParaLevel2"/>
        <w:numPr>
          <w:ilvl w:val="1"/>
          <w:numId w:val="44"/>
        </w:numPr>
        <w:tabs>
          <w:tab w:val="clear" w:pos="1418"/>
        </w:tabs>
        <w:ind w:left="709"/>
      </w:pPr>
      <w:r>
        <w:t xml:space="preserve">[Details of other non-compliance, as applicable]. </w:t>
      </w:r>
    </w:p>
    <w:p w14:paraId="6D317EF2" w14:textId="77777777" w:rsidR="00335F67" w:rsidRPr="00DB5A42" w:rsidRDefault="00335F67" w:rsidP="00DB5A42">
      <w:pPr>
        <w:pStyle w:val="ParaPlain"/>
        <w:rPr>
          <w:highlight w:val="yellow"/>
        </w:rPr>
      </w:pPr>
      <w:r>
        <w:rPr>
          <w:szCs w:val="22"/>
        </w:rPr>
        <w:t>[Auditor’s signature]</w:t>
      </w:r>
      <w:r>
        <w:rPr>
          <w:sz w:val="14"/>
          <w:szCs w:val="14"/>
        </w:rPr>
        <w:t xml:space="preserve"> </w:t>
      </w:r>
    </w:p>
    <w:p w14:paraId="1EE005FF" w14:textId="77777777" w:rsidR="00335F67" w:rsidRPr="00DB5A42" w:rsidRDefault="00335F67" w:rsidP="00DB5A42">
      <w:pPr>
        <w:pStyle w:val="ParaPlain"/>
        <w:rPr>
          <w:highlight w:val="yellow"/>
        </w:rPr>
      </w:pPr>
      <w:r>
        <w:rPr>
          <w:szCs w:val="22"/>
        </w:rPr>
        <w:t>[Date of the auditor’s review report]</w:t>
      </w:r>
      <w:r>
        <w:rPr>
          <w:sz w:val="14"/>
          <w:szCs w:val="14"/>
        </w:rPr>
        <w:t xml:space="preserve"> </w:t>
      </w:r>
    </w:p>
    <w:p w14:paraId="1352D9B0" w14:textId="77777777" w:rsidR="00335F67" w:rsidRDefault="00335F67" w:rsidP="00335F67">
      <w:pPr>
        <w:pStyle w:val="ListBullet"/>
        <w:numPr>
          <w:ilvl w:val="0"/>
          <w:numId w:val="0"/>
        </w:numPr>
        <w:spacing w:line="240" w:lineRule="auto"/>
        <w:ind w:left="709" w:hanging="709"/>
        <w:rPr>
          <w:highlight w:val="yellow"/>
        </w:rPr>
      </w:pPr>
      <w:r>
        <w:rPr>
          <w:szCs w:val="22"/>
        </w:rPr>
        <w:t>[Auditor’s address]</w:t>
      </w:r>
    </w:p>
    <w:p w14:paraId="287D2258" w14:textId="77777777" w:rsidR="007650A4" w:rsidRDefault="007650A4" w:rsidP="007650A4"/>
    <w:sectPr w:rsidR="007650A4" w:rsidSect="007C2EC2">
      <w:headerReference w:type="default" r:id="rId8"/>
      <w:headerReference w:type="first" r:id="rId9"/>
      <w:footerReference w:type="first" r:id="rId10"/>
      <w:pgSz w:w="11907" w:h="16840" w:code="9"/>
      <w:pgMar w:top="1985" w:right="1418" w:bottom="1701" w:left="1418" w:header="992" w:footer="9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A3B30" w14:textId="77777777" w:rsidR="00715414" w:rsidRDefault="00715414">
      <w:r>
        <w:separator/>
      </w:r>
    </w:p>
  </w:endnote>
  <w:endnote w:type="continuationSeparator" w:id="0">
    <w:p w14:paraId="237526A7" w14:textId="77777777" w:rsidR="00715414" w:rsidRDefault="0071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4454" w14:textId="77777777" w:rsidR="007C2EC2" w:rsidRPr="007C2EC2" w:rsidRDefault="007C2EC2" w:rsidP="007C2EC2">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4BBBB" w14:textId="77777777" w:rsidR="00715414" w:rsidRDefault="00715414" w:rsidP="009571DD">
      <w:pPr>
        <w:spacing w:before="240"/>
      </w:pPr>
      <w:r>
        <w:separator/>
      </w:r>
    </w:p>
  </w:footnote>
  <w:footnote w:type="continuationSeparator" w:id="0">
    <w:p w14:paraId="3599FB8C" w14:textId="77777777" w:rsidR="00715414" w:rsidRDefault="00715414" w:rsidP="009571DD">
      <w:pPr>
        <w:spacing w:before="240"/>
      </w:pPr>
      <w:r>
        <w:continuationSeparator/>
      </w:r>
    </w:p>
  </w:footnote>
  <w:footnote w:id="1">
    <w:p w14:paraId="70826D14" w14:textId="77777777" w:rsidR="00752328" w:rsidRPr="00D512F6" w:rsidRDefault="00752328">
      <w:pPr>
        <w:pStyle w:val="FootnoteText"/>
      </w:pPr>
      <w:r w:rsidRPr="00D512F6">
        <w:rPr>
          <w:rStyle w:val="FootnoteReference"/>
          <w:sz w:val="16"/>
        </w:rPr>
        <w:footnoteRef/>
      </w:r>
      <w:r w:rsidRPr="00D512F6">
        <w:t xml:space="preserve"> </w:t>
      </w:r>
      <w:r>
        <w:tab/>
        <w:t>The sub-title “Report on the Financial Report</w:t>
      </w:r>
      <w:r w:rsidRPr="003F59C6">
        <w:t xml:space="preserve"> and the Statement of Grant Income and Expenditure</w:t>
      </w:r>
      <w:r>
        <w:t>” is unnecessary in circumstances when the second sub-title “Report on Other Legal and Regulatory Requirements”, or other appropriate sub-title, is not applicable.</w:t>
      </w:r>
    </w:p>
  </w:footnote>
  <w:footnote w:id="2">
    <w:p w14:paraId="569F8AE8" w14:textId="77777777" w:rsidR="00752328" w:rsidRDefault="00752328" w:rsidP="004573B2">
      <w:pPr>
        <w:pStyle w:val="FootnoteText"/>
      </w:pPr>
      <w:r w:rsidRPr="008345DB">
        <w:rPr>
          <w:rStyle w:val="FootnoteReference"/>
          <w:sz w:val="16"/>
        </w:rPr>
        <w:t>*</w:t>
      </w:r>
      <w:r w:rsidR="00B75E01">
        <w:t xml:space="preserve"> </w:t>
      </w:r>
      <w:r w:rsidR="00B75E01">
        <w:tab/>
        <w:t xml:space="preserve">Or other appropriate term.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3F95" w14:textId="77777777" w:rsidR="007C2EC2" w:rsidRDefault="007C2EC2">
    <w:pPr>
      <w:pStyle w:val="Header"/>
      <w:rPr>
        <w:i/>
        <w:iCs/>
      </w:rPr>
    </w:pPr>
    <w:r>
      <w:t xml:space="preserve">Guidance Statement GS </w:t>
    </w:r>
    <w:fldSimple w:instr=" REF DocNo \* charformat " w:fldLock="1">
      <w:r>
        <w:t>022</w:t>
      </w:r>
    </w:fldSimple>
    <w:r>
      <w:t xml:space="preserve"> </w:t>
    </w:r>
    <w:r>
      <w:rPr>
        <w:i/>
        <w:iCs/>
      </w:rPr>
      <w:fldChar w:fldCharType="begin" w:fldLock="1"/>
    </w:r>
    <w:r>
      <w:rPr>
        <w:i/>
        <w:iCs/>
      </w:rPr>
      <w:instrText xml:space="preserve"> REF DocTitle \* charformat </w:instrText>
    </w:r>
    <w:r>
      <w:rPr>
        <w:i/>
        <w:iCs/>
      </w:rPr>
      <w:fldChar w:fldCharType="separate"/>
    </w:r>
    <w:r w:rsidRPr="00CF7008">
      <w:rPr>
        <w:i/>
        <w:iCs/>
      </w:rPr>
      <w:t>Grant Acquittals and Multi-Scope Engagements</w:t>
    </w:r>
    <w:r>
      <w:rPr>
        <w:i/>
        <w:iCs/>
      </w:rPr>
      <w:fldChar w:fldCharType="end"/>
    </w:r>
  </w:p>
  <w:p w14:paraId="44F42952" w14:textId="77777777" w:rsidR="007C2EC2" w:rsidRDefault="007C2EC2" w:rsidP="00F46978">
    <w:pPr>
      <w:pStyle w:val="Header"/>
      <w:spacing w:after="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3D6A" w14:textId="77777777" w:rsidR="007C2EC2" w:rsidRDefault="007C2EC2">
    <w:pPr>
      <w:pStyle w:val="Header"/>
      <w:pBdr>
        <w:bottom w:val="none" w:sz="0" w:space="0" w:color="auto"/>
      </w:pBd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6901"/>
    <w:multiLevelType w:val="multilevel"/>
    <w:tmpl w:val="A6CC749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upperLetter"/>
      <w:lvlText w:val="(%4)"/>
      <w:lvlJc w:val="left"/>
      <w:pPr>
        <w:tabs>
          <w:tab w:val="num" w:pos="2836"/>
        </w:tabs>
        <w:ind w:left="2836" w:hanging="709"/>
      </w:pPr>
      <w:rPr>
        <w:rFonts w:hint="default"/>
      </w:rPr>
    </w:lvl>
    <w:lvl w:ilvl="4">
      <w:start w:val="1"/>
      <w:numFmt w:val="upperRoman"/>
      <w:lvlText w:val="(%5)"/>
      <w:lvlJc w:val="left"/>
      <w:pPr>
        <w:tabs>
          <w:tab w:val="num" w:pos="3545"/>
        </w:tabs>
        <w:ind w:left="3545" w:hanging="709"/>
      </w:pPr>
      <w:rPr>
        <w:rFonts w:hint="default"/>
      </w:rPr>
    </w:lvl>
    <w:lvl w:ilvl="5">
      <w:start w:val="1"/>
      <w:numFmt w:val="lowerLetter"/>
      <w:lvlText w:val="%6)"/>
      <w:lvlJc w:val="left"/>
      <w:pPr>
        <w:tabs>
          <w:tab w:val="num" w:pos="4254"/>
        </w:tabs>
        <w:ind w:left="4254" w:hanging="709"/>
      </w:pPr>
      <w:rPr>
        <w:rFonts w:hint="default"/>
      </w:rPr>
    </w:lvl>
    <w:lvl w:ilvl="6">
      <w:start w:val="1"/>
      <w:numFmt w:val="lowerRoman"/>
      <w:lvlText w:val="%7)"/>
      <w:lvlJc w:val="left"/>
      <w:pPr>
        <w:tabs>
          <w:tab w:val="num" w:pos="4963"/>
        </w:tabs>
        <w:ind w:left="4963" w:hanging="709"/>
      </w:pPr>
      <w:rPr>
        <w:rFonts w:hint="default"/>
      </w:rPr>
    </w:lvl>
    <w:lvl w:ilvl="7">
      <w:start w:val="1"/>
      <w:numFmt w:val="upperLetter"/>
      <w:lvlText w:val="%8)"/>
      <w:lvlJc w:val="left"/>
      <w:pPr>
        <w:tabs>
          <w:tab w:val="num" w:pos="5672"/>
        </w:tabs>
        <w:ind w:left="5672" w:hanging="709"/>
      </w:pPr>
      <w:rPr>
        <w:rFonts w:hint="default"/>
      </w:rPr>
    </w:lvl>
    <w:lvl w:ilvl="8">
      <w:start w:val="1"/>
      <w:numFmt w:val="upperRoman"/>
      <w:pStyle w:val="Heading9"/>
      <w:lvlText w:val="%9)"/>
      <w:lvlJc w:val="left"/>
      <w:pPr>
        <w:tabs>
          <w:tab w:val="num" w:pos="6381"/>
        </w:tabs>
        <w:ind w:left="6381" w:hanging="709"/>
      </w:pPr>
      <w:rPr>
        <w:rFonts w:hint="default"/>
      </w:rPr>
    </w:lvl>
  </w:abstractNum>
  <w:abstractNum w:abstractNumId="1" w15:restartNumberingAfterBreak="0">
    <w:nsid w:val="119D56F3"/>
    <w:multiLevelType w:val="multilevel"/>
    <w:tmpl w:val="482048C6"/>
    <w:lvl w:ilvl="0">
      <w:start w:val="1"/>
      <w:numFmt w:val="decimal"/>
      <w:pStyle w:val="numberedparagraph"/>
      <w:lvlText w:val="%1."/>
      <w:lvlJc w:val="left"/>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72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 w15:restartNumberingAfterBreak="0">
    <w:nsid w:val="1201755F"/>
    <w:multiLevelType w:val="multilevel"/>
    <w:tmpl w:val="1A8AA198"/>
    <w:styleLink w:val="AUASBListBullets"/>
    <w:lvl w:ilvl="0">
      <w:start w:val="1"/>
      <w:numFmt w:val="bullet"/>
      <w:pStyle w:val="ListBullet"/>
      <w:lvlText w:val=""/>
      <w:lvlJc w:val="left"/>
      <w:pPr>
        <w:tabs>
          <w:tab w:val="num" w:pos="0"/>
        </w:tabs>
        <w:ind w:left="709" w:hanging="709"/>
      </w:pPr>
      <w:rPr>
        <w:rFonts w:ascii="Symbol" w:hAnsi="Symbol" w:hint="default"/>
        <w:color w:val="auto"/>
      </w:rPr>
    </w:lvl>
    <w:lvl w:ilvl="1">
      <w:start w:val="1"/>
      <w:numFmt w:val="bullet"/>
      <w:pStyle w:val="ListBullet2"/>
      <w:lvlText w:val="o"/>
      <w:lvlJc w:val="left"/>
      <w:pPr>
        <w:tabs>
          <w:tab w:val="num" w:pos="709"/>
        </w:tabs>
        <w:ind w:left="1418" w:hanging="709"/>
      </w:pPr>
      <w:rPr>
        <w:rFonts w:ascii="Courier New" w:hAnsi="Courier New" w:hint="default"/>
      </w:rPr>
    </w:lvl>
    <w:lvl w:ilvl="2">
      <w:start w:val="1"/>
      <w:numFmt w:val="bullet"/>
      <w:pStyle w:val="ListBullet3"/>
      <w:lvlText w:val=""/>
      <w:lvlJc w:val="left"/>
      <w:pPr>
        <w:tabs>
          <w:tab w:val="num" w:pos="1418"/>
        </w:tabs>
        <w:ind w:left="2127" w:hanging="709"/>
      </w:pPr>
      <w:rPr>
        <w:rFonts w:ascii="Symbol" w:hAnsi="Symbol" w:hint="default"/>
        <w:color w:val="auto"/>
      </w:rPr>
    </w:lvl>
    <w:lvl w:ilvl="3">
      <w:start w:val="1"/>
      <w:numFmt w:val="bullet"/>
      <w:pStyle w:val="ListBullet4"/>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3" w15:restartNumberingAfterBreak="0">
    <w:nsid w:val="12656775"/>
    <w:multiLevelType w:val="hybridMultilevel"/>
    <w:tmpl w:val="93FA5D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8E657D"/>
    <w:multiLevelType w:val="hybridMultilevel"/>
    <w:tmpl w:val="7F7EA3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981A43"/>
    <w:multiLevelType w:val="hybridMultilevel"/>
    <w:tmpl w:val="E13448BA"/>
    <w:lvl w:ilvl="0" w:tplc="733E9F8A">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 w15:restartNumberingAfterBreak="0">
    <w:nsid w:val="1A43427E"/>
    <w:multiLevelType w:val="hybridMultilevel"/>
    <w:tmpl w:val="557E3D7E"/>
    <w:lvl w:ilvl="0" w:tplc="908E065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343581"/>
    <w:multiLevelType w:val="hybridMultilevel"/>
    <w:tmpl w:val="98D4683A"/>
    <w:lvl w:ilvl="0" w:tplc="908E0654">
      <w:start w:val="1"/>
      <w:numFmt w:val="lowerLetter"/>
      <w:lvlText w:val="(%1)"/>
      <w:lvlJc w:val="left"/>
      <w:pPr>
        <w:ind w:left="770" w:hanging="360"/>
      </w:pPr>
      <w:rPr>
        <w:rFonts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8" w15:restartNumberingAfterBreak="0">
    <w:nsid w:val="1ED62E04"/>
    <w:multiLevelType w:val="multilevel"/>
    <w:tmpl w:val="580AE3FC"/>
    <w:styleLink w:val="AUASBAParas"/>
    <w:lvl w:ilvl="0">
      <w:start w:val="1"/>
      <w:numFmt w:val="decimal"/>
      <w:pStyle w:val="AParaLevel1"/>
      <w:lvlText w:val="A%1."/>
      <w:lvlJc w:val="left"/>
      <w:pPr>
        <w:ind w:left="709" w:hanging="709"/>
      </w:pPr>
      <w:rPr>
        <w:rFonts w:hint="default"/>
      </w:rPr>
    </w:lvl>
    <w:lvl w:ilvl="1">
      <w:start w:val="1"/>
      <w:numFmt w:val="lowerLetter"/>
      <w:pStyle w:val="AParaLevel2"/>
      <w:lvlText w:val="(%2)"/>
      <w:lvlJc w:val="left"/>
      <w:pPr>
        <w:ind w:left="1418" w:hanging="709"/>
      </w:pPr>
      <w:rPr>
        <w:rFonts w:hint="default"/>
      </w:rPr>
    </w:lvl>
    <w:lvl w:ilvl="2">
      <w:start w:val="1"/>
      <w:numFmt w:val="lowerRoman"/>
      <w:pStyle w:val="AParaLevel3"/>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9" w15:restartNumberingAfterBreak="0">
    <w:nsid w:val="233C5B6B"/>
    <w:multiLevelType w:val="multilevel"/>
    <w:tmpl w:val="125C91C6"/>
    <w:styleLink w:val="AUASBParaLevels2"/>
    <w:lvl w:ilvl="0">
      <w:start w:val="1"/>
      <w:numFmt w:val="decimal"/>
      <w:pStyle w:val="ParaLevel1"/>
      <w:lvlText w:val="%1."/>
      <w:lvlJc w:val="left"/>
      <w:pPr>
        <w:tabs>
          <w:tab w:val="num" w:pos="709"/>
        </w:tabs>
        <w:ind w:left="709" w:hanging="709"/>
      </w:pPr>
      <w:rPr>
        <w:rFonts w:hint="default"/>
      </w:rPr>
    </w:lvl>
    <w:lvl w:ilvl="1">
      <w:start w:val="1"/>
      <w:numFmt w:val="lowerLetter"/>
      <w:pStyle w:val="ParaLevel2"/>
      <w:lvlText w:val="(%2)"/>
      <w:lvlJc w:val="left"/>
      <w:pPr>
        <w:tabs>
          <w:tab w:val="num" w:pos="1418"/>
        </w:tabs>
        <w:ind w:left="1418" w:hanging="709"/>
      </w:pPr>
      <w:rPr>
        <w:rFonts w:hint="default"/>
      </w:rPr>
    </w:lvl>
    <w:lvl w:ilvl="2">
      <w:start w:val="1"/>
      <w:numFmt w:val="lowerRoman"/>
      <w:pStyle w:val="ParaLevel3"/>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10" w15:restartNumberingAfterBreak="0">
    <w:nsid w:val="24395BDC"/>
    <w:multiLevelType w:val="multilevel"/>
    <w:tmpl w:val="72103218"/>
    <w:styleLink w:val="AUASBListNumPara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11" w15:restartNumberingAfterBreak="0">
    <w:nsid w:val="25C37520"/>
    <w:multiLevelType w:val="hybridMultilevel"/>
    <w:tmpl w:val="34E4573A"/>
    <w:lvl w:ilvl="0" w:tplc="908E0654">
      <w:start w:val="1"/>
      <w:numFmt w:val="lowerLetter"/>
      <w:lvlText w:val="(%1)"/>
      <w:lvlJc w:val="left"/>
      <w:pPr>
        <w:ind w:left="770" w:hanging="360"/>
      </w:pPr>
      <w:rPr>
        <w:rFonts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26C33DA5"/>
    <w:multiLevelType w:val="multilevel"/>
    <w:tmpl w:val="125C91C6"/>
    <w:numStyleLink w:val="AUASBParaLevels2"/>
  </w:abstractNum>
  <w:abstractNum w:abstractNumId="13" w15:restartNumberingAfterBreak="0">
    <w:nsid w:val="2A263E30"/>
    <w:multiLevelType w:val="hybridMultilevel"/>
    <w:tmpl w:val="A8BCBD0A"/>
    <w:lvl w:ilvl="0" w:tplc="0C090015">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E57E49"/>
    <w:multiLevelType w:val="hybridMultilevel"/>
    <w:tmpl w:val="08DE835A"/>
    <w:lvl w:ilvl="0" w:tplc="B38C909A">
      <w:start w:val="1"/>
      <w:numFmt w:val="upperLetter"/>
      <w:lvlText w:val="%1."/>
      <w:lvlJc w:val="left"/>
      <w:pPr>
        <w:ind w:left="720" w:hanging="360"/>
      </w:pPr>
      <w:rPr>
        <w:rFonts w:hint="default"/>
        <w:b/>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A97FA6"/>
    <w:multiLevelType w:val="multilevel"/>
    <w:tmpl w:val="98266BEC"/>
    <w:lvl w:ilvl="0">
      <w:start w:val="1"/>
      <w:numFmt w:val="bullet"/>
      <w:lvlText w:val=""/>
      <w:lvlJc w:val="left"/>
      <w:pPr>
        <w:tabs>
          <w:tab w:val="num" w:pos="0"/>
        </w:tabs>
        <w:ind w:left="709" w:hanging="709"/>
      </w:pPr>
      <w:rPr>
        <w:rFonts w:ascii="Symbol" w:hAnsi="Symbol" w:hint="default"/>
        <w:color w:val="auto"/>
      </w:rPr>
    </w:lvl>
    <w:lvl w:ilvl="1">
      <w:start w:val="1"/>
      <w:numFmt w:val="bullet"/>
      <w:lvlText w:val=""/>
      <w:lvlJc w:val="left"/>
      <w:pPr>
        <w:tabs>
          <w:tab w:val="num" w:pos="709"/>
        </w:tabs>
        <w:ind w:left="1418" w:hanging="709"/>
      </w:pPr>
      <w:rPr>
        <w:rFonts w:ascii="Symbol" w:hAnsi="Symbol" w:hint="default"/>
      </w:rPr>
    </w:lvl>
    <w:lvl w:ilvl="2">
      <w:start w:val="1"/>
      <w:numFmt w:val="bullet"/>
      <w:lvlText w:val=""/>
      <w:lvlJc w:val="left"/>
      <w:pPr>
        <w:tabs>
          <w:tab w:val="num" w:pos="1418"/>
        </w:tabs>
        <w:ind w:left="2127" w:hanging="709"/>
      </w:pPr>
      <w:rPr>
        <w:rFonts w:ascii="Symbol" w:hAnsi="Symbol" w:hint="default"/>
        <w:color w:val="auto"/>
      </w:rPr>
    </w:lvl>
    <w:lvl w:ilvl="3">
      <w:start w:val="1"/>
      <w:numFmt w:val="bullet"/>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16" w15:restartNumberingAfterBreak="0">
    <w:nsid w:val="3ED81A1A"/>
    <w:multiLevelType w:val="hybridMultilevel"/>
    <w:tmpl w:val="1084D7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FDB65A1"/>
    <w:multiLevelType w:val="hybridMultilevel"/>
    <w:tmpl w:val="11E25DD8"/>
    <w:lvl w:ilvl="0" w:tplc="908E0654">
      <w:start w:val="1"/>
      <w:numFmt w:val="lowerLetter"/>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8" w15:restartNumberingAfterBreak="0">
    <w:nsid w:val="44EB2EA8"/>
    <w:multiLevelType w:val="hybridMultilevel"/>
    <w:tmpl w:val="30268CF6"/>
    <w:lvl w:ilvl="0" w:tplc="908E0654">
      <w:start w:val="1"/>
      <w:numFmt w:val="lowerLetter"/>
      <w:lvlText w:val="(%1)"/>
      <w:lvlJc w:val="left"/>
      <w:pPr>
        <w:ind w:left="770" w:hanging="360"/>
      </w:pPr>
      <w:rPr>
        <w:rFonts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9" w15:restartNumberingAfterBreak="0">
    <w:nsid w:val="52A54704"/>
    <w:multiLevelType w:val="hybridMultilevel"/>
    <w:tmpl w:val="73F8653C"/>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0" w15:restartNumberingAfterBreak="0">
    <w:nsid w:val="5D7D4A2C"/>
    <w:multiLevelType w:val="multilevel"/>
    <w:tmpl w:val="7C5A3044"/>
    <w:lvl w:ilvl="0">
      <w:start w:val="1"/>
      <w:numFmt w:val="bullet"/>
      <w:lvlText w:val=""/>
      <w:lvlJc w:val="left"/>
      <w:pPr>
        <w:tabs>
          <w:tab w:val="num" w:pos="0"/>
        </w:tabs>
        <w:ind w:left="709" w:hanging="709"/>
      </w:pPr>
      <w:rPr>
        <w:rFonts w:ascii="Symbol" w:hAnsi="Symbol" w:hint="default"/>
        <w:color w:val="auto"/>
      </w:rPr>
    </w:lvl>
    <w:lvl w:ilvl="1">
      <w:start w:val="1"/>
      <w:numFmt w:val="lowerLetter"/>
      <w:lvlText w:val="(%2)"/>
      <w:lvlJc w:val="left"/>
      <w:pPr>
        <w:tabs>
          <w:tab w:val="num" w:pos="709"/>
        </w:tabs>
        <w:ind w:left="1418" w:hanging="709"/>
      </w:pPr>
      <w:rPr>
        <w:rFonts w:hint="default"/>
      </w:rPr>
    </w:lvl>
    <w:lvl w:ilvl="2">
      <w:start w:val="1"/>
      <w:numFmt w:val="bullet"/>
      <w:lvlText w:val=""/>
      <w:lvlJc w:val="left"/>
      <w:pPr>
        <w:tabs>
          <w:tab w:val="num" w:pos="1418"/>
        </w:tabs>
        <w:ind w:left="2127" w:hanging="709"/>
      </w:pPr>
      <w:rPr>
        <w:rFonts w:ascii="Symbol" w:hAnsi="Symbol" w:hint="default"/>
        <w:color w:val="auto"/>
      </w:rPr>
    </w:lvl>
    <w:lvl w:ilvl="3">
      <w:start w:val="1"/>
      <w:numFmt w:val="bullet"/>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21" w15:restartNumberingAfterBreak="0">
    <w:nsid w:val="62E245D7"/>
    <w:multiLevelType w:val="hybridMultilevel"/>
    <w:tmpl w:val="2054A596"/>
    <w:lvl w:ilvl="0" w:tplc="0C090001">
      <w:start w:val="1"/>
      <w:numFmt w:val="bullet"/>
      <w:lvlText w:val=""/>
      <w:lvlJc w:val="left"/>
      <w:pPr>
        <w:ind w:left="1003" w:hanging="360"/>
      </w:pPr>
      <w:rPr>
        <w:rFonts w:ascii="Symbol" w:hAnsi="Symbol" w:hint="default"/>
      </w:rPr>
    </w:lvl>
    <w:lvl w:ilvl="1" w:tplc="0C090003">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2" w15:restartNumberingAfterBreak="0">
    <w:nsid w:val="648D53F6"/>
    <w:multiLevelType w:val="multilevel"/>
    <w:tmpl w:val="1A8AA198"/>
    <w:numStyleLink w:val="AUASBListBullets"/>
  </w:abstractNum>
  <w:abstractNum w:abstractNumId="23" w15:restartNumberingAfterBreak="0">
    <w:nsid w:val="67A0451C"/>
    <w:multiLevelType w:val="hybridMultilevel"/>
    <w:tmpl w:val="0DD02F3A"/>
    <w:lvl w:ilvl="0" w:tplc="908E0654">
      <w:start w:val="1"/>
      <w:numFmt w:val="lowerLetter"/>
      <w:lvlText w:val="(%1)"/>
      <w:lvlJc w:val="left"/>
      <w:pPr>
        <w:ind w:left="754" w:hanging="360"/>
      </w:pPr>
      <w:rPr>
        <w:rFonts w:hint="default"/>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4" w15:restartNumberingAfterBreak="0">
    <w:nsid w:val="6A064910"/>
    <w:multiLevelType w:val="hybridMultilevel"/>
    <w:tmpl w:val="4A726A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8047340"/>
    <w:multiLevelType w:val="hybridMultilevel"/>
    <w:tmpl w:val="5A2487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9795D28"/>
    <w:multiLevelType w:val="hybridMultilevel"/>
    <w:tmpl w:val="494C7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FBC18E3"/>
    <w:multiLevelType w:val="hybridMultilevel"/>
    <w:tmpl w:val="FB8E2A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40744712">
    <w:abstractNumId w:val="2"/>
  </w:num>
  <w:num w:numId="2" w16cid:durableId="329018675">
    <w:abstractNumId w:val="22"/>
  </w:num>
  <w:num w:numId="3" w16cid:durableId="762147029">
    <w:abstractNumId w:val="8"/>
  </w:num>
  <w:num w:numId="4" w16cid:durableId="800272013">
    <w:abstractNumId w:val="9"/>
  </w:num>
  <w:num w:numId="5" w16cid:durableId="1430927943">
    <w:abstractNumId w:val="10"/>
  </w:num>
  <w:num w:numId="6" w16cid:durableId="9719825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4290780">
    <w:abstractNumId w:val="0"/>
  </w:num>
  <w:num w:numId="8" w16cid:durableId="1675843158">
    <w:abstractNumId w:val="17"/>
  </w:num>
  <w:num w:numId="9" w16cid:durableId="1875580129">
    <w:abstractNumId w:val="15"/>
  </w:num>
  <w:num w:numId="10" w16cid:durableId="10257932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24564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976628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01975332">
    <w:abstractNumId w:val="12"/>
  </w:num>
  <w:num w:numId="14" w16cid:durableId="1622833585">
    <w:abstractNumId w:val="19"/>
  </w:num>
  <w:num w:numId="15" w16cid:durableId="20549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20817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53172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17884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758381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656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236222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264552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764204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241978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21235425">
    <w:abstractNumId w:val="1"/>
  </w:num>
  <w:num w:numId="26" w16cid:durableId="6840901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97880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683284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568060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854529">
    <w:abstractNumId w:val="21"/>
  </w:num>
  <w:num w:numId="31" w16cid:durableId="7257593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64671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043970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48419124">
    <w:abstractNumId w:val="6"/>
  </w:num>
  <w:num w:numId="35" w16cid:durableId="6126379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389242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79014353">
    <w:abstractNumId w:val="5"/>
  </w:num>
  <w:num w:numId="38" w16cid:durableId="11355660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019400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041128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157928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015417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590254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871791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06294167">
    <w:abstractNumId w:val="4"/>
  </w:num>
  <w:num w:numId="46" w16cid:durableId="45564961">
    <w:abstractNumId w:val="25"/>
  </w:num>
  <w:num w:numId="47" w16cid:durableId="1419868846">
    <w:abstractNumId w:val="16"/>
  </w:num>
  <w:num w:numId="48" w16cid:durableId="979118347">
    <w:abstractNumId w:val="24"/>
  </w:num>
  <w:num w:numId="49" w16cid:durableId="291404591">
    <w:abstractNumId w:val="3"/>
  </w:num>
  <w:num w:numId="50" w16cid:durableId="800684514">
    <w:abstractNumId w:val="27"/>
  </w:num>
  <w:num w:numId="51" w16cid:durableId="340350466">
    <w:abstractNumId w:val="26"/>
  </w:num>
  <w:num w:numId="52" w16cid:durableId="17395514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20942163">
    <w:abstractNumId w:val="23"/>
  </w:num>
  <w:num w:numId="54" w16cid:durableId="130758043">
    <w:abstractNumId w:val="18"/>
  </w:num>
  <w:num w:numId="55" w16cid:durableId="169681694">
    <w:abstractNumId w:val="11"/>
  </w:num>
  <w:num w:numId="56" w16cid:durableId="725757297">
    <w:abstractNumId w:val="7"/>
  </w:num>
  <w:num w:numId="57" w16cid:durableId="2027054357">
    <w:abstractNumId w:val="20"/>
  </w:num>
  <w:num w:numId="58" w16cid:durableId="11016123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649770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303384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812334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18109123">
    <w:abstractNumId w:val="14"/>
  </w:num>
  <w:num w:numId="63" w16cid:durableId="2760596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11645263">
    <w:abstractNumId w:val="13"/>
  </w:num>
  <w:num w:numId="65" w16cid:durableId="8628600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555591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086634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4722849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045806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505164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059484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5542735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588321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92430456">
    <w:abstractNumId w:val="12"/>
  </w:num>
  <w:num w:numId="75" w16cid:durableId="1537279592">
    <w:abstractNumId w:val="12"/>
  </w:num>
  <w:num w:numId="76" w16cid:durableId="572667036">
    <w:abstractNumId w:val="12"/>
  </w:num>
  <w:num w:numId="77" w16cid:durableId="2069256317">
    <w:abstractNumId w:val="12"/>
  </w:num>
  <w:num w:numId="78" w16cid:durableId="812407660">
    <w:abstractNumId w:val="12"/>
  </w:num>
  <w:num w:numId="79" w16cid:durableId="18709918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81958169">
    <w:abstractNumId w:val="12"/>
  </w:num>
  <w:num w:numId="81" w16cid:durableId="934558541">
    <w:abstractNumId w:val="12"/>
  </w:num>
  <w:num w:numId="82" w16cid:durableId="17102532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726219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7067077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6074252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6343606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7157369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6301324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2920079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571959571">
    <w:abstractNumId w:val="12"/>
  </w:num>
  <w:num w:numId="91" w16cid:durableId="9206002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81610560">
    <w:abstractNumId w:val="12"/>
  </w:num>
  <w:num w:numId="93" w16cid:durableId="13068535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58498637">
    <w:abstractNumId w:val="12"/>
  </w:num>
  <w:num w:numId="95" w16cid:durableId="2144080884">
    <w:abstractNumId w:val="12"/>
  </w:num>
  <w:num w:numId="96" w16cid:durableId="19352813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3848707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91292196">
    <w:abstractNumId w:val="12"/>
  </w:num>
  <w:num w:numId="99" w16cid:durableId="10801804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231961300">
    <w:abstractNumId w:val="1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ddd,silver,#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A4"/>
    <w:rsid w:val="00000C2F"/>
    <w:rsid w:val="00000D93"/>
    <w:rsid w:val="00000E93"/>
    <w:rsid w:val="00000E97"/>
    <w:rsid w:val="0000207D"/>
    <w:rsid w:val="0000246F"/>
    <w:rsid w:val="0000267A"/>
    <w:rsid w:val="000026CC"/>
    <w:rsid w:val="000030A7"/>
    <w:rsid w:val="00004988"/>
    <w:rsid w:val="00004BB2"/>
    <w:rsid w:val="00006946"/>
    <w:rsid w:val="00007687"/>
    <w:rsid w:val="00010C14"/>
    <w:rsid w:val="000122EA"/>
    <w:rsid w:val="00013468"/>
    <w:rsid w:val="0001348B"/>
    <w:rsid w:val="00013E29"/>
    <w:rsid w:val="0001481D"/>
    <w:rsid w:val="000159F8"/>
    <w:rsid w:val="00015A41"/>
    <w:rsid w:val="00015F83"/>
    <w:rsid w:val="00020B61"/>
    <w:rsid w:val="00020BEA"/>
    <w:rsid w:val="00020F39"/>
    <w:rsid w:val="00021E9D"/>
    <w:rsid w:val="00022B11"/>
    <w:rsid w:val="00022C02"/>
    <w:rsid w:val="00023669"/>
    <w:rsid w:val="00024663"/>
    <w:rsid w:val="00024D71"/>
    <w:rsid w:val="0002536D"/>
    <w:rsid w:val="00025BB7"/>
    <w:rsid w:val="00025F21"/>
    <w:rsid w:val="0002645A"/>
    <w:rsid w:val="00027BB1"/>
    <w:rsid w:val="000304A4"/>
    <w:rsid w:val="00030F2F"/>
    <w:rsid w:val="00031439"/>
    <w:rsid w:val="0003195E"/>
    <w:rsid w:val="00031EBC"/>
    <w:rsid w:val="00031F43"/>
    <w:rsid w:val="00032DA0"/>
    <w:rsid w:val="00032EB2"/>
    <w:rsid w:val="00033525"/>
    <w:rsid w:val="00033ED3"/>
    <w:rsid w:val="0003427C"/>
    <w:rsid w:val="00034F3B"/>
    <w:rsid w:val="0003517C"/>
    <w:rsid w:val="00036AA6"/>
    <w:rsid w:val="00036C12"/>
    <w:rsid w:val="00037B9B"/>
    <w:rsid w:val="00037F4C"/>
    <w:rsid w:val="00040287"/>
    <w:rsid w:val="00042468"/>
    <w:rsid w:val="00042994"/>
    <w:rsid w:val="00042F04"/>
    <w:rsid w:val="00043619"/>
    <w:rsid w:val="000454AB"/>
    <w:rsid w:val="00045CB8"/>
    <w:rsid w:val="00045DE4"/>
    <w:rsid w:val="000461C3"/>
    <w:rsid w:val="000467DF"/>
    <w:rsid w:val="0004749D"/>
    <w:rsid w:val="00050189"/>
    <w:rsid w:val="000505B9"/>
    <w:rsid w:val="00051389"/>
    <w:rsid w:val="000514D5"/>
    <w:rsid w:val="00052076"/>
    <w:rsid w:val="00052CC3"/>
    <w:rsid w:val="000530A1"/>
    <w:rsid w:val="0005321B"/>
    <w:rsid w:val="00053FDE"/>
    <w:rsid w:val="000540CC"/>
    <w:rsid w:val="0005615D"/>
    <w:rsid w:val="00056E64"/>
    <w:rsid w:val="000575D4"/>
    <w:rsid w:val="00061C67"/>
    <w:rsid w:val="00061C75"/>
    <w:rsid w:val="000627CE"/>
    <w:rsid w:val="00062CFF"/>
    <w:rsid w:val="00062E22"/>
    <w:rsid w:val="00063B67"/>
    <w:rsid w:val="00064243"/>
    <w:rsid w:val="0006468B"/>
    <w:rsid w:val="000646F9"/>
    <w:rsid w:val="00064E3F"/>
    <w:rsid w:val="00065FB1"/>
    <w:rsid w:val="00067827"/>
    <w:rsid w:val="00067EEF"/>
    <w:rsid w:val="00071929"/>
    <w:rsid w:val="00071DF1"/>
    <w:rsid w:val="000723A2"/>
    <w:rsid w:val="00072828"/>
    <w:rsid w:val="0007361C"/>
    <w:rsid w:val="00074C43"/>
    <w:rsid w:val="00075676"/>
    <w:rsid w:val="000771C1"/>
    <w:rsid w:val="0007739F"/>
    <w:rsid w:val="0007777F"/>
    <w:rsid w:val="00080662"/>
    <w:rsid w:val="00080C10"/>
    <w:rsid w:val="00082CCD"/>
    <w:rsid w:val="00083E98"/>
    <w:rsid w:val="0008518E"/>
    <w:rsid w:val="000852CB"/>
    <w:rsid w:val="00086044"/>
    <w:rsid w:val="0008649F"/>
    <w:rsid w:val="00087A91"/>
    <w:rsid w:val="00090099"/>
    <w:rsid w:val="000909B8"/>
    <w:rsid w:val="00090AE1"/>
    <w:rsid w:val="00090B57"/>
    <w:rsid w:val="00091A89"/>
    <w:rsid w:val="00091FDB"/>
    <w:rsid w:val="0009217A"/>
    <w:rsid w:val="0009261D"/>
    <w:rsid w:val="000928B7"/>
    <w:rsid w:val="000931F0"/>
    <w:rsid w:val="000935A2"/>
    <w:rsid w:val="000936A8"/>
    <w:rsid w:val="00093B25"/>
    <w:rsid w:val="00093C43"/>
    <w:rsid w:val="00094A16"/>
    <w:rsid w:val="0009531B"/>
    <w:rsid w:val="00095E89"/>
    <w:rsid w:val="00096899"/>
    <w:rsid w:val="00096B48"/>
    <w:rsid w:val="00097511"/>
    <w:rsid w:val="00097ACB"/>
    <w:rsid w:val="000A13FF"/>
    <w:rsid w:val="000A2AE0"/>
    <w:rsid w:val="000A2F4F"/>
    <w:rsid w:val="000A36D1"/>
    <w:rsid w:val="000A469C"/>
    <w:rsid w:val="000A4FD9"/>
    <w:rsid w:val="000A6E60"/>
    <w:rsid w:val="000A7E06"/>
    <w:rsid w:val="000B0166"/>
    <w:rsid w:val="000B14D6"/>
    <w:rsid w:val="000B15C7"/>
    <w:rsid w:val="000B231D"/>
    <w:rsid w:val="000B2408"/>
    <w:rsid w:val="000B3226"/>
    <w:rsid w:val="000B4648"/>
    <w:rsid w:val="000B4E3D"/>
    <w:rsid w:val="000B579F"/>
    <w:rsid w:val="000B67B2"/>
    <w:rsid w:val="000B6A13"/>
    <w:rsid w:val="000B6CAC"/>
    <w:rsid w:val="000B756B"/>
    <w:rsid w:val="000B75EF"/>
    <w:rsid w:val="000B7B13"/>
    <w:rsid w:val="000C05AC"/>
    <w:rsid w:val="000C091A"/>
    <w:rsid w:val="000C095C"/>
    <w:rsid w:val="000C0DFC"/>
    <w:rsid w:val="000C119A"/>
    <w:rsid w:val="000C11DF"/>
    <w:rsid w:val="000C2950"/>
    <w:rsid w:val="000C2CFA"/>
    <w:rsid w:val="000C3896"/>
    <w:rsid w:val="000C4182"/>
    <w:rsid w:val="000C4E20"/>
    <w:rsid w:val="000C512D"/>
    <w:rsid w:val="000C5528"/>
    <w:rsid w:val="000C7405"/>
    <w:rsid w:val="000C7B32"/>
    <w:rsid w:val="000D243E"/>
    <w:rsid w:val="000D290C"/>
    <w:rsid w:val="000D3617"/>
    <w:rsid w:val="000D43B8"/>
    <w:rsid w:val="000D49F7"/>
    <w:rsid w:val="000D5C1E"/>
    <w:rsid w:val="000D61D5"/>
    <w:rsid w:val="000D66F7"/>
    <w:rsid w:val="000D6CB4"/>
    <w:rsid w:val="000D6EF0"/>
    <w:rsid w:val="000E00F3"/>
    <w:rsid w:val="000E2741"/>
    <w:rsid w:val="000E3C5F"/>
    <w:rsid w:val="000E5311"/>
    <w:rsid w:val="000E775B"/>
    <w:rsid w:val="000F171B"/>
    <w:rsid w:val="000F2E91"/>
    <w:rsid w:val="000F4176"/>
    <w:rsid w:val="000F4E82"/>
    <w:rsid w:val="000F5566"/>
    <w:rsid w:val="000F5E0C"/>
    <w:rsid w:val="000F648E"/>
    <w:rsid w:val="000F6B9C"/>
    <w:rsid w:val="000F7E9F"/>
    <w:rsid w:val="001002D4"/>
    <w:rsid w:val="0010050A"/>
    <w:rsid w:val="00100E06"/>
    <w:rsid w:val="0010161F"/>
    <w:rsid w:val="00101BFD"/>
    <w:rsid w:val="00102213"/>
    <w:rsid w:val="00102425"/>
    <w:rsid w:val="00102721"/>
    <w:rsid w:val="00103699"/>
    <w:rsid w:val="00104165"/>
    <w:rsid w:val="00104602"/>
    <w:rsid w:val="00104F46"/>
    <w:rsid w:val="001051F2"/>
    <w:rsid w:val="00105442"/>
    <w:rsid w:val="00105B19"/>
    <w:rsid w:val="001060A0"/>
    <w:rsid w:val="00107614"/>
    <w:rsid w:val="001079EE"/>
    <w:rsid w:val="001107C7"/>
    <w:rsid w:val="00110A1E"/>
    <w:rsid w:val="001111AB"/>
    <w:rsid w:val="001113A5"/>
    <w:rsid w:val="001116AC"/>
    <w:rsid w:val="0011204F"/>
    <w:rsid w:val="0011339F"/>
    <w:rsid w:val="00113AB9"/>
    <w:rsid w:val="00115770"/>
    <w:rsid w:val="00115AE6"/>
    <w:rsid w:val="00115B23"/>
    <w:rsid w:val="00115E2C"/>
    <w:rsid w:val="00116289"/>
    <w:rsid w:val="00116A86"/>
    <w:rsid w:val="00116CCD"/>
    <w:rsid w:val="00116D09"/>
    <w:rsid w:val="00117178"/>
    <w:rsid w:val="0012004A"/>
    <w:rsid w:val="00120150"/>
    <w:rsid w:val="00120827"/>
    <w:rsid w:val="00120CCD"/>
    <w:rsid w:val="001219BE"/>
    <w:rsid w:val="00121C6A"/>
    <w:rsid w:val="00123479"/>
    <w:rsid w:val="001245F1"/>
    <w:rsid w:val="00126164"/>
    <w:rsid w:val="0012656E"/>
    <w:rsid w:val="00126F32"/>
    <w:rsid w:val="00127CB7"/>
    <w:rsid w:val="00127E91"/>
    <w:rsid w:val="00130EF7"/>
    <w:rsid w:val="001311F8"/>
    <w:rsid w:val="00132F4B"/>
    <w:rsid w:val="00133E42"/>
    <w:rsid w:val="001365AF"/>
    <w:rsid w:val="00136872"/>
    <w:rsid w:val="001369B8"/>
    <w:rsid w:val="00136AC4"/>
    <w:rsid w:val="00137A72"/>
    <w:rsid w:val="0014067A"/>
    <w:rsid w:val="00140D58"/>
    <w:rsid w:val="0014116E"/>
    <w:rsid w:val="0014212A"/>
    <w:rsid w:val="001426F6"/>
    <w:rsid w:val="00143ECE"/>
    <w:rsid w:val="00144065"/>
    <w:rsid w:val="00144777"/>
    <w:rsid w:val="00144A1A"/>
    <w:rsid w:val="00144C3B"/>
    <w:rsid w:val="001457F6"/>
    <w:rsid w:val="001461D4"/>
    <w:rsid w:val="00146496"/>
    <w:rsid w:val="001464B3"/>
    <w:rsid w:val="00147FF6"/>
    <w:rsid w:val="0015082D"/>
    <w:rsid w:val="0015093C"/>
    <w:rsid w:val="001519EC"/>
    <w:rsid w:val="00152715"/>
    <w:rsid w:val="00152D49"/>
    <w:rsid w:val="00153095"/>
    <w:rsid w:val="001539EF"/>
    <w:rsid w:val="001574A6"/>
    <w:rsid w:val="0015761E"/>
    <w:rsid w:val="001578E9"/>
    <w:rsid w:val="00157D67"/>
    <w:rsid w:val="0016064A"/>
    <w:rsid w:val="00160762"/>
    <w:rsid w:val="00161489"/>
    <w:rsid w:val="001614D9"/>
    <w:rsid w:val="00162F09"/>
    <w:rsid w:val="00163127"/>
    <w:rsid w:val="00163592"/>
    <w:rsid w:val="001636D6"/>
    <w:rsid w:val="00163B14"/>
    <w:rsid w:val="00163EBE"/>
    <w:rsid w:val="00163FDE"/>
    <w:rsid w:val="0016481D"/>
    <w:rsid w:val="0016532C"/>
    <w:rsid w:val="00165D38"/>
    <w:rsid w:val="00166A49"/>
    <w:rsid w:val="00166FFC"/>
    <w:rsid w:val="00167709"/>
    <w:rsid w:val="00167988"/>
    <w:rsid w:val="00170E91"/>
    <w:rsid w:val="00170EF0"/>
    <w:rsid w:val="0017155B"/>
    <w:rsid w:val="00171628"/>
    <w:rsid w:val="00171EC6"/>
    <w:rsid w:val="00172162"/>
    <w:rsid w:val="001731C7"/>
    <w:rsid w:val="001742CB"/>
    <w:rsid w:val="00174B5A"/>
    <w:rsid w:val="0017538D"/>
    <w:rsid w:val="001767D0"/>
    <w:rsid w:val="00176E36"/>
    <w:rsid w:val="00177921"/>
    <w:rsid w:val="00177F4E"/>
    <w:rsid w:val="00180E94"/>
    <w:rsid w:val="0018163F"/>
    <w:rsid w:val="00181D05"/>
    <w:rsid w:val="00182D1B"/>
    <w:rsid w:val="00183FB8"/>
    <w:rsid w:val="00184228"/>
    <w:rsid w:val="00184942"/>
    <w:rsid w:val="0018507E"/>
    <w:rsid w:val="00185836"/>
    <w:rsid w:val="00186CC6"/>
    <w:rsid w:val="00192C0E"/>
    <w:rsid w:val="001947DC"/>
    <w:rsid w:val="00194E9A"/>
    <w:rsid w:val="0019508E"/>
    <w:rsid w:val="0019576F"/>
    <w:rsid w:val="00195A47"/>
    <w:rsid w:val="00195AB1"/>
    <w:rsid w:val="00195D8A"/>
    <w:rsid w:val="00197A34"/>
    <w:rsid w:val="001A123D"/>
    <w:rsid w:val="001A364D"/>
    <w:rsid w:val="001A3892"/>
    <w:rsid w:val="001A5D08"/>
    <w:rsid w:val="001A5FAA"/>
    <w:rsid w:val="001A6D40"/>
    <w:rsid w:val="001A770F"/>
    <w:rsid w:val="001B1238"/>
    <w:rsid w:val="001B12E0"/>
    <w:rsid w:val="001B19F6"/>
    <w:rsid w:val="001B1CE4"/>
    <w:rsid w:val="001B2754"/>
    <w:rsid w:val="001B2820"/>
    <w:rsid w:val="001B2B52"/>
    <w:rsid w:val="001B344F"/>
    <w:rsid w:val="001B34D3"/>
    <w:rsid w:val="001B4741"/>
    <w:rsid w:val="001B5041"/>
    <w:rsid w:val="001B5857"/>
    <w:rsid w:val="001B58AA"/>
    <w:rsid w:val="001B7147"/>
    <w:rsid w:val="001B74CD"/>
    <w:rsid w:val="001C0099"/>
    <w:rsid w:val="001C00FE"/>
    <w:rsid w:val="001C0446"/>
    <w:rsid w:val="001C078C"/>
    <w:rsid w:val="001C0BA9"/>
    <w:rsid w:val="001C28AD"/>
    <w:rsid w:val="001C2986"/>
    <w:rsid w:val="001C2AC9"/>
    <w:rsid w:val="001C2B95"/>
    <w:rsid w:val="001C2D89"/>
    <w:rsid w:val="001C3A20"/>
    <w:rsid w:val="001C41B1"/>
    <w:rsid w:val="001C671A"/>
    <w:rsid w:val="001C6A39"/>
    <w:rsid w:val="001C7BFE"/>
    <w:rsid w:val="001C7E1B"/>
    <w:rsid w:val="001D028E"/>
    <w:rsid w:val="001D1077"/>
    <w:rsid w:val="001D497D"/>
    <w:rsid w:val="001D545F"/>
    <w:rsid w:val="001D5576"/>
    <w:rsid w:val="001D63E8"/>
    <w:rsid w:val="001D6BBF"/>
    <w:rsid w:val="001D745F"/>
    <w:rsid w:val="001D7BB8"/>
    <w:rsid w:val="001E1C8B"/>
    <w:rsid w:val="001E22E6"/>
    <w:rsid w:val="001E4C2C"/>
    <w:rsid w:val="001E5023"/>
    <w:rsid w:val="001E5185"/>
    <w:rsid w:val="001E6948"/>
    <w:rsid w:val="001E705F"/>
    <w:rsid w:val="001E782E"/>
    <w:rsid w:val="001E7914"/>
    <w:rsid w:val="001F078C"/>
    <w:rsid w:val="001F140E"/>
    <w:rsid w:val="001F1555"/>
    <w:rsid w:val="001F1758"/>
    <w:rsid w:val="001F2BD4"/>
    <w:rsid w:val="001F40E5"/>
    <w:rsid w:val="001F4C20"/>
    <w:rsid w:val="001F4D33"/>
    <w:rsid w:val="001F53B0"/>
    <w:rsid w:val="001F5B84"/>
    <w:rsid w:val="001F682F"/>
    <w:rsid w:val="00201D77"/>
    <w:rsid w:val="00202ADC"/>
    <w:rsid w:val="00202BFF"/>
    <w:rsid w:val="0020373A"/>
    <w:rsid w:val="00203F4D"/>
    <w:rsid w:val="00205E02"/>
    <w:rsid w:val="00206177"/>
    <w:rsid w:val="00206A5B"/>
    <w:rsid w:val="00206AD3"/>
    <w:rsid w:val="002079F7"/>
    <w:rsid w:val="00210191"/>
    <w:rsid w:val="002109BD"/>
    <w:rsid w:val="00210A96"/>
    <w:rsid w:val="0021173D"/>
    <w:rsid w:val="002117F9"/>
    <w:rsid w:val="0021191A"/>
    <w:rsid w:val="0021237C"/>
    <w:rsid w:val="00212D5F"/>
    <w:rsid w:val="0021435D"/>
    <w:rsid w:val="00214D9E"/>
    <w:rsid w:val="00215A88"/>
    <w:rsid w:val="00217866"/>
    <w:rsid w:val="00217E54"/>
    <w:rsid w:val="00221D3B"/>
    <w:rsid w:val="00222D31"/>
    <w:rsid w:val="00222F07"/>
    <w:rsid w:val="0022367C"/>
    <w:rsid w:val="002248D5"/>
    <w:rsid w:val="00224C47"/>
    <w:rsid w:val="0022507D"/>
    <w:rsid w:val="00225E7D"/>
    <w:rsid w:val="00225EC4"/>
    <w:rsid w:val="00226059"/>
    <w:rsid w:val="0022684F"/>
    <w:rsid w:val="00227C44"/>
    <w:rsid w:val="00227E88"/>
    <w:rsid w:val="00230318"/>
    <w:rsid w:val="00230621"/>
    <w:rsid w:val="00230CEC"/>
    <w:rsid w:val="00230E8E"/>
    <w:rsid w:val="00231233"/>
    <w:rsid w:val="002330DE"/>
    <w:rsid w:val="0023319A"/>
    <w:rsid w:val="002335CA"/>
    <w:rsid w:val="0023433F"/>
    <w:rsid w:val="0023441E"/>
    <w:rsid w:val="00234981"/>
    <w:rsid w:val="00234B5D"/>
    <w:rsid w:val="00235081"/>
    <w:rsid w:val="002356CD"/>
    <w:rsid w:val="00235726"/>
    <w:rsid w:val="00235B21"/>
    <w:rsid w:val="00235D6D"/>
    <w:rsid w:val="00236A63"/>
    <w:rsid w:val="00236E7E"/>
    <w:rsid w:val="00237722"/>
    <w:rsid w:val="00237814"/>
    <w:rsid w:val="00240DD6"/>
    <w:rsid w:val="00240F4E"/>
    <w:rsid w:val="00240FDB"/>
    <w:rsid w:val="0024153D"/>
    <w:rsid w:val="00241ADA"/>
    <w:rsid w:val="00245BD9"/>
    <w:rsid w:val="00245DC0"/>
    <w:rsid w:val="00246FF7"/>
    <w:rsid w:val="00247236"/>
    <w:rsid w:val="002475EA"/>
    <w:rsid w:val="0025057E"/>
    <w:rsid w:val="0025085F"/>
    <w:rsid w:val="00250A2E"/>
    <w:rsid w:val="00250ABE"/>
    <w:rsid w:val="00250B9C"/>
    <w:rsid w:val="00250EE5"/>
    <w:rsid w:val="00252CD1"/>
    <w:rsid w:val="0025349C"/>
    <w:rsid w:val="00253E22"/>
    <w:rsid w:val="00253FCD"/>
    <w:rsid w:val="00254299"/>
    <w:rsid w:val="0025525D"/>
    <w:rsid w:val="002562D8"/>
    <w:rsid w:val="002562E1"/>
    <w:rsid w:val="00256E1C"/>
    <w:rsid w:val="002575FD"/>
    <w:rsid w:val="00260747"/>
    <w:rsid w:val="00260EA2"/>
    <w:rsid w:val="0026133F"/>
    <w:rsid w:val="00262326"/>
    <w:rsid w:val="00262DBD"/>
    <w:rsid w:val="0026360F"/>
    <w:rsid w:val="00263870"/>
    <w:rsid w:val="00264B1C"/>
    <w:rsid w:val="00265B8E"/>
    <w:rsid w:val="00266B6D"/>
    <w:rsid w:val="00266CAA"/>
    <w:rsid w:val="00267C63"/>
    <w:rsid w:val="00267E16"/>
    <w:rsid w:val="00270E3E"/>
    <w:rsid w:val="00270FCF"/>
    <w:rsid w:val="002716E8"/>
    <w:rsid w:val="00271745"/>
    <w:rsid w:val="00272806"/>
    <w:rsid w:val="00273086"/>
    <w:rsid w:val="00273973"/>
    <w:rsid w:val="002739E2"/>
    <w:rsid w:val="00273A6D"/>
    <w:rsid w:val="0027449F"/>
    <w:rsid w:val="00276172"/>
    <w:rsid w:val="00276274"/>
    <w:rsid w:val="00276B70"/>
    <w:rsid w:val="00277657"/>
    <w:rsid w:val="00277815"/>
    <w:rsid w:val="00277A56"/>
    <w:rsid w:val="00280116"/>
    <w:rsid w:val="00280A29"/>
    <w:rsid w:val="002810E3"/>
    <w:rsid w:val="002812BE"/>
    <w:rsid w:val="00282680"/>
    <w:rsid w:val="00283F2D"/>
    <w:rsid w:val="0028445F"/>
    <w:rsid w:val="002846A0"/>
    <w:rsid w:val="002853E7"/>
    <w:rsid w:val="00285AE9"/>
    <w:rsid w:val="00286AB1"/>
    <w:rsid w:val="00286B46"/>
    <w:rsid w:val="00286C4F"/>
    <w:rsid w:val="002872C7"/>
    <w:rsid w:val="00287EB2"/>
    <w:rsid w:val="00293EB2"/>
    <w:rsid w:val="00294102"/>
    <w:rsid w:val="00294C33"/>
    <w:rsid w:val="0029525E"/>
    <w:rsid w:val="00295741"/>
    <w:rsid w:val="00295BBE"/>
    <w:rsid w:val="0029601E"/>
    <w:rsid w:val="002968FD"/>
    <w:rsid w:val="00296F96"/>
    <w:rsid w:val="0029752A"/>
    <w:rsid w:val="002A1BB4"/>
    <w:rsid w:val="002A30A8"/>
    <w:rsid w:val="002A3A28"/>
    <w:rsid w:val="002A43BF"/>
    <w:rsid w:val="002A4983"/>
    <w:rsid w:val="002A536D"/>
    <w:rsid w:val="002A573A"/>
    <w:rsid w:val="002A7EE9"/>
    <w:rsid w:val="002B0828"/>
    <w:rsid w:val="002B0C08"/>
    <w:rsid w:val="002B13FD"/>
    <w:rsid w:val="002B32B8"/>
    <w:rsid w:val="002B39B7"/>
    <w:rsid w:val="002B3DD3"/>
    <w:rsid w:val="002B45FA"/>
    <w:rsid w:val="002B51E0"/>
    <w:rsid w:val="002B53A7"/>
    <w:rsid w:val="002B545C"/>
    <w:rsid w:val="002B63F5"/>
    <w:rsid w:val="002B6A39"/>
    <w:rsid w:val="002B70B6"/>
    <w:rsid w:val="002B75A0"/>
    <w:rsid w:val="002C084B"/>
    <w:rsid w:val="002C3673"/>
    <w:rsid w:val="002C3F5E"/>
    <w:rsid w:val="002C3F67"/>
    <w:rsid w:val="002C52BB"/>
    <w:rsid w:val="002C55E5"/>
    <w:rsid w:val="002C6408"/>
    <w:rsid w:val="002C725E"/>
    <w:rsid w:val="002C743F"/>
    <w:rsid w:val="002C7E0B"/>
    <w:rsid w:val="002C7F4A"/>
    <w:rsid w:val="002D0CF9"/>
    <w:rsid w:val="002D0F3C"/>
    <w:rsid w:val="002D125F"/>
    <w:rsid w:val="002D16CB"/>
    <w:rsid w:val="002D2DE4"/>
    <w:rsid w:val="002D31E6"/>
    <w:rsid w:val="002D3424"/>
    <w:rsid w:val="002D3609"/>
    <w:rsid w:val="002D448E"/>
    <w:rsid w:val="002D4F73"/>
    <w:rsid w:val="002D52DC"/>
    <w:rsid w:val="002D5629"/>
    <w:rsid w:val="002D5A7D"/>
    <w:rsid w:val="002D6D58"/>
    <w:rsid w:val="002D72E6"/>
    <w:rsid w:val="002D7BC5"/>
    <w:rsid w:val="002E01A7"/>
    <w:rsid w:val="002E2042"/>
    <w:rsid w:val="002E2819"/>
    <w:rsid w:val="002E3AC8"/>
    <w:rsid w:val="002E3B0C"/>
    <w:rsid w:val="002E4070"/>
    <w:rsid w:val="002E4F1A"/>
    <w:rsid w:val="002E531B"/>
    <w:rsid w:val="002E53AD"/>
    <w:rsid w:val="002E5903"/>
    <w:rsid w:val="002E5961"/>
    <w:rsid w:val="002E6649"/>
    <w:rsid w:val="002E703D"/>
    <w:rsid w:val="002E75FC"/>
    <w:rsid w:val="002E7905"/>
    <w:rsid w:val="002E7FC9"/>
    <w:rsid w:val="002F0AD8"/>
    <w:rsid w:val="002F1B0C"/>
    <w:rsid w:val="002F1CFE"/>
    <w:rsid w:val="002F25E4"/>
    <w:rsid w:val="002F2946"/>
    <w:rsid w:val="002F6430"/>
    <w:rsid w:val="002F6810"/>
    <w:rsid w:val="002F6C52"/>
    <w:rsid w:val="002F71C0"/>
    <w:rsid w:val="002F7688"/>
    <w:rsid w:val="002F7ACB"/>
    <w:rsid w:val="002F7B29"/>
    <w:rsid w:val="00301C19"/>
    <w:rsid w:val="00301E68"/>
    <w:rsid w:val="003027E1"/>
    <w:rsid w:val="00302F03"/>
    <w:rsid w:val="00304B56"/>
    <w:rsid w:val="003051D9"/>
    <w:rsid w:val="00305640"/>
    <w:rsid w:val="00306690"/>
    <w:rsid w:val="00306FB0"/>
    <w:rsid w:val="003105CF"/>
    <w:rsid w:val="00310876"/>
    <w:rsid w:val="00310C7A"/>
    <w:rsid w:val="00310D6E"/>
    <w:rsid w:val="00311274"/>
    <w:rsid w:val="0031319F"/>
    <w:rsid w:val="003137F5"/>
    <w:rsid w:val="00313C2A"/>
    <w:rsid w:val="003145A2"/>
    <w:rsid w:val="00314AC8"/>
    <w:rsid w:val="00314FA0"/>
    <w:rsid w:val="00315B58"/>
    <w:rsid w:val="00315EC7"/>
    <w:rsid w:val="00316418"/>
    <w:rsid w:val="00316C70"/>
    <w:rsid w:val="00316D36"/>
    <w:rsid w:val="0031708A"/>
    <w:rsid w:val="003201B1"/>
    <w:rsid w:val="00320399"/>
    <w:rsid w:val="00322206"/>
    <w:rsid w:val="00322359"/>
    <w:rsid w:val="00322F46"/>
    <w:rsid w:val="00323475"/>
    <w:rsid w:val="00324337"/>
    <w:rsid w:val="00324458"/>
    <w:rsid w:val="00324E2F"/>
    <w:rsid w:val="00325240"/>
    <w:rsid w:val="00325736"/>
    <w:rsid w:val="00326492"/>
    <w:rsid w:val="00326A09"/>
    <w:rsid w:val="00326B46"/>
    <w:rsid w:val="00327F41"/>
    <w:rsid w:val="003309E3"/>
    <w:rsid w:val="00331C6B"/>
    <w:rsid w:val="00333202"/>
    <w:rsid w:val="00334F5D"/>
    <w:rsid w:val="00335BC5"/>
    <w:rsid w:val="00335C29"/>
    <w:rsid w:val="00335C2A"/>
    <w:rsid w:val="00335F67"/>
    <w:rsid w:val="00336B1E"/>
    <w:rsid w:val="00337094"/>
    <w:rsid w:val="00340260"/>
    <w:rsid w:val="00340512"/>
    <w:rsid w:val="0034076C"/>
    <w:rsid w:val="00341690"/>
    <w:rsid w:val="003421D2"/>
    <w:rsid w:val="00342AD4"/>
    <w:rsid w:val="00342E39"/>
    <w:rsid w:val="0034497A"/>
    <w:rsid w:val="00345D2F"/>
    <w:rsid w:val="00345EE6"/>
    <w:rsid w:val="003466D9"/>
    <w:rsid w:val="00346998"/>
    <w:rsid w:val="0034796D"/>
    <w:rsid w:val="00347B14"/>
    <w:rsid w:val="003508E0"/>
    <w:rsid w:val="00350EA8"/>
    <w:rsid w:val="00351224"/>
    <w:rsid w:val="00351E52"/>
    <w:rsid w:val="003522A7"/>
    <w:rsid w:val="003522BC"/>
    <w:rsid w:val="003523F2"/>
    <w:rsid w:val="003524C0"/>
    <w:rsid w:val="0035331F"/>
    <w:rsid w:val="0035746B"/>
    <w:rsid w:val="00357845"/>
    <w:rsid w:val="003579A3"/>
    <w:rsid w:val="00360639"/>
    <w:rsid w:val="00361C0F"/>
    <w:rsid w:val="00362656"/>
    <w:rsid w:val="00362CD4"/>
    <w:rsid w:val="00362DA2"/>
    <w:rsid w:val="00363005"/>
    <w:rsid w:val="00365040"/>
    <w:rsid w:val="003656BA"/>
    <w:rsid w:val="00365D00"/>
    <w:rsid w:val="00366AC6"/>
    <w:rsid w:val="00370DA5"/>
    <w:rsid w:val="0037145D"/>
    <w:rsid w:val="003725CC"/>
    <w:rsid w:val="00372C87"/>
    <w:rsid w:val="003732F3"/>
    <w:rsid w:val="0037393D"/>
    <w:rsid w:val="00373CF4"/>
    <w:rsid w:val="00375897"/>
    <w:rsid w:val="00376017"/>
    <w:rsid w:val="003767E8"/>
    <w:rsid w:val="00376C99"/>
    <w:rsid w:val="00377485"/>
    <w:rsid w:val="00377EB3"/>
    <w:rsid w:val="00381543"/>
    <w:rsid w:val="00381792"/>
    <w:rsid w:val="00382BCF"/>
    <w:rsid w:val="00383610"/>
    <w:rsid w:val="003841F0"/>
    <w:rsid w:val="0038538A"/>
    <w:rsid w:val="00385F67"/>
    <w:rsid w:val="00386512"/>
    <w:rsid w:val="00386984"/>
    <w:rsid w:val="00387913"/>
    <w:rsid w:val="00387E73"/>
    <w:rsid w:val="00390966"/>
    <w:rsid w:val="00390975"/>
    <w:rsid w:val="0039208A"/>
    <w:rsid w:val="00392C30"/>
    <w:rsid w:val="003930AE"/>
    <w:rsid w:val="00393328"/>
    <w:rsid w:val="00393D44"/>
    <w:rsid w:val="003948EB"/>
    <w:rsid w:val="003962D8"/>
    <w:rsid w:val="003968B6"/>
    <w:rsid w:val="00396B14"/>
    <w:rsid w:val="00396E1C"/>
    <w:rsid w:val="0039709A"/>
    <w:rsid w:val="0039742C"/>
    <w:rsid w:val="003974BA"/>
    <w:rsid w:val="0039788F"/>
    <w:rsid w:val="00397F35"/>
    <w:rsid w:val="003A091C"/>
    <w:rsid w:val="003A0F68"/>
    <w:rsid w:val="003A341A"/>
    <w:rsid w:val="003A4D5F"/>
    <w:rsid w:val="003A5BD2"/>
    <w:rsid w:val="003A6784"/>
    <w:rsid w:val="003A6B7C"/>
    <w:rsid w:val="003A7017"/>
    <w:rsid w:val="003A7A69"/>
    <w:rsid w:val="003B0623"/>
    <w:rsid w:val="003B074A"/>
    <w:rsid w:val="003B0EB9"/>
    <w:rsid w:val="003B1358"/>
    <w:rsid w:val="003B151D"/>
    <w:rsid w:val="003B19C4"/>
    <w:rsid w:val="003B1F34"/>
    <w:rsid w:val="003B293B"/>
    <w:rsid w:val="003B2DD8"/>
    <w:rsid w:val="003B353A"/>
    <w:rsid w:val="003B36CE"/>
    <w:rsid w:val="003B3CA3"/>
    <w:rsid w:val="003B43DF"/>
    <w:rsid w:val="003B72EB"/>
    <w:rsid w:val="003B74D6"/>
    <w:rsid w:val="003B7D6B"/>
    <w:rsid w:val="003C086C"/>
    <w:rsid w:val="003C0A99"/>
    <w:rsid w:val="003C4902"/>
    <w:rsid w:val="003C4EB0"/>
    <w:rsid w:val="003C5274"/>
    <w:rsid w:val="003C614D"/>
    <w:rsid w:val="003C6D2F"/>
    <w:rsid w:val="003D06EC"/>
    <w:rsid w:val="003D0A46"/>
    <w:rsid w:val="003D2836"/>
    <w:rsid w:val="003D2939"/>
    <w:rsid w:val="003D62FD"/>
    <w:rsid w:val="003D631C"/>
    <w:rsid w:val="003D6395"/>
    <w:rsid w:val="003D6FCF"/>
    <w:rsid w:val="003E1318"/>
    <w:rsid w:val="003E17E7"/>
    <w:rsid w:val="003E216F"/>
    <w:rsid w:val="003E2D2F"/>
    <w:rsid w:val="003E2F5B"/>
    <w:rsid w:val="003E61E1"/>
    <w:rsid w:val="003E6227"/>
    <w:rsid w:val="003E6630"/>
    <w:rsid w:val="003E748D"/>
    <w:rsid w:val="003F1436"/>
    <w:rsid w:val="003F1769"/>
    <w:rsid w:val="003F17C9"/>
    <w:rsid w:val="003F1D8E"/>
    <w:rsid w:val="003F349A"/>
    <w:rsid w:val="003F59C6"/>
    <w:rsid w:val="003F5B41"/>
    <w:rsid w:val="003F5DC4"/>
    <w:rsid w:val="00400861"/>
    <w:rsid w:val="00400D62"/>
    <w:rsid w:val="00400D67"/>
    <w:rsid w:val="00401AC3"/>
    <w:rsid w:val="004025F1"/>
    <w:rsid w:val="004029CB"/>
    <w:rsid w:val="0040340B"/>
    <w:rsid w:val="00403437"/>
    <w:rsid w:val="004035C8"/>
    <w:rsid w:val="00404105"/>
    <w:rsid w:val="0040422D"/>
    <w:rsid w:val="0040456F"/>
    <w:rsid w:val="00404636"/>
    <w:rsid w:val="00404730"/>
    <w:rsid w:val="00404E72"/>
    <w:rsid w:val="00405D63"/>
    <w:rsid w:val="00405FCE"/>
    <w:rsid w:val="004065C2"/>
    <w:rsid w:val="00407E4D"/>
    <w:rsid w:val="00410CD1"/>
    <w:rsid w:val="00410F6D"/>
    <w:rsid w:val="004113A2"/>
    <w:rsid w:val="004120E3"/>
    <w:rsid w:val="00412382"/>
    <w:rsid w:val="004123DE"/>
    <w:rsid w:val="0041243B"/>
    <w:rsid w:val="00413DB2"/>
    <w:rsid w:val="00413F5C"/>
    <w:rsid w:val="004144E0"/>
    <w:rsid w:val="00414BC4"/>
    <w:rsid w:val="00415146"/>
    <w:rsid w:val="004158C6"/>
    <w:rsid w:val="00416857"/>
    <w:rsid w:val="004170F1"/>
    <w:rsid w:val="00420206"/>
    <w:rsid w:val="004230B8"/>
    <w:rsid w:val="004238C4"/>
    <w:rsid w:val="004245D5"/>
    <w:rsid w:val="00425E87"/>
    <w:rsid w:val="0042649F"/>
    <w:rsid w:val="00426933"/>
    <w:rsid w:val="00426A1D"/>
    <w:rsid w:val="00426E7D"/>
    <w:rsid w:val="004306D1"/>
    <w:rsid w:val="0043093D"/>
    <w:rsid w:val="00430F2F"/>
    <w:rsid w:val="0043124F"/>
    <w:rsid w:val="00431D72"/>
    <w:rsid w:val="00431E19"/>
    <w:rsid w:val="00431EB0"/>
    <w:rsid w:val="00432913"/>
    <w:rsid w:val="004333F0"/>
    <w:rsid w:val="0043496A"/>
    <w:rsid w:val="00434EEF"/>
    <w:rsid w:val="00435F68"/>
    <w:rsid w:val="004368F8"/>
    <w:rsid w:val="00437556"/>
    <w:rsid w:val="00437A6E"/>
    <w:rsid w:val="00441E21"/>
    <w:rsid w:val="0044241A"/>
    <w:rsid w:val="00443AE4"/>
    <w:rsid w:val="00444567"/>
    <w:rsid w:val="00445A2A"/>
    <w:rsid w:val="00446E2A"/>
    <w:rsid w:val="004470E1"/>
    <w:rsid w:val="0044715A"/>
    <w:rsid w:val="00450352"/>
    <w:rsid w:val="00450969"/>
    <w:rsid w:val="0045177C"/>
    <w:rsid w:val="00452E8E"/>
    <w:rsid w:val="004530DA"/>
    <w:rsid w:val="00453D65"/>
    <w:rsid w:val="00454373"/>
    <w:rsid w:val="00454C68"/>
    <w:rsid w:val="0045526C"/>
    <w:rsid w:val="00455316"/>
    <w:rsid w:val="004554A8"/>
    <w:rsid w:val="00455BB3"/>
    <w:rsid w:val="004573B2"/>
    <w:rsid w:val="00457515"/>
    <w:rsid w:val="004608F0"/>
    <w:rsid w:val="00461288"/>
    <w:rsid w:val="00461930"/>
    <w:rsid w:val="00461C50"/>
    <w:rsid w:val="00462263"/>
    <w:rsid w:val="0046248C"/>
    <w:rsid w:val="00462A6D"/>
    <w:rsid w:val="0046335C"/>
    <w:rsid w:val="004636F2"/>
    <w:rsid w:val="00463B49"/>
    <w:rsid w:val="004641F9"/>
    <w:rsid w:val="0046482F"/>
    <w:rsid w:val="00465644"/>
    <w:rsid w:val="00465BBB"/>
    <w:rsid w:val="004669FB"/>
    <w:rsid w:val="00466A0F"/>
    <w:rsid w:val="004678F9"/>
    <w:rsid w:val="00467B03"/>
    <w:rsid w:val="00467C3B"/>
    <w:rsid w:val="00467DD2"/>
    <w:rsid w:val="00470B81"/>
    <w:rsid w:val="00470C0A"/>
    <w:rsid w:val="004712AA"/>
    <w:rsid w:val="0047265B"/>
    <w:rsid w:val="00472673"/>
    <w:rsid w:val="00472AF4"/>
    <w:rsid w:val="0047466B"/>
    <w:rsid w:val="004746F1"/>
    <w:rsid w:val="004762E3"/>
    <w:rsid w:val="004765F4"/>
    <w:rsid w:val="004767E0"/>
    <w:rsid w:val="00477289"/>
    <w:rsid w:val="00477CD3"/>
    <w:rsid w:val="0048216F"/>
    <w:rsid w:val="004829C8"/>
    <w:rsid w:val="004834ED"/>
    <w:rsid w:val="0048427E"/>
    <w:rsid w:val="004842EA"/>
    <w:rsid w:val="00485695"/>
    <w:rsid w:val="00486D8F"/>
    <w:rsid w:val="004871C2"/>
    <w:rsid w:val="00487CCE"/>
    <w:rsid w:val="00490A47"/>
    <w:rsid w:val="00490B18"/>
    <w:rsid w:val="00490D6B"/>
    <w:rsid w:val="0049272D"/>
    <w:rsid w:val="00492B80"/>
    <w:rsid w:val="00492BE0"/>
    <w:rsid w:val="00492F37"/>
    <w:rsid w:val="00493B3A"/>
    <w:rsid w:val="00493B4E"/>
    <w:rsid w:val="00493E08"/>
    <w:rsid w:val="00493EB9"/>
    <w:rsid w:val="00494214"/>
    <w:rsid w:val="00494F14"/>
    <w:rsid w:val="00495CE2"/>
    <w:rsid w:val="00497DB7"/>
    <w:rsid w:val="004A003C"/>
    <w:rsid w:val="004A118D"/>
    <w:rsid w:val="004A1A63"/>
    <w:rsid w:val="004A2368"/>
    <w:rsid w:val="004A3379"/>
    <w:rsid w:val="004A4D98"/>
    <w:rsid w:val="004A548A"/>
    <w:rsid w:val="004A57E7"/>
    <w:rsid w:val="004A5F93"/>
    <w:rsid w:val="004A74CA"/>
    <w:rsid w:val="004A7677"/>
    <w:rsid w:val="004B012B"/>
    <w:rsid w:val="004B109F"/>
    <w:rsid w:val="004B17BD"/>
    <w:rsid w:val="004B2518"/>
    <w:rsid w:val="004B2BB6"/>
    <w:rsid w:val="004B4381"/>
    <w:rsid w:val="004B5021"/>
    <w:rsid w:val="004B5087"/>
    <w:rsid w:val="004B5C02"/>
    <w:rsid w:val="004B61DF"/>
    <w:rsid w:val="004B63F6"/>
    <w:rsid w:val="004B7472"/>
    <w:rsid w:val="004B786A"/>
    <w:rsid w:val="004B7E9F"/>
    <w:rsid w:val="004C004D"/>
    <w:rsid w:val="004C0112"/>
    <w:rsid w:val="004C0C45"/>
    <w:rsid w:val="004C1BCE"/>
    <w:rsid w:val="004C2CFB"/>
    <w:rsid w:val="004C2DE1"/>
    <w:rsid w:val="004C3B6A"/>
    <w:rsid w:val="004C42FA"/>
    <w:rsid w:val="004C45EA"/>
    <w:rsid w:val="004C47D7"/>
    <w:rsid w:val="004C47FD"/>
    <w:rsid w:val="004C4B3F"/>
    <w:rsid w:val="004C4C41"/>
    <w:rsid w:val="004C5006"/>
    <w:rsid w:val="004C5F42"/>
    <w:rsid w:val="004C6639"/>
    <w:rsid w:val="004C7B7D"/>
    <w:rsid w:val="004D01AD"/>
    <w:rsid w:val="004D041A"/>
    <w:rsid w:val="004D0C5E"/>
    <w:rsid w:val="004D22D4"/>
    <w:rsid w:val="004D2B02"/>
    <w:rsid w:val="004D333F"/>
    <w:rsid w:val="004D3707"/>
    <w:rsid w:val="004D384B"/>
    <w:rsid w:val="004D3CFA"/>
    <w:rsid w:val="004D4295"/>
    <w:rsid w:val="004D4D03"/>
    <w:rsid w:val="004D4F0E"/>
    <w:rsid w:val="004D5564"/>
    <w:rsid w:val="004D58EC"/>
    <w:rsid w:val="004D58F4"/>
    <w:rsid w:val="004D5BC1"/>
    <w:rsid w:val="004D6E86"/>
    <w:rsid w:val="004D771E"/>
    <w:rsid w:val="004D7A77"/>
    <w:rsid w:val="004D7F8A"/>
    <w:rsid w:val="004D7F9A"/>
    <w:rsid w:val="004E09A7"/>
    <w:rsid w:val="004E2397"/>
    <w:rsid w:val="004E45AA"/>
    <w:rsid w:val="004E45D5"/>
    <w:rsid w:val="004E4817"/>
    <w:rsid w:val="004E6660"/>
    <w:rsid w:val="004E7137"/>
    <w:rsid w:val="004E72D0"/>
    <w:rsid w:val="004E7AE5"/>
    <w:rsid w:val="004F00DF"/>
    <w:rsid w:val="004F02A8"/>
    <w:rsid w:val="004F09E5"/>
    <w:rsid w:val="004F1654"/>
    <w:rsid w:val="004F19C9"/>
    <w:rsid w:val="004F19D2"/>
    <w:rsid w:val="004F2A82"/>
    <w:rsid w:val="004F2B58"/>
    <w:rsid w:val="004F2B84"/>
    <w:rsid w:val="004F3A03"/>
    <w:rsid w:val="004F40C8"/>
    <w:rsid w:val="004F6C11"/>
    <w:rsid w:val="004F6E12"/>
    <w:rsid w:val="004F77D0"/>
    <w:rsid w:val="004F7BE8"/>
    <w:rsid w:val="004F7F2D"/>
    <w:rsid w:val="005009C6"/>
    <w:rsid w:val="00500FB8"/>
    <w:rsid w:val="00501715"/>
    <w:rsid w:val="00501A75"/>
    <w:rsid w:val="00501D55"/>
    <w:rsid w:val="0050215A"/>
    <w:rsid w:val="005025F0"/>
    <w:rsid w:val="005028BE"/>
    <w:rsid w:val="00502A08"/>
    <w:rsid w:val="00502BEB"/>
    <w:rsid w:val="00503660"/>
    <w:rsid w:val="00506496"/>
    <w:rsid w:val="00506928"/>
    <w:rsid w:val="00510327"/>
    <w:rsid w:val="005104BC"/>
    <w:rsid w:val="00510FEC"/>
    <w:rsid w:val="00511016"/>
    <w:rsid w:val="0051123B"/>
    <w:rsid w:val="00511440"/>
    <w:rsid w:val="00511AE4"/>
    <w:rsid w:val="00513039"/>
    <w:rsid w:val="00513E09"/>
    <w:rsid w:val="005141FC"/>
    <w:rsid w:val="005145F6"/>
    <w:rsid w:val="00515984"/>
    <w:rsid w:val="00515F49"/>
    <w:rsid w:val="00515F8A"/>
    <w:rsid w:val="0051617B"/>
    <w:rsid w:val="00516BEA"/>
    <w:rsid w:val="00516D65"/>
    <w:rsid w:val="00520264"/>
    <w:rsid w:val="00520A3A"/>
    <w:rsid w:val="00521EEB"/>
    <w:rsid w:val="00522850"/>
    <w:rsid w:val="00524440"/>
    <w:rsid w:val="00524E55"/>
    <w:rsid w:val="005250DF"/>
    <w:rsid w:val="00525957"/>
    <w:rsid w:val="0052624B"/>
    <w:rsid w:val="00526812"/>
    <w:rsid w:val="005274B6"/>
    <w:rsid w:val="00527877"/>
    <w:rsid w:val="005317BB"/>
    <w:rsid w:val="0053187E"/>
    <w:rsid w:val="00531906"/>
    <w:rsid w:val="0053263F"/>
    <w:rsid w:val="00532EB8"/>
    <w:rsid w:val="00532F38"/>
    <w:rsid w:val="00533114"/>
    <w:rsid w:val="00533306"/>
    <w:rsid w:val="005333D6"/>
    <w:rsid w:val="00534A66"/>
    <w:rsid w:val="00534DBC"/>
    <w:rsid w:val="00534DDE"/>
    <w:rsid w:val="0053547A"/>
    <w:rsid w:val="00535892"/>
    <w:rsid w:val="005358AA"/>
    <w:rsid w:val="0053591F"/>
    <w:rsid w:val="00535B6D"/>
    <w:rsid w:val="00536C86"/>
    <w:rsid w:val="00536FFB"/>
    <w:rsid w:val="005374AF"/>
    <w:rsid w:val="00537AAB"/>
    <w:rsid w:val="00540351"/>
    <w:rsid w:val="0054127C"/>
    <w:rsid w:val="00542736"/>
    <w:rsid w:val="00542C4F"/>
    <w:rsid w:val="00543CA0"/>
    <w:rsid w:val="00543ED7"/>
    <w:rsid w:val="0054417C"/>
    <w:rsid w:val="00544586"/>
    <w:rsid w:val="00544AD5"/>
    <w:rsid w:val="005453FD"/>
    <w:rsid w:val="0054593A"/>
    <w:rsid w:val="00546141"/>
    <w:rsid w:val="0054614B"/>
    <w:rsid w:val="00546CE1"/>
    <w:rsid w:val="005472C3"/>
    <w:rsid w:val="00547BCE"/>
    <w:rsid w:val="005500BE"/>
    <w:rsid w:val="00550635"/>
    <w:rsid w:val="0055170C"/>
    <w:rsid w:val="005531B1"/>
    <w:rsid w:val="005532C7"/>
    <w:rsid w:val="00553D13"/>
    <w:rsid w:val="00553F8A"/>
    <w:rsid w:val="00555019"/>
    <w:rsid w:val="00555446"/>
    <w:rsid w:val="00555B0C"/>
    <w:rsid w:val="00556217"/>
    <w:rsid w:val="00556336"/>
    <w:rsid w:val="00556B35"/>
    <w:rsid w:val="0055755B"/>
    <w:rsid w:val="00560D4A"/>
    <w:rsid w:val="00561BD6"/>
    <w:rsid w:val="00561F13"/>
    <w:rsid w:val="00563390"/>
    <w:rsid w:val="00563E03"/>
    <w:rsid w:val="005648D2"/>
    <w:rsid w:val="00564992"/>
    <w:rsid w:val="00565014"/>
    <w:rsid w:val="00565252"/>
    <w:rsid w:val="00567A4C"/>
    <w:rsid w:val="00567CC9"/>
    <w:rsid w:val="0057042C"/>
    <w:rsid w:val="00570BDC"/>
    <w:rsid w:val="0057197B"/>
    <w:rsid w:val="00571BE7"/>
    <w:rsid w:val="00571C71"/>
    <w:rsid w:val="00573E29"/>
    <w:rsid w:val="005740A9"/>
    <w:rsid w:val="00574C0B"/>
    <w:rsid w:val="00574F7B"/>
    <w:rsid w:val="0057524D"/>
    <w:rsid w:val="005759E9"/>
    <w:rsid w:val="00575C73"/>
    <w:rsid w:val="00575E6B"/>
    <w:rsid w:val="00577296"/>
    <w:rsid w:val="00577DD5"/>
    <w:rsid w:val="0058488F"/>
    <w:rsid w:val="005857CB"/>
    <w:rsid w:val="00586646"/>
    <w:rsid w:val="00587937"/>
    <w:rsid w:val="00587CF7"/>
    <w:rsid w:val="005908FF"/>
    <w:rsid w:val="00590B16"/>
    <w:rsid w:val="00591AEB"/>
    <w:rsid w:val="00591F13"/>
    <w:rsid w:val="00591F74"/>
    <w:rsid w:val="00592D85"/>
    <w:rsid w:val="005935DF"/>
    <w:rsid w:val="00593CDE"/>
    <w:rsid w:val="00594FD6"/>
    <w:rsid w:val="00597203"/>
    <w:rsid w:val="005973DC"/>
    <w:rsid w:val="00597B82"/>
    <w:rsid w:val="00597BE9"/>
    <w:rsid w:val="00597F20"/>
    <w:rsid w:val="00597FAF"/>
    <w:rsid w:val="005A00B0"/>
    <w:rsid w:val="005A138C"/>
    <w:rsid w:val="005A19E3"/>
    <w:rsid w:val="005A1AD2"/>
    <w:rsid w:val="005A1F0D"/>
    <w:rsid w:val="005A2FA3"/>
    <w:rsid w:val="005A3E54"/>
    <w:rsid w:val="005A4E59"/>
    <w:rsid w:val="005A4F43"/>
    <w:rsid w:val="005A50E7"/>
    <w:rsid w:val="005A5A20"/>
    <w:rsid w:val="005A7B46"/>
    <w:rsid w:val="005B0325"/>
    <w:rsid w:val="005B1B6B"/>
    <w:rsid w:val="005B2179"/>
    <w:rsid w:val="005B2C1F"/>
    <w:rsid w:val="005B3D04"/>
    <w:rsid w:val="005B7865"/>
    <w:rsid w:val="005B7A32"/>
    <w:rsid w:val="005C369A"/>
    <w:rsid w:val="005C455F"/>
    <w:rsid w:val="005C538C"/>
    <w:rsid w:val="005C725B"/>
    <w:rsid w:val="005C75DC"/>
    <w:rsid w:val="005C7B06"/>
    <w:rsid w:val="005C7D4F"/>
    <w:rsid w:val="005C7E01"/>
    <w:rsid w:val="005D0A6F"/>
    <w:rsid w:val="005D1147"/>
    <w:rsid w:val="005D2018"/>
    <w:rsid w:val="005D424D"/>
    <w:rsid w:val="005D48DF"/>
    <w:rsid w:val="005D522D"/>
    <w:rsid w:val="005D6916"/>
    <w:rsid w:val="005D6C67"/>
    <w:rsid w:val="005D7414"/>
    <w:rsid w:val="005E05D5"/>
    <w:rsid w:val="005E13F1"/>
    <w:rsid w:val="005E545C"/>
    <w:rsid w:val="005E5CFE"/>
    <w:rsid w:val="005E6873"/>
    <w:rsid w:val="005F0D5F"/>
    <w:rsid w:val="005F162C"/>
    <w:rsid w:val="005F213E"/>
    <w:rsid w:val="005F30D0"/>
    <w:rsid w:val="005F3916"/>
    <w:rsid w:val="005F3A2B"/>
    <w:rsid w:val="005F3D89"/>
    <w:rsid w:val="005F3E3E"/>
    <w:rsid w:val="005F41C1"/>
    <w:rsid w:val="005F46A7"/>
    <w:rsid w:val="005F470A"/>
    <w:rsid w:val="005F5387"/>
    <w:rsid w:val="005F5B31"/>
    <w:rsid w:val="005F69D4"/>
    <w:rsid w:val="005F7204"/>
    <w:rsid w:val="00600F76"/>
    <w:rsid w:val="006014A0"/>
    <w:rsid w:val="00602308"/>
    <w:rsid w:val="006026B9"/>
    <w:rsid w:val="00603719"/>
    <w:rsid w:val="00603BBC"/>
    <w:rsid w:val="00604265"/>
    <w:rsid w:val="0060499B"/>
    <w:rsid w:val="00604FDB"/>
    <w:rsid w:val="00605EBB"/>
    <w:rsid w:val="00606303"/>
    <w:rsid w:val="0060741E"/>
    <w:rsid w:val="006078E0"/>
    <w:rsid w:val="00607989"/>
    <w:rsid w:val="00607BF3"/>
    <w:rsid w:val="00607C96"/>
    <w:rsid w:val="006101CE"/>
    <w:rsid w:val="006106CF"/>
    <w:rsid w:val="006108BE"/>
    <w:rsid w:val="006111F0"/>
    <w:rsid w:val="00611704"/>
    <w:rsid w:val="00611B01"/>
    <w:rsid w:val="006126F6"/>
    <w:rsid w:val="00614AE0"/>
    <w:rsid w:val="006159DB"/>
    <w:rsid w:val="00616414"/>
    <w:rsid w:val="00616729"/>
    <w:rsid w:val="00617286"/>
    <w:rsid w:val="0061795E"/>
    <w:rsid w:val="00617988"/>
    <w:rsid w:val="00620A96"/>
    <w:rsid w:val="00620B15"/>
    <w:rsid w:val="00621997"/>
    <w:rsid w:val="006221D3"/>
    <w:rsid w:val="00622A13"/>
    <w:rsid w:val="00624033"/>
    <w:rsid w:val="00624321"/>
    <w:rsid w:val="00627323"/>
    <w:rsid w:val="00627460"/>
    <w:rsid w:val="006274C4"/>
    <w:rsid w:val="006279A7"/>
    <w:rsid w:val="00627E1F"/>
    <w:rsid w:val="006307CB"/>
    <w:rsid w:val="00630D23"/>
    <w:rsid w:val="0063211C"/>
    <w:rsid w:val="00632FB6"/>
    <w:rsid w:val="00634715"/>
    <w:rsid w:val="006347D7"/>
    <w:rsid w:val="0063603F"/>
    <w:rsid w:val="0063639C"/>
    <w:rsid w:val="00636864"/>
    <w:rsid w:val="00636D48"/>
    <w:rsid w:val="00636FF7"/>
    <w:rsid w:val="00637732"/>
    <w:rsid w:val="00637EC1"/>
    <w:rsid w:val="006412CA"/>
    <w:rsid w:val="006414D5"/>
    <w:rsid w:val="00641E9B"/>
    <w:rsid w:val="00642E0C"/>
    <w:rsid w:val="00643057"/>
    <w:rsid w:val="00643FA9"/>
    <w:rsid w:val="0064547E"/>
    <w:rsid w:val="00645AD4"/>
    <w:rsid w:val="00645C03"/>
    <w:rsid w:val="00646BEF"/>
    <w:rsid w:val="00646C9A"/>
    <w:rsid w:val="00646DAE"/>
    <w:rsid w:val="00646E2E"/>
    <w:rsid w:val="00647F64"/>
    <w:rsid w:val="00650B3E"/>
    <w:rsid w:val="00650D2B"/>
    <w:rsid w:val="00651751"/>
    <w:rsid w:val="00651F3A"/>
    <w:rsid w:val="00651FAB"/>
    <w:rsid w:val="00652039"/>
    <w:rsid w:val="006527D9"/>
    <w:rsid w:val="00652BC9"/>
    <w:rsid w:val="00653168"/>
    <w:rsid w:val="00653D54"/>
    <w:rsid w:val="00654BA1"/>
    <w:rsid w:val="006551F7"/>
    <w:rsid w:val="006558A8"/>
    <w:rsid w:val="00656563"/>
    <w:rsid w:val="006567CE"/>
    <w:rsid w:val="00656A3B"/>
    <w:rsid w:val="00657046"/>
    <w:rsid w:val="00657175"/>
    <w:rsid w:val="00657649"/>
    <w:rsid w:val="0065764F"/>
    <w:rsid w:val="00660809"/>
    <w:rsid w:val="0066089B"/>
    <w:rsid w:val="0066145F"/>
    <w:rsid w:val="00662FBC"/>
    <w:rsid w:val="00662FE8"/>
    <w:rsid w:val="00663651"/>
    <w:rsid w:val="00663BF4"/>
    <w:rsid w:val="00664169"/>
    <w:rsid w:val="00664A42"/>
    <w:rsid w:val="00664FB3"/>
    <w:rsid w:val="00665252"/>
    <w:rsid w:val="006652A7"/>
    <w:rsid w:val="0066595B"/>
    <w:rsid w:val="00665D8C"/>
    <w:rsid w:val="00665D9F"/>
    <w:rsid w:val="0066679B"/>
    <w:rsid w:val="006667D5"/>
    <w:rsid w:val="00666805"/>
    <w:rsid w:val="00666D66"/>
    <w:rsid w:val="0066717C"/>
    <w:rsid w:val="006677D0"/>
    <w:rsid w:val="00670393"/>
    <w:rsid w:val="00670D50"/>
    <w:rsid w:val="0067129B"/>
    <w:rsid w:val="00671339"/>
    <w:rsid w:val="00671489"/>
    <w:rsid w:val="00671824"/>
    <w:rsid w:val="006727BC"/>
    <w:rsid w:val="006729DD"/>
    <w:rsid w:val="00672A69"/>
    <w:rsid w:val="00672D3F"/>
    <w:rsid w:val="00672D82"/>
    <w:rsid w:val="00673F09"/>
    <w:rsid w:val="00674F64"/>
    <w:rsid w:val="00676CAF"/>
    <w:rsid w:val="00677037"/>
    <w:rsid w:val="0067716A"/>
    <w:rsid w:val="0068019B"/>
    <w:rsid w:val="006804F8"/>
    <w:rsid w:val="00681525"/>
    <w:rsid w:val="006819D9"/>
    <w:rsid w:val="00681B76"/>
    <w:rsid w:val="0068280E"/>
    <w:rsid w:val="00682D25"/>
    <w:rsid w:val="00682DDF"/>
    <w:rsid w:val="00684A26"/>
    <w:rsid w:val="00684E29"/>
    <w:rsid w:val="006852ED"/>
    <w:rsid w:val="00685341"/>
    <w:rsid w:val="0068567F"/>
    <w:rsid w:val="0068633A"/>
    <w:rsid w:val="006863FD"/>
    <w:rsid w:val="00687841"/>
    <w:rsid w:val="00690835"/>
    <w:rsid w:val="00690FB4"/>
    <w:rsid w:val="0069157D"/>
    <w:rsid w:val="006923C1"/>
    <w:rsid w:val="00692BCA"/>
    <w:rsid w:val="00692D7B"/>
    <w:rsid w:val="00694AA3"/>
    <w:rsid w:val="006964CA"/>
    <w:rsid w:val="00697C5D"/>
    <w:rsid w:val="006A0510"/>
    <w:rsid w:val="006A1F8C"/>
    <w:rsid w:val="006A2A15"/>
    <w:rsid w:val="006A34FA"/>
    <w:rsid w:val="006A3873"/>
    <w:rsid w:val="006A4E54"/>
    <w:rsid w:val="006A55D5"/>
    <w:rsid w:val="006B096E"/>
    <w:rsid w:val="006B0D18"/>
    <w:rsid w:val="006B2558"/>
    <w:rsid w:val="006B2DCF"/>
    <w:rsid w:val="006B3D63"/>
    <w:rsid w:val="006B552A"/>
    <w:rsid w:val="006B55CB"/>
    <w:rsid w:val="006B6787"/>
    <w:rsid w:val="006C0398"/>
    <w:rsid w:val="006C0B1A"/>
    <w:rsid w:val="006C119E"/>
    <w:rsid w:val="006C134B"/>
    <w:rsid w:val="006C1572"/>
    <w:rsid w:val="006C298F"/>
    <w:rsid w:val="006C3F4B"/>
    <w:rsid w:val="006C47BB"/>
    <w:rsid w:val="006C613D"/>
    <w:rsid w:val="006C6AA0"/>
    <w:rsid w:val="006C6E47"/>
    <w:rsid w:val="006C7405"/>
    <w:rsid w:val="006C7C18"/>
    <w:rsid w:val="006C7D80"/>
    <w:rsid w:val="006C7FC4"/>
    <w:rsid w:val="006D0331"/>
    <w:rsid w:val="006D0C74"/>
    <w:rsid w:val="006D0FD5"/>
    <w:rsid w:val="006D1A0E"/>
    <w:rsid w:val="006D1CDC"/>
    <w:rsid w:val="006D2ADF"/>
    <w:rsid w:val="006D2F8C"/>
    <w:rsid w:val="006D5786"/>
    <w:rsid w:val="006D5B5C"/>
    <w:rsid w:val="006D5D89"/>
    <w:rsid w:val="006D6E00"/>
    <w:rsid w:val="006D761A"/>
    <w:rsid w:val="006D7EA5"/>
    <w:rsid w:val="006E02CB"/>
    <w:rsid w:val="006E419A"/>
    <w:rsid w:val="006E448C"/>
    <w:rsid w:val="006E51D1"/>
    <w:rsid w:val="006E575D"/>
    <w:rsid w:val="006E57E6"/>
    <w:rsid w:val="006E5C48"/>
    <w:rsid w:val="006E6DD3"/>
    <w:rsid w:val="006E7147"/>
    <w:rsid w:val="006E776D"/>
    <w:rsid w:val="006E7E90"/>
    <w:rsid w:val="006F08E4"/>
    <w:rsid w:val="006F174A"/>
    <w:rsid w:val="006F1C99"/>
    <w:rsid w:val="006F2C3E"/>
    <w:rsid w:val="006F424B"/>
    <w:rsid w:val="006F5416"/>
    <w:rsid w:val="006F56F9"/>
    <w:rsid w:val="006F5ACF"/>
    <w:rsid w:val="006F5B21"/>
    <w:rsid w:val="006F5F95"/>
    <w:rsid w:val="006F6975"/>
    <w:rsid w:val="006F6B77"/>
    <w:rsid w:val="006F7B41"/>
    <w:rsid w:val="007007D1"/>
    <w:rsid w:val="00700907"/>
    <w:rsid w:val="00700EF5"/>
    <w:rsid w:val="0070151E"/>
    <w:rsid w:val="00701C2A"/>
    <w:rsid w:val="00702844"/>
    <w:rsid w:val="00703A39"/>
    <w:rsid w:val="0070430B"/>
    <w:rsid w:val="007044EF"/>
    <w:rsid w:val="007051AF"/>
    <w:rsid w:val="007051FB"/>
    <w:rsid w:val="0070646A"/>
    <w:rsid w:val="00706C79"/>
    <w:rsid w:val="00707B57"/>
    <w:rsid w:val="00710053"/>
    <w:rsid w:val="00711162"/>
    <w:rsid w:val="00711BE2"/>
    <w:rsid w:val="00711F23"/>
    <w:rsid w:val="007130B6"/>
    <w:rsid w:val="007147AA"/>
    <w:rsid w:val="007147DD"/>
    <w:rsid w:val="00715414"/>
    <w:rsid w:val="007154E7"/>
    <w:rsid w:val="007155F2"/>
    <w:rsid w:val="00715D29"/>
    <w:rsid w:val="00716A8B"/>
    <w:rsid w:val="00720E94"/>
    <w:rsid w:val="0072132F"/>
    <w:rsid w:val="00722608"/>
    <w:rsid w:val="00722F13"/>
    <w:rsid w:val="007240F0"/>
    <w:rsid w:val="00725215"/>
    <w:rsid w:val="00725C8F"/>
    <w:rsid w:val="00726433"/>
    <w:rsid w:val="00727158"/>
    <w:rsid w:val="00727AFF"/>
    <w:rsid w:val="0073096C"/>
    <w:rsid w:val="00731332"/>
    <w:rsid w:val="0073209F"/>
    <w:rsid w:val="00732106"/>
    <w:rsid w:val="007328D6"/>
    <w:rsid w:val="0073416B"/>
    <w:rsid w:val="00734EFD"/>
    <w:rsid w:val="00736071"/>
    <w:rsid w:val="0073643E"/>
    <w:rsid w:val="00736A45"/>
    <w:rsid w:val="00737A83"/>
    <w:rsid w:val="00737B14"/>
    <w:rsid w:val="00737DEE"/>
    <w:rsid w:val="007403BC"/>
    <w:rsid w:val="007407C5"/>
    <w:rsid w:val="00741610"/>
    <w:rsid w:val="00741F34"/>
    <w:rsid w:val="0074265F"/>
    <w:rsid w:val="007449B9"/>
    <w:rsid w:val="00745448"/>
    <w:rsid w:val="00745A96"/>
    <w:rsid w:val="007460C1"/>
    <w:rsid w:val="00746959"/>
    <w:rsid w:val="00746A9F"/>
    <w:rsid w:val="007472F5"/>
    <w:rsid w:val="00750E57"/>
    <w:rsid w:val="0075124E"/>
    <w:rsid w:val="00751AC1"/>
    <w:rsid w:val="00752328"/>
    <w:rsid w:val="00752C82"/>
    <w:rsid w:val="00753035"/>
    <w:rsid w:val="007531BC"/>
    <w:rsid w:val="00754A06"/>
    <w:rsid w:val="00755551"/>
    <w:rsid w:val="007560BD"/>
    <w:rsid w:val="0075672B"/>
    <w:rsid w:val="00757488"/>
    <w:rsid w:val="007577F8"/>
    <w:rsid w:val="00760206"/>
    <w:rsid w:val="00760D8C"/>
    <w:rsid w:val="007622DC"/>
    <w:rsid w:val="00762F17"/>
    <w:rsid w:val="00763049"/>
    <w:rsid w:val="00763A45"/>
    <w:rsid w:val="00763F31"/>
    <w:rsid w:val="00764692"/>
    <w:rsid w:val="007650A4"/>
    <w:rsid w:val="0076552F"/>
    <w:rsid w:val="00766749"/>
    <w:rsid w:val="00766CB1"/>
    <w:rsid w:val="00766D36"/>
    <w:rsid w:val="00766F7A"/>
    <w:rsid w:val="00767266"/>
    <w:rsid w:val="00767407"/>
    <w:rsid w:val="007676AC"/>
    <w:rsid w:val="00767B09"/>
    <w:rsid w:val="00767C26"/>
    <w:rsid w:val="00770498"/>
    <w:rsid w:val="0077091B"/>
    <w:rsid w:val="00770ABB"/>
    <w:rsid w:val="00770E5A"/>
    <w:rsid w:val="00771524"/>
    <w:rsid w:val="0077328A"/>
    <w:rsid w:val="00773496"/>
    <w:rsid w:val="00773C8E"/>
    <w:rsid w:val="0077473F"/>
    <w:rsid w:val="00774754"/>
    <w:rsid w:val="0077496B"/>
    <w:rsid w:val="007769D5"/>
    <w:rsid w:val="0077756D"/>
    <w:rsid w:val="00777946"/>
    <w:rsid w:val="00780F0E"/>
    <w:rsid w:val="00780F63"/>
    <w:rsid w:val="00781F92"/>
    <w:rsid w:val="00782A1B"/>
    <w:rsid w:val="007838C8"/>
    <w:rsid w:val="00784801"/>
    <w:rsid w:val="00784820"/>
    <w:rsid w:val="00784885"/>
    <w:rsid w:val="00787E6A"/>
    <w:rsid w:val="00790854"/>
    <w:rsid w:val="00790EF9"/>
    <w:rsid w:val="00791669"/>
    <w:rsid w:val="00792580"/>
    <w:rsid w:val="0079264D"/>
    <w:rsid w:val="00792A27"/>
    <w:rsid w:val="00792E08"/>
    <w:rsid w:val="00793662"/>
    <w:rsid w:val="00793FA1"/>
    <w:rsid w:val="0079408F"/>
    <w:rsid w:val="007940A5"/>
    <w:rsid w:val="007943F6"/>
    <w:rsid w:val="00794B25"/>
    <w:rsid w:val="00794F52"/>
    <w:rsid w:val="007953E5"/>
    <w:rsid w:val="00795CAB"/>
    <w:rsid w:val="00795CE8"/>
    <w:rsid w:val="00795F27"/>
    <w:rsid w:val="007969E9"/>
    <w:rsid w:val="007973FF"/>
    <w:rsid w:val="00797703"/>
    <w:rsid w:val="007A00D2"/>
    <w:rsid w:val="007A052B"/>
    <w:rsid w:val="007A0F2F"/>
    <w:rsid w:val="007A106D"/>
    <w:rsid w:val="007A1397"/>
    <w:rsid w:val="007A4DAD"/>
    <w:rsid w:val="007A4EF4"/>
    <w:rsid w:val="007A547C"/>
    <w:rsid w:val="007A5B63"/>
    <w:rsid w:val="007A5BFC"/>
    <w:rsid w:val="007A7275"/>
    <w:rsid w:val="007A737A"/>
    <w:rsid w:val="007A75BD"/>
    <w:rsid w:val="007A7D3A"/>
    <w:rsid w:val="007B3022"/>
    <w:rsid w:val="007B3403"/>
    <w:rsid w:val="007B34D8"/>
    <w:rsid w:val="007B60DF"/>
    <w:rsid w:val="007B6911"/>
    <w:rsid w:val="007B6A23"/>
    <w:rsid w:val="007B7A0F"/>
    <w:rsid w:val="007C0250"/>
    <w:rsid w:val="007C04AD"/>
    <w:rsid w:val="007C0B82"/>
    <w:rsid w:val="007C0D09"/>
    <w:rsid w:val="007C1849"/>
    <w:rsid w:val="007C1AA7"/>
    <w:rsid w:val="007C267E"/>
    <w:rsid w:val="007C2EC2"/>
    <w:rsid w:val="007C30C8"/>
    <w:rsid w:val="007C38D8"/>
    <w:rsid w:val="007C38FC"/>
    <w:rsid w:val="007C3C7C"/>
    <w:rsid w:val="007C4ADC"/>
    <w:rsid w:val="007C4C65"/>
    <w:rsid w:val="007C58AE"/>
    <w:rsid w:val="007C5DE1"/>
    <w:rsid w:val="007C669C"/>
    <w:rsid w:val="007C6859"/>
    <w:rsid w:val="007C6AF1"/>
    <w:rsid w:val="007C79D2"/>
    <w:rsid w:val="007C7FBC"/>
    <w:rsid w:val="007D1DA4"/>
    <w:rsid w:val="007D1E52"/>
    <w:rsid w:val="007D28BA"/>
    <w:rsid w:val="007D2FE9"/>
    <w:rsid w:val="007D3988"/>
    <w:rsid w:val="007D4458"/>
    <w:rsid w:val="007D4688"/>
    <w:rsid w:val="007D4E28"/>
    <w:rsid w:val="007D4F13"/>
    <w:rsid w:val="007D53BA"/>
    <w:rsid w:val="007D5A05"/>
    <w:rsid w:val="007D5A64"/>
    <w:rsid w:val="007D6810"/>
    <w:rsid w:val="007D78E2"/>
    <w:rsid w:val="007D7FB6"/>
    <w:rsid w:val="007E0764"/>
    <w:rsid w:val="007E0FE7"/>
    <w:rsid w:val="007E1FEE"/>
    <w:rsid w:val="007E2120"/>
    <w:rsid w:val="007E2569"/>
    <w:rsid w:val="007E33B4"/>
    <w:rsid w:val="007E33EC"/>
    <w:rsid w:val="007E4F96"/>
    <w:rsid w:val="007E52AF"/>
    <w:rsid w:val="007E53BF"/>
    <w:rsid w:val="007E604F"/>
    <w:rsid w:val="007E63CC"/>
    <w:rsid w:val="007F0566"/>
    <w:rsid w:val="007F05D3"/>
    <w:rsid w:val="007F0C3D"/>
    <w:rsid w:val="007F0D16"/>
    <w:rsid w:val="007F12E3"/>
    <w:rsid w:val="007F18C1"/>
    <w:rsid w:val="007F3940"/>
    <w:rsid w:val="007F40DB"/>
    <w:rsid w:val="007F4867"/>
    <w:rsid w:val="007F4930"/>
    <w:rsid w:val="007F61D4"/>
    <w:rsid w:val="007F6208"/>
    <w:rsid w:val="007F7A09"/>
    <w:rsid w:val="008003B7"/>
    <w:rsid w:val="0080229A"/>
    <w:rsid w:val="008024B0"/>
    <w:rsid w:val="00802A74"/>
    <w:rsid w:val="00802C49"/>
    <w:rsid w:val="00803AA1"/>
    <w:rsid w:val="00803CD2"/>
    <w:rsid w:val="00803D87"/>
    <w:rsid w:val="008045D4"/>
    <w:rsid w:val="0080477C"/>
    <w:rsid w:val="008048C2"/>
    <w:rsid w:val="00804D9E"/>
    <w:rsid w:val="00805157"/>
    <w:rsid w:val="00806A9F"/>
    <w:rsid w:val="00806ACF"/>
    <w:rsid w:val="008074CE"/>
    <w:rsid w:val="0081035A"/>
    <w:rsid w:val="0081086D"/>
    <w:rsid w:val="00810C0C"/>
    <w:rsid w:val="00811319"/>
    <w:rsid w:val="008124E6"/>
    <w:rsid w:val="0081432B"/>
    <w:rsid w:val="00814EDA"/>
    <w:rsid w:val="00815815"/>
    <w:rsid w:val="00815BD5"/>
    <w:rsid w:val="00816994"/>
    <w:rsid w:val="00817436"/>
    <w:rsid w:val="00817C3B"/>
    <w:rsid w:val="008206F8"/>
    <w:rsid w:val="0082142C"/>
    <w:rsid w:val="00821651"/>
    <w:rsid w:val="00821870"/>
    <w:rsid w:val="0082259B"/>
    <w:rsid w:val="0082294E"/>
    <w:rsid w:val="00823D72"/>
    <w:rsid w:val="00823E97"/>
    <w:rsid w:val="00824613"/>
    <w:rsid w:val="00825F75"/>
    <w:rsid w:val="008272FF"/>
    <w:rsid w:val="008278A2"/>
    <w:rsid w:val="008279DD"/>
    <w:rsid w:val="00827AEA"/>
    <w:rsid w:val="00827C77"/>
    <w:rsid w:val="0083031A"/>
    <w:rsid w:val="00830455"/>
    <w:rsid w:val="0083071D"/>
    <w:rsid w:val="008307F8"/>
    <w:rsid w:val="008310B2"/>
    <w:rsid w:val="008310FA"/>
    <w:rsid w:val="008312CC"/>
    <w:rsid w:val="008314B2"/>
    <w:rsid w:val="00831603"/>
    <w:rsid w:val="00831DDF"/>
    <w:rsid w:val="008322D0"/>
    <w:rsid w:val="00832F30"/>
    <w:rsid w:val="008345DB"/>
    <w:rsid w:val="0083523E"/>
    <w:rsid w:val="00835C7B"/>
    <w:rsid w:val="00835E9C"/>
    <w:rsid w:val="00836EAB"/>
    <w:rsid w:val="008376C9"/>
    <w:rsid w:val="00840093"/>
    <w:rsid w:val="00840429"/>
    <w:rsid w:val="00840534"/>
    <w:rsid w:val="0084064D"/>
    <w:rsid w:val="00840753"/>
    <w:rsid w:val="00840BA8"/>
    <w:rsid w:val="00842148"/>
    <w:rsid w:val="008433C0"/>
    <w:rsid w:val="008438AF"/>
    <w:rsid w:val="00843BAC"/>
    <w:rsid w:val="0084417C"/>
    <w:rsid w:val="0084595E"/>
    <w:rsid w:val="00845A32"/>
    <w:rsid w:val="00846D5E"/>
    <w:rsid w:val="0084701D"/>
    <w:rsid w:val="0085021A"/>
    <w:rsid w:val="00850685"/>
    <w:rsid w:val="00853828"/>
    <w:rsid w:val="00853AC0"/>
    <w:rsid w:val="00853E1C"/>
    <w:rsid w:val="008553BF"/>
    <w:rsid w:val="00857A6F"/>
    <w:rsid w:val="00862A92"/>
    <w:rsid w:val="00863996"/>
    <w:rsid w:val="008655DE"/>
    <w:rsid w:val="0086658C"/>
    <w:rsid w:val="00867792"/>
    <w:rsid w:val="0087079F"/>
    <w:rsid w:val="0087120F"/>
    <w:rsid w:val="008718B0"/>
    <w:rsid w:val="00872AF1"/>
    <w:rsid w:val="00873A3E"/>
    <w:rsid w:val="00874542"/>
    <w:rsid w:val="008748D9"/>
    <w:rsid w:val="008750A1"/>
    <w:rsid w:val="008750EA"/>
    <w:rsid w:val="0087560A"/>
    <w:rsid w:val="00876560"/>
    <w:rsid w:val="008771BF"/>
    <w:rsid w:val="00880379"/>
    <w:rsid w:val="008809E8"/>
    <w:rsid w:val="00880DEB"/>
    <w:rsid w:val="00881452"/>
    <w:rsid w:val="00881A42"/>
    <w:rsid w:val="00882EF2"/>
    <w:rsid w:val="00884ABD"/>
    <w:rsid w:val="00886416"/>
    <w:rsid w:val="0088682F"/>
    <w:rsid w:val="0088781C"/>
    <w:rsid w:val="00890BC1"/>
    <w:rsid w:val="008917EA"/>
    <w:rsid w:val="008918D9"/>
    <w:rsid w:val="008920FC"/>
    <w:rsid w:val="00893069"/>
    <w:rsid w:val="0089370D"/>
    <w:rsid w:val="00895084"/>
    <w:rsid w:val="00895288"/>
    <w:rsid w:val="00895DEE"/>
    <w:rsid w:val="00897411"/>
    <w:rsid w:val="00897B8C"/>
    <w:rsid w:val="008A26A1"/>
    <w:rsid w:val="008A3302"/>
    <w:rsid w:val="008A39F3"/>
    <w:rsid w:val="008A668A"/>
    <w:rsid w:val="008A716F"/>
    <w:rsid w:val="008A7180"/>
    <w:rsid w:val="008B054A"/>
    <w:rsid w:val="008B07FF"/>
    <w:rsid w:val="008B2001"/>
    <w:rsid w:val="008B2897"/>
    <w:rsid w:val="008B35A5"/>
    <w:rsid w:val="008B4003"/>
    <w:rsid w:val="008B41A7"/>
    <w:rsid w:val="008B4F57"/>
    <w:rsid w:val="008B5384"/>
    <w:rsid w:val="008B6960"/>
    <w:rsid w:val="008B6CA6"/>
    <w:rsid w:val="008B6CB0"/>
    <w:rsid w:val="008C0F63"/>
    <w:rsid w:val="008C1870"/>
    <w:rsid w:val="008C24F3"/>
    <w:rsid w:val="008C2536"/>
    <w:rsid w:val="008C2B3A"/>
    <w:rsid w:val="008C2F2F"/>
    <w:rsid w:val="008C3218"/>
    <w:rsid w:val="008C3BCA"/>
    <w:rsid w:val="008C6385"/>
    <w:rsid w:val="008C6566"/>
    <w:rsid w:val="008D158C"/>
    <w:rsid w:val="008D1F14"/>
    <w:rsid w:val="008D2C0C"/>
    <w:rsid w:val="008D3506"/>
    <w:rsid w:val="008D38E0"/>
    <w:rsid w:val="008D4CB1"/>
    <w:rsid w:val="008D5169"/>
    <w:rsid w:val="008D671C"/>
    <w:rsid w:val="008D71FD"/>
    <w:rsid w:val="008D7F39"/>
    <w:rsid w:val="008E1609"/>
    <w:rsid w:val="008E1DE8"/>
    <w:rsid w:val="008E26F2"/>
    <w:rsid w:val="008E2BB9"/>
    <w:rsid w:val="008E2CFB"/>
    <w:rsid w:val="008E30C0"/>
    <w:rsid w:val="008E386B"/>
    <w:rsid w:val="008E39C5"/>
    <w:rsid w:val="008E3A29"/>
    <w:rsid w:val="008E3ACA"/>
    <w:rsid w:val="008E3DA5"/>
    <w:rsid w:val="008E4297"/>
    <w:rsid w:val="008E4E60"/>
    <w:rsid w:val="008E54A0"/>
    <w:rsid w:val="008E60B4"/>
    <w:rsid w:val="008E69BC"/>
    <w:rsid w:val="008E6FCE"/>
    <w:rsid w:val="008F12FC"/>
    <w:rsid w:val="008F1724"/>
    <w:rsid w:val="008F23D2"/>
    <w:rsid w:val="008F29FE"/>
    <w:rsid w:val="008F3144"/>
    <w:rsid w:val="008F3A3B"/>
    <w:rsid w:val="008F3EDD"/>
    <w:rsid w:val="008F418D"/>
    <w:rsid w:val="008F47EB"/>
    <w:rsid w:val="008F6245"/>
    <w:rsid w:val="008F6395"/>
    <w:rsid w:val="008F6D38"/>
    <w:rsid w:val="008F6EFE"/>
    <w:rsid w:val="008F7205"/>
    <w:rsid w:val="009004A9"/>
    <w:rsid w:val="0090086C"/>
    <w:rsid w:val="00904039"/>
    <w:rsid w:val="0090505D"/>
    <w:rsid w:val="00905426"/>
    <w:rsid w:val="0090615B"/>
    <w:rsid w:val="00907FBA"/>
    <w:rsid w:val="009102F7"/>
    <w:rsid w:val="00910A7E"/>
    <w:rsid w:val="00912F3E"/>
    <w:rsid w:val="00914AF5"/>
    <w:rsid w:val="00915C6F"/>
    <w:rsid w:val="00915E59"/>
    <w:rsid w:val="00915F51"/>
    <w:rsid w:val="0091641B"/>
    <w:rsid w:val="00916BA5"/>
    <w:rsid w:val="0091780C"/>
    <w:rsid w:val="009179A8"/>
    <w:rsid w:val="00917A16"/>
    <w:rsid w:val="00920059"/>
    <w:rsid w:val="0092086F"/>
    <w:rsid w:val="00920962"/>
    <w:rsid w:val="00921133"/>
    <w:rsid w:val="00921F7D"/>
    <w:rsid w:val="0092204A"/>
    <w:rsid w:val="00922D94"/>
    <w:rsid w:val="00922DAB"/>
    <w:rsid w:val="00922F34"/>
    <w:rsid w:val="009230F2"/>
    <w:rsid w:val="00923B19"/>
    <w:rsid w:val="00923C3D"/>
    <w:rsid w:val="00923CCD"/>
    <w:rsid w:val="00925B23"/>
    <w:rsid w:val="00925E4F"/>
    <w:rsid w:val="00926344"/>
    <w:rsid w:val="00926502"/>
    <w:rsid w:val="0092662F"/>
    <w:rsid w:val="00926687"/>
    <w:rsid w:val="009278C5"/>
    <w:rsid w:val="009279FF"/>
    <w:rsid w:val="009303E6"/>
    <w:rsid w:val="00931984"/>
    <w:rsid w:val="00932BF5"/>
    <w:rsid w:val="00932ED4"/>
    <w:rsid w:val="00933C86"/>
    <w:rsid w:val="00934143"/>
    <w:rsid w:val="00934261"/>
    <w:rsid w:val="00935605"/>
    <w:rsid w:val="00935652"/>
    <w:rsid w:val="009368B1"/>
    <w:rsid w:val="00937B83"/>
    <w:rsid w:val="00937B9F"/>
    <w:rsid w:val="00937EC3"/>
    <w:rsid w:val="00937F77"/>
    <w:rsid w:val="00940672"/>
    <w:rsid w:val="009408AC"/>
    <w:rsid w:val="00940F48"/>
    <w:rsid w:val="009418DE"/>
    <w:rsid w:val="00941A46"/>
    <w:rsid w:val="00941BE6"/>
    <w:rsid w:val="0094206C"/>
    <w:rsid w:val="0094235F"/>
    <w:rsid w:val="00942AE3"/>
    <w:rsid w:val="009437BD"/>
    <w:rsid w:val="0094665A"/>
    <w:rsid w:val="009469AB"/>
    <w:rsid w:val="00947D11"/>
    <w:rsid w:val="00950973"/>
    <w:rsid w:val="00950984"/>
    <w:rsid w:val="00951860"/>
    <w:rsid w:val="009518D4"/>
    <w:rsid w:val="009522B2"/>
    <w:rsid w:val="009526A6"/>
    <w:rsid w:val="009527C5"/>
    <w:rsid w:val="00952A07"/>
    <w:rsid w:val="009553AB"/>
    <w:rsid w:val="00955E61"/>
    <w:rsid w:val="00956607"/>
    <w:rsid w:val="009571DD"/>
    <w:rsid w:val="009576B7"/>
    <w:rsid w:val="00960602"/>
    <w:rsid w:val="00961F7E"/>
    <w:rsid w:val="009622CF"/>
    <w:rsid w:val="0096262F"/>
    <w:rsid w:val="00963076"/>
    <w:rsid w:val="00963183"/>
    <w:rsid w:val="009637C2"/>
    <w:rsid w:val="00963B9B"/>
    <w:rsid w:val="00963DBC"/>
    <w:rsid w:val="00963F22"/>
    <w:rsid w:val="009641EF"/>
    <w:rsid w:val="00965657"/>
    <w:rsid w:val="00965846"/>
    <w:rsid w:val="00965FE4"/>
    <w:rsid w:val="0096684D"/>
    <w:rsid w:val="009669D5"/>
    <w:rsid w:val="009677CC"/>
    <w:rsid w:val="00967A72"/>
    <w:rsid w:val="00967BCD"/>
    <w:rsid w:val="00967DFA"/>
    <w:rsid w:val="0097038E"/>
    <w:rsid w:val="009708F5"/>
    <w:rsid w:val="009720F9"/>
    <w:rsid w:val="00972A9F"/>
    <w:rsid w:val="00972C80"/>
    <w:rsid w:val="00974AA9"/>
    <w:rsid w:val="00976BF0"/>
    <w:rsid w:val="00977248"/>
    <w:rsid w:val="0098014A"/>
    <w:rsid w:val="009801A2"/>
    <w:rsid w:val="009809A8"/>
    <w:rsid w:val="009823EE"/>
    <w:rsid w:val="00982ADE"/>
    <w:rsid w:val="00982B91"/>
    <w:rsid w:val="00984292"/>
    <w:rsid w:val="009850F3"/>
    <w:rsid w:val="00985759"/>
    <w:rsid w:val="00985CA6"/>
    <w:rsid w:val="00986152"/>
    <w:rsid w:val="00987ADE"/>
    <w:rsid w:val="00990E64"/>
    <w:rsid w:val="00992A5D"/>
    <w:rsid w:val="009936D3"/>
    <w:rsid w:val="00995437"/>
    <w:rsid w:val="00995729"/>
    <w:rsid w:val="0099590A"/>
    <w:rsid w:val="00995EB4"/>
    <w:rsid w:val="00996D69"/>
    <w:rsid w:val="00997626"/>
    <w:rsid w:val="00997A0D"/>
    <w:rsid w:val="009A044F"/>
    <w:rsid w:val="009A116F"/>
    <w:rsid w:val="009A14C5"/>
    <w:rsid w:val="009A1A17"/>
    <w:rsid w:val="009A2BF5"/>
    <w:rsid w:val="009A2D3F"/>
    <w:rsid w:val="009A2EAD"/>
    <w:rsid w:val="009A3422"/>
    <w:rsid w:val="009A38B0"/>
    <w:rsid w:val="009A3CB2"/>
    <w:rsid w:val="009A3DE5"/>
    <w:rsid w:val="009A4B27"/>
    <w:rsid w:val="009A5D80"/>
    <w:rsid w:val="009A685D"/>
    <w:rsid w:val="009A6EF0"/>
    <w:rsid w:val="009A7584"/>
    <w:rsid w:val="009A762A"/>
    <w:rsid w:val="009A7B35"/>
    <w:rsid w:val="009A7B67"/>
    <w:rsid w:val="009A7D04"/>
    <w:rsid w:val="009A7E48"/>
    <w:rsid w:val="009B0D63"/>
    <w:rsid w:val="009B1CF3"/>
    <w:rsid w:val="009B2A13"/>
    <w:rsid w:val="009B2E4C"/>
    <w:rsid w:val="009B2EFA"/>
    <w:rsid w:val="009B3E33"/>
    <w:rsid w:val="009B43D2"/>
    <w:rsid w:val="009B4FE6"/>
    <w:rsid w:val="009B5C04"/>
    <w:rsid w:val="009B5C5C"/>
    <w:rsid w:val="009B5F3D"/>
    <w:rsid w:val="009B5FAB"/>
    <w:rsid w:val="009B67DC"/>
    <w:rsid w:val="009B6AA1"/>
    <w:rsid w:val="009B6E89"/>
    <w:rsid w:val="009B777E"/>
    <w:rsid w:val="009B78C4"/>
    <w:rsid w:val="009B79CE"/>
    <w:rsid w:val="009B7C66"/>
    <w:rsid w:val="009B7F60"/>
    <w:rsid w:val="009C068D"/>
    <w:rsid w:val="009C207F"/>
    <w:rsid w:val="009C2E93"/>
    <w:rsid w:val="009C468D"/>
    <w:rsid w:val="009C471A"/>
    <w:rsid w:val="009C47B6"/>
    <w:rsid w:val="009C49F3"/>
    <w:rsid w:val="009C5BE8"/>
    <w:rsid w:val="009C6619"/>
    <w:rsid w:val="009C6AFD"/>
    <w:rsid w:val="009C715F"/>
    <w:rsid w:val="009D01FA"/>
    <w:rsid w:val="009D071B"/>
    <w:rsid w:val="009D1A24"/>
    <w:rsid w:val="009D1FEB"/>
    <w:rsid w:val="009D2420"/>
    <w:rsid w:val="009D2691"/>
    <w:rsid w:val="009D2C26"/>
    <w:rsid w:val="009D37AD"/>
    <w:rsid w:val="009D4190"/>
    <w:rsid w:val="009D5DEF"/>
    <w:rsid w:val="009D63A4"/>
    <w:rsid w:val="009E2923"/>
    <w:rsid w:val="009E4D2C"/>
    <w:rsid w:val="009E5D23"/>
    <w:rsid w:val="009E6215"/>
    <w:rsid w:val="009E70E8"/>
    <w:rsid w:val="009E71C3"/>
    <w:rsid w:val="009E7A77"/>
    <w:rsid w:val="009F27AD"/>
    <w:rsid w:val="009F3E59"/>
    <w:rsid w:val="009F4002"/>
    <w:rsid w:val="009F41C3"/>
    <w:rsid w:val="009F4931"/>
    <w:rsid w:val="009F562C"/>
    <w:rsid w:val="009F566D"/>
    <w:rsid w:val="009F5904"/>
    <w:rsid w:val="009F596F"/>
    <w:rsid w:val="009F5EE2"/>
    <w:rsid w:val="009F5F33"/>
    <w:rsid w:val="009F6F26"/>
    <w:rsid w:val="00A00582"/>
    <w:rsid w:val="00A0143B"/>
    <w:rsid w:val="00A0150D"/>
    <w:rsid w:val="00A02341"/>
    <w:rsid w:val="00A0274F"/>
    <w:rsid w:val="00A0303F"/>
    <w:rsid w:val="00A03216"/>
    <w:rsid w:val="00A033B7"/>
    <w:rsid w:val="00A034E7"/>
    <w:rsid w:val="00A0435C"/>
    <w:rsid w:val="00A04638"/>
    <w:rsid w:val="00A04AC3"/>
    <w:rsid w:val="00A04E1D"/>
    <w:rsid w:val="00A064DC"/>
    <w:rsid w:val="00A0794D"/>
    <w:rsid w:val="00A07D0E"/>
    <w:rsid w:val="00A07D6E"/>
    <w:rsid w:val="00A07E73"/>
    <w:rsid w:val="00A10924"/>
    <w:rsid w:val="00A10ACA"/>
    <w:rsid w:val="00A10D00"/>
    <w:rsid w:val="00A119A1"/>
    <w:rsid w:val="00A12F41"/>
    <w:rsid w:val="00A13487"/>
    <w:rsid w:val="00A136EF"/>
    <w:rsid w:val="00A137D0"/>
    <w:rsid w:val="00A13AE7"/>
    <w:rsid w:val="00A13EDD"/>
    <w:rsid w:val="00A13FD9"/>
    <w:rsid w:val="00A14BBF"/>
    <w:rsid w:val="00A14C20"/>
    <w:rsid w:val="00A16421"/>
    <w:rsid w:val="00A16C8B"/>
    <w:rsid w:val="00A20886"/>
    <w:rsid w:val="00A21D8F"/>
    <w:rsid w:val="00A22EAC"/>
    <w:rsid w:val="00A235D6"/>
    <w:rsid w:val="00A24FAB"/>
    <w:rsid w:val="00A25F52"/>
    <w:rsid w:val="00A26095"/>
    <w:rsid w:val="00A271D0"/>
    <w:rsid w:val="00A27D10"/>
    <w:rsid w:val="00A30172"/>
    <w:rsid w:val="00A30463"/>
    <w:rsid w:val="00A305AC"/>
    <w:rsid w:val="00A3060E"/>
    <w:rsid w:val="00A30ABC"/>
    <w:rsid w:val="00A30C22"/>
    <w:rsid w:val="00A31214"/>
    <w:rsid w:val="00A33C81"/>
    <w:rsid w:val="00A344AE"/>
    <w:rsid w:val="00A34B8F"/>
    <w:rsid w:val="00A35F94"/>
    <w:rsid w:val="00A368EC"/>
    <w:rsid w:val="00A36F4D"/>
    <w:rsid w:val="00A36F91"/>
    <w:rsid w:val="00A37253"/>
    <w:rsid w:val="00A37DBA"/>
    <w:rsid w:val="00A40F5A"/>
    <w:rsid w:val="00A42E54"/>
    <w:rsid w:val="00A42EE8"/>
    <w:rsid w:val="00A43083"/>
    <w:rsid w:val="00A4338C"/>
    <w:rsid w:val="00A438BF"/>
    <w:rsid w:val="00A43E70"/>
    <w:rsid w:val="00A44710"/>
    <w:rsid w:val="00A457C0"/>
    <w:rsid w:val="00A46D2D"/>
    <w:rsid w:val="00A4729F"/>
    <w:rsid w:val="00A47AED"/>
    <w:rsid w:val="00A47BD3"/>
    <w:rsid w:val="00A47F1C"/>
    <w:rsid w:val="00A47FCF"/>
    <w:rsid w:val="00A50A33"/>
    <w:rsid w:val="00A50C2F"/>
    <w:rsid w:val="00A51E60"/>
    <w:rsid w:val="00A522B4"/>
    <w:rsid w:val="00A523D7"/>
    <w:rsid w:val="00A5257F"/>
    <w:rsid w:val="00A525C7"/>
    <w:rsid w:val="00A52893"/>
    <w:rsid w:val="00A53F61"/>
    <w:rsid w:val="00A54429"/>
    <w:rsid w:val="00A5496C"/>
    <w:rsid w:val="00A566FF"/>
    <w:rsid w:val="00A620C1"/>
    <w:rsid w:val="00A634A4"/>
    <w:rsid w:val="00A64527"/>
    <w:rsid w:val="00A64747"/>
    <w:rsid w:val="00A64910"/>
    <w:rsid w:val="00A66C8C"/>
    <w:rsid w:val="00A66D7A"/>
    <w:rsid w:val="00A676E8"/>
    <w:rsid w:val="00A7001B"/>
    <w:rsid w:val="00A701C8"/>
    <w:rsid w:val="00A717BD"/>
    <w:rsid w:val="00A71ED8"/>
    <w:rsid w:val="00A72579"/>
    <w:rsid w:val="00A7291C"/>
    <w:rsid w:val="00A7300B"/>
    <w:rsid w:val="00A739CC"/>
    <w:rsid w:val="00A73CE1"/>
    <w:rsid w:val="00A74261"/>
    <w:rsid w:val="00A7477B"/>
    <w:rsid w:val="00A748F9"/>
    <w:rsid w:val="00A75095"/>
    <w:rsid w:val="00A7555D"/>
    <w:rsid w:val="00A75A83"/>
    <w:rsid w:val="00A76770"/>
    <w:rsid w:val="00A768D3"/>
    <w:rsid w:val="00A80037"/>
    <w:rsid w:val="00A8028F"/>
    <w:rsid w:val="00A80550"/>
    <w:rsid w:val="00A808DE"/>
    <w:rsid w:val="00A81048"/>
    <w:rsid w:val="00A840BF"/>
    <w:rsid w:val="00A84FC3"/>
    <w:rsid w:val="00A85027"/>
    <w:rsid w:val="00A85533"/>
    <w:rsid w:val="00A86568"/>
    <w:rsid w:val="00A87FC6"/>
    <w:rsid w:val="00A900A9"/>
    <w:rsid w:val="00A908AC"/>
    <w:rsid w:val="00A923CC"/>
    <w:rsid w:val="00A924FA"/>
    <w:rsid w:val="00A946A3"/>
    <w:rsid w:val="00A94C63"/>
    <w:rsid w:val="00A9644C"/>
    <w:rsid w:val="00A9707D"/>
    <w:rsid w:val="00A971C6"/>
    <w:rsid w:val="00A975E5"/>
    <w:rsid w:val="00AA086F"/>
    <w:rsid w:val="00AA0CAC"/>
    <w:rsid w:val="00AA1903"/>
    <w:rsid w:val="00AA1CE8"/>
    <w:rsid w:val="00AA1DE2"/>
    <w:rsid w:val="00AA21B4"/>
    <w:rsid w:val="00AA2830"/>
    <w:rsid w:val="00AA2B5F"/>
    <w:rsid w:val="00AA3554"/>
    <w:rsid w:val="00AA3A29"/>
    <w:rsid w:val="00AA3BBA"/>
    <w:rsid w:val="00AA419D"/>
    <w:rsid w:val="00AA46D1"/>
    <w:rsid w:val="00AA5724"/>
    <w:rsid w:val="00AA65CE"/>
    <w:rsid w:val="00AA661B"/>
    <w:rsid w:val="00AA6E72"/>
    <w:rsid w:val="00AA77AE"/>
    <w:rsid w:val="00AB0CEF"/>
    <w:rsid w:val="00AB1419"/>
    <w:rsid w:val="00AB155B"/>
    <w:rsid w:val="00AB1589"/>
    <w:rsid w:val="00AB1705"/>
    <w:rsid w:val="00AB1764"/>
    <w:rsid w:val="00AB1B3A"/>
    <w:rsid w:val="00AB1B58"/>
    <w:rsid w:val="00AB1B90"/>
    <w:rsid w:val="00AB2967"/>
    <w:rsid w:val="00AB503E"/>
    <w:rsid w:val="00AB5305"/>
    <w:rsid w:val="00AB6815"/>
    <w:rsid w:val="00AB785A"/>
    <w:rsid w:val="00AB7E91"/>
    <w:rsid w:val="00AC2A0A"/>
    <w:rsid w:val="00AC3F37"/>
    <w:rsid w:val="00AC4B47"/>
    <w:rsid w:val="00AC602C"/>
    <w:rsid w:val="00AD162A"/>
    <w:rsid w:val="00AD1840"/>
    <w:rsid w:val="00AD1A40"/>
    <w:rsid w:val="00AD1BFD"/>
    <w:rsid w:val="00AD3FB1"/>
    <w:rsid w:val="00AD4E31"/>
    <w:rsid w:val="00AD57A7"/>
    <w:rsid w:val="00AD5BAF"/>
    <w:rsid w:val="00AD60DD"/>
    <w:rsid w:val="00AD65AB"/>
    <w:rsid w:val="00AD73D5"/>
    <w:rsid w:val="00AD771F"/>
    <w:rsid w:val="00AE1095"/>
    <w:rsid w:val="00AE1411"/>
    <w:rsid w:val="00AE15AF"/>
    <w:rsid w:val="00AE1D10"/>
    <w:rsid w:val="00AE4304"/>
    <w:rsid w:val="00AE4A5D"/>
    <w:rsid w:val="00AE4B93"/>
    <w:rsid w:val="00AE4CEE"/>
    <w:rsid w:val="00AE4E45"/>
    <w:rsid w:val="00AE56E1"/>
    <w:rsid w:val="00AE5787"/>
    <w:rsid w:val="00AE6729"/>
    <w:rsid w:val="00AE7073"/>
    <w:rsid w:val="00AE72ED"/>
    <w:rsid w:val="00AF03DE"/>
    <w:rsid w:val="00AF0DEB"/>
    <w:rsid w:val="00AF25B1"/>
    <w:rsid w:val="00AF28E5"/>
    <w:rsid w:val="00AF2DC6"/>
    <w:rsid w:val="00AF2F98"/>
    <w:rsid w:val="00AF3B44"/>
    <w:rsid w:val="00AF41DC"/>
    <w:rsid w:val="00AF4730"/>
    <w:rsid w:val="00AF58B0"/>
    <w:rsid w:val="00AF6443"/>
    <w:rsid w:val="00AF66A0"/>
    <w:rsid w:val="00AF6AE6"/>
    <w:rsid w:val="00AF706F"/>
    <w:rsid w:val="00AF7B1E"/>
    <w:rsid w:val="00B01307"/>
    <w:rsid w:val="00B01915"/>
    <w:rsid w:val="00B01D90"/>
    <w:rsid w:val="00B02221"/>
    <w:rsid w:val="00B03390"/>
    <w:rsid w:val="00B033F6"/>
    <w:rsid w:val="00B05E97"/>
    <w:rsid w:val="00B061B9"/>
    <w:rsid w:val="00B0634C"/>
    <w:rsid w:val="00B063EB"/>
    <w:rsid w:val="00B07982"/>
    <w:rsid w:val="00B1283C"/>
    <w:rsid w:val="00B13BB0"/>
    <w:rsid w:val="00B13FE3"/>
    <w:rsid w:val="00B149D2"/>
    <w:rsid w:val="00B14A45"/>
    <w:rsid w:val="00B14AE5"/>
    <w:rsid w:val="00B14C4B"/>
    <w:rsid w:val="00B15B0E"/>
    <w:rsid w:val="00B16555"/>
    <w:rsid w:val="00B1713F"/>
    <w:rsid w:val="00B20EA5"/>
    <w:rsid w:val="00B21B2A"/>
    <w:rsid w:val="00B21C0E"/>
    <w:rsid w:val="00B2325B"/>
    <w:rsid w:val="00B236EC"/>
    <w:rsid w:val="00B24511"/>
    <w:rsid w:val="00B252B7"/>
    <w:rsid w:val="00B26597"/>
    <w:rsid w:val="00B27C4C"/>
    <w:rsid w:val="00B30A58"/>
    <w:rsid w:val="00B3146F"/>
    <w:rsid w:val="00B314B2"/>
    <w:rsid w:val="00B31767"/>
    <w:rsid w:val="00B3190E"/>
    <w:rsid w:val="00B32B01"/>
    <w:rsid w:val="00B33839"/>
    <w:rsid w:val="00B36923"/>
    <w:rsid w:val="00B375DE"/>
    <w:rsid w:val="00B37730"/>
    <w:rsid w:val="00B41155"/>
    <w:rsid w:val="00B4119A"/>
    <w:rsid w:val="00B41DD2"/>
    <w:rsid w:val="00B420BF"/>
    <w:rsid w:val="00B43DA2"/>
    <w:rsid w:val="00B447CE"/>
    <w:rsid w:val="00B45FD4"/>
    <w:rsid w:val="00B47720"/>
    <w:rsid w:val="00B5084E"/>
    <w:rsid w:val="00B50CBF"/>
    <w:rsid w:val="00B51719"/>
    <w:rsid w:val="00B519F3"/>
    <w:rsid w:val="00B52289"/>
    <w:rsid w:val="00B52394"/>
    <w:rsid w:val="00B52456"/>
    <w:rsid w:val="00B5365F"/>
    <w:rsid w:val="00B5394B"/>
    <w:rsid w:val="00B545E8"/>
    <w:rsid w:val="00B55042"/>
    <w:rsid w:val="00B55A55"/>
    <w:rsid w:val="00B55D85"/>
    <w:rsid w:val="00B564DA"/>
    <w:rsid w:val="00B57317"/>
    <w:rsid w:val="00B5759C"/>
    <w:rsid w:val="00B576C1"/>
    <w:rsid w:val="00B57912"/>
    <w:rsid w:val="00B6000E"/>
    <w:rsid w:val="00B60C2C"/>
    <w:rsid w:val="00B6131C"/>
    <w:rsid w:val="00B61C05"/>
    <w:rsid w:val="00B6208E"/>
    <w:rsid w:val="00B627D1"/>
    <w:rsid w:val="00B62F56"/>
    <w:rsid w:val="00B63161"/>
    <w:rsid w:val="00B63399"/>
    <w:rsid w:val="00B633AC"/>
    <w:rsid w:val="00B644DB"/>
    <w:rsid w:val="00B64B6B"/>
    <w:rsid w:val="00B650A9"/>
    <w:rsid w:val="00B652FC"/>
    <w:rsid w:val="00B65756"/>
    <w:rsid w:val="00B65EF8"/>
    <w:rsid w:val="00B70049"/>
    <w:rsid w:val="00B70E6A"/>
    <w:rsid w:val="00B71CE9"/>
    <w:rsid w:val="00B722C1"/>
    <w:rsid w:val="00B72629"/>
    <w:rsid w:val="00B72AE3"/>
    <w:rsid w:val="00B73A61"/>
    <w:rsid w:val="00B73AB3"/>
    <w:rsid w:val="00B73B57"/>
    <w:rsid w:val="00B73DF8"/>
    <w:rsid w:val="00B74ABB"/>
    <w:rsid w:val="00B75E01"/>
    <w:rsid w:val="00B76896"/>
    <w:rsid w:val="00B76AA9"/>
    <w:rsid w:val="00B77BD9"/>
    <w:rsid w:val="00B80363"/>
    <w:rsid w:val="00B80AD4"/>
    <w:rsid w:val="00B83795"/>
    <w:rsid w:val="00B83DC7"/>
    <w:rsid w:val="00B83EC8"/>
    <w:rsid w:val="00B85E38"/>
    <w:rsid w:val="00B85E80"/>
    <w:rsid w:val="00B8709D"/>
    <w:rsid w:val="00B87CE3"/>
    <w:rsid w:val="00B87EB3"/>
    <w:rsid w:val="00B90169"/>
    <w:rsid w:val="00B90FCF"/>
    <w:rsid w:val="00B9217E"/>
    <w:rsid w:val="00B92B75"/>
    <w:rsid w:val="00B93DD6"/>
    <w:rsid w:val="00B94FA0"/>
    <w:rsid w:val="00B951DF"/>
    <w:rsid w:val="00B954F8"/>
    <w:rsid w:val="00B95941"/>
    <w:rsid w:val="00B95D81"/>
    <w:rsid w:val="00B96043"/>
    <w:rsid w:val="00B96808"/>
    <w:rsid w:val="00B97281"/>
    <w:rsid w:val="00B9739E"/>
    <w:rsid w:val="00B97685"/>
    <w:rsid w:val="00B97A89"/>
    <w:rsid w:val="00B97E6B"/>
    <w:rsid w:val="00B97EBD"/>
    <w:rsid w:val="00BA0626"/>
    <w:rsid w:val="00BA1A35"/>
    <w:rsid w:val="00BA2F7D"/>
    <w:rsid w:val="00BA369F"/>
    <w:rsid w:val="00BA489E"/>
    <w:rsid w:val="00BA50BF"/>
    <w:rsid w:val="00BB02DC"/>
    <w:rsid w:val="00BB1B6E"/>
    <w:rsid w:val="00BB23A3"/>
    <w:rsid w:val="00BB24C9"/>
    <w:rsid w:val="00BB2BC4"/>
    <w:rsid w:val="00BB3A93"/>
    <w:rsid w:val="00BB41CF"/>
    <w:rsid w:val="00BC03BF"/>
    <w:rsid w:val="00BC0B10"/>
    <w:rsid w:val="00BC1DED"/>
    <w:rsid w:val="00BC2290"/>
    <w:rsid w:val="00BC2465"/>
    <w:rsid w:val="00BC253F"/>
    <w:rsid w:val="00BC2700"/>
    <w:rsid w:val="00BC2852"/>
    <w:rsid w:val="00BC394D"/>
    <w:rsid w:val="00BC3CF7"/>
    <w:rsid w:val="00BC4380"/>
    <w:rsid w:val="00BC44C9"/>
    <w:rsid w:val="00BC4864"/>
    <w:rsid w:val="00BC5690"/>
    <w:rsid w:val="00BC6D8C"/>
    <w:rsid w:val="00BC7EB2"/>
    <w:rsid w:val="00BD080B"/>
    <w:rsid w:val="00BD1045"/>
    <w:rsid w:val="00BD1103"/>
    <w:rsid w:val="00BD1FBD"/>
    <w:rsid w:val="00BD2213"/>
    <w:rsid w:val="00BD27C0"/>
    <w:rsid w:val="00BD2E86"/>
    <w:rsid w:val="00BD3617"/>
    <w:rsid w:val="00BD36C7"/>
    <w:rsid w:val="00BD3BF3"/>
    <w:rsid w:val="00BD5197"/>
    <w:rsid w:val="00BD6B02"/>
    <w:rsid w:val="00BD71C8"/>
    <w:rsid w:val="00BD7BF0"/>
    <w:rsid w:val="00BE0DA7"/>
    <w:rsid w:val="00BE1C69"/>
    <w:rsid w:val="00BE214E"/>
    <w:rsid w:val="00BE2EFD"/>
    <w:rsid w:val="00BE3A7A"/>
    <w:rsid w:val="00BE3ABE"/>
    <w:rsid w:val="00BE42CC"/>
    <w:rsid w:val="00BE4473"/>
    <w:rsid w:val="00BE4C59"/>
    <w:rsid w:val="00BE62EA"/>
    <w:rsid w:val="00BF144E"/>
    <w:rsid w:val="00BF227D"/>
    <w:rsid w:val="00BF3E61"/>
    <w:rsid w:val="00BF43B1"/>
    <w:rsid w:val="00BF47C2"/>
    <w:rsid w:val="00BF4AE0"/>
    <w:rsid w:val="00BF53D4"/>
    <w:rsid w:val="00BF68FE"/>
    <w:rsid w:val="00BF79E9"/>
    <w:rsid w:val="00BF7DDE"/>
    <w:rsid w:val="00C00139"/>
    <w:rsid w:val="00C0022D"/>
    <w:rsid w:val="00C01751"/>
    <w:rsid w:val="00C022FD"/>
    <w:rsid w:val="00C02F6D"/>
    <w:rsid w:val="00C03257"/>
    <w:rsid w:val="00C03DCA"/>
    <w:rsid w:val="00C03DEC"/>
    <w:rsid w:val="00C04C73"/>
    <w:rsid w:val="00C04CF0"/>
    <w:rsid w:val="00C04FBF"/>
    <w:rsid w:val="00C06261"/>
    <w:rsid w:val="00C10258"/>
    <w:rsid w:val="00C105C7"/>
    <w:rsid w:val="00C10EEA"/>
    <w:rsid w:val="00C11472"/>
    <w:rsid w:val="00C116ED"/>
    <w:rsid w:val="00C1279A"/>
    <w:rsid w:val="00C12ACA"/>
    <w:rsid w:val="00C12E48"/>
    <w:rsid w:val="00C145EA"/>
    <w:rsid w:val="00C14844"/>
    <w:rsid w:val="00C14F1E"/>
    <w:rsid w:val="00C1616B"/>
    <w:rsid w:val="00C16414"/>
    <w:rsid w:val="00C164FF"/>
    <w:rsid w:val="00C17469"/>
    <w:rsid w:val="00C1779D"/>
    <w:rsid w:val="00C20019"/>
    <w:rsid w:val="00C20D28"/>
    <w:rsid w:val="00C20F61"/>
    <w:rsid w:val="00C2255D"/>
    <w:rsid w:val="00C2414E"/>
    <w:rsid w:val="00C244AF"/>
    <w:rsid w:val="00C2478B"/>
    <w:rsid w:val="00C24A61"/>
    <w:rsid w:val="00C25B59"/>
    <w:rsid w:val="00C2618E"/>
    <w:rsid w:val="00C27A5D"/>
    <w:rsid w:val="00C301C3"/>
    <w:rsid w:val="00C314E0"/>
    <w:rsid w:val="00C3153D"/>
    <w:rsid w:val="00C331F1"/>
    <w:rsid w:val="00C33386"/>
    <w:rsid w:val="00C33BE3"/>
    <w:rsid w:val="00C34033"/>
    <w:rsid w:val="00C34214"/>
    <w:rsid w:val="00C3444E"/>
    <w:rsid w:val="00C35156"/>
    <w:rsid w:val="00C357BA"/>
    <w:rsid w:val="00C36C02"/>
    <w:rsid w:val="00C376D3"/>
    <w:rsid w:val="00C37A0A"/>
    <w:rsid w:val="00C37DDB"/>
    <w:rsid w:val="00C402CD"/>
    <w:rsid w:val="00C40CC5"/>
    <w:rsid w:val="00C40D37"/>
    <w:rsid w:val="00C40F1A"/>
    <w:rsid w:val="00C4216A"/>
    <w:rsid w:val="00C42AF2"/>
    <w:rsid w:val="00C42E68"/>
    <w:rsid w:val="00C43998"/>
    <w:rsid w:val="00C44804"/>
    <w:rsid w:val="00C44D8E"/>
    <w:rsid w:val="00C458A3"/>
    <w:rsid w:val="00C46504"/>
    <w:rsid w:val="00C46B0C"/>
    <w:rsid w:val="00C46DBD"/>
    <w:rsid w:val="00C47512"/>
    <w:rsid w:val="00C47B8F"/>
    <w:rsid w:val="00C47BAA"/>
    <w:rsid w:val="00C5028B"/>
    <w:rsid w:val="00C52979"/>
    <w:rsid w:val="00C53C39"/>
    <w:rsid w:val="00C544EC"/>
    <w:rsid w:val="00C55023"/>
    <w:rsid w:val="00C55045"/>
    <w:rsid w:val="00C55DA8"/>
    <w:rsid w:val="00C56378"/>
    <w:rsid w:val="00C578FE"/>
    <w:rsid w:val="00C57F5A"/>
    <w:rsid w:val="00C601D9"/>
    <w:rsid w:val="00C6083D"/>
    <w:rsid w:val="00C60E77"/>
    <w:rsid w:val="00C61098"/>
    <w:rsid w:val="00C61392"/>
    <w:rsid w:val="00C6163E"/>
    <w:rsid w:val="00C61B35"/>
    <w:rsid w:val="00C61F8E"/>
    <w:rsid w:val="00C6216B"/>
    <w:rsid w:val="00C62A89"/>
    <w:rsid w:val="00C63608"/>
    <w:rsid w:val="00C63BCB"/>
    <w:rsid w:val="00C64BD6"/>
    <w:rsid w:val="00C6515B"/>
    <w:rsid w:val="00C65729"/>
    <w:rsid w:val="00C65874"/>
    <w:rsid w:val="00C65D30"/>
    <w:rsid w:val="00C66741"/>
    <w:rsid w:val="00C6696A"/>
    <w:rsid w:val="00C67012"/>
    <w:rsid w:val="00C70D80"/>
    <w:rsid w:val="00C7134B"/>
    <w:rsid w:val="00C73B7C"/>
    <w:rsid w:val="00C74649"/>
    <w:rsid w:val="00C74F3F"/>
    <w:rsid w:val="00C75C5B"/>
    <w:rsid w:val="00C760B1"/>
    <w:rsid w:val="00C7629A"/>
    <w:rsid w:val="00C76D17"/>
    <w:rsid w:val="00C772A7"/>
    <w:rsid w:val="00C775CD"/>
    <w:rsid w:val="00C7781D"/>
    <w:rsid w:val="00C77B61"/>
    <w:rsid w:val="00C77CFD"/>
    <w:rsid w:val="00C8073C"/>
    <w:rsid w:val="00C81AA3"/>
    <w:rsid w:val="00C82DAC"/>
    <w:rsid w:val="00C8342C"/>
    <w:rsid w:val="00C84D22"/>
    <w:rsid w:val="00C84E35"/>
    <w:rsid w:val="00C87742"/>
    <w:rsid w:val="00C87A7C"/>
    <w:rsid w:val="00C902B9"/>
    <w:rsid w:val="00C913BF"/>
    <w:rsid w:val="00C9305C"/>
    <w:rsid w:val="00C93900"/>
    <w:rsid w:val="00C93EDD"/>
    <w:rsid w:val="00C95510"/>
    <w:rsid w:val="00C95EA6"/>
    <w:rsid w:val="00C97035"/>
    <w:rsid w:val="00C974EF"/>
    <w:rsid w:val="00CA0A92"/>
    <w:rsid w:val="00CA193C"/>
    <w:rsid w:val="00CA1A18"/>
    <w:rsid w:val="00CA1BCA"/>
    <w:rsid w:val="00CA1DA4"/>
    <w:rsid w:val="00CA1F34"/>
    <w:rsid w:val="00CA351A"/>
    <w:rsid w:val="00CA396D"/>
    <w:rsid w:val="00CA3AE2"/>
    <w:rsid w:val="00CA4063"/>
    <w:rsid w:val="00CA4DAB"/>
    <w:rsid w:val="00CA4E13"/>
    <w:rsid w:val="00CA531D"/>
    <w:rsid w:val="00CA6020"/>
    <w:rsid w:val="00CB04F8"/>
    <w:rsid w:val="00CB0C9C"/>
    <w:rsid w:val="00CB0D1A"/>
    <w:rsid w:val="00CB13F7"/>
    <w:rsid w:val="00CB1576"/>
    <w:rsid w:val="00CB2D3E"/>
    <w:rsid w:val="00CB4123"/>
    <w:rsid w:val="00CB47D9"/>
    <w:rsid w:val="00CB4AD1"/>
    <w:rsid w:val="00CB4F39"/>
    <w:rsid w:val="00CB5937"/>
    <w:rsid w:val="00CB5F89"/>
    <w:rsid w:val="00CB7018"/>
    <w:rsid w:val="00CB7837"/>
    <w:rsid w:val="00CB7A92"/>
    <w:rsid w:val="00CB7D1D"/>
    <w:rsid w:val="00CB7D30"/>
    <w:rsid w:val="00CC0946"/>
    <w:rsid w:val="00CC0E6C"/>
    <w:rsid w:val="00CC1CD2"/>
    <w:rsid w:val="00CC2596"/>
    <w:rsid w:val="00CC3197"/>
    <w:rsid w:val="00CC32D5"/>
    <w:rsid w:val="00CC4B45"/>
    <w:rsid w:val="00CC586F"/>
    <w:rsid w:val="00CC5F04"/>
    <w:rsid w:val="00CC6249"/>
    <w:rsid w:val="00CC6D51"/>
    <w:rsid w:val="00CC7223"/>
    <w:rsid w:val="00CC7307"/>
    <w:rsid w:val="00CD08D7"/>
    <w:rsid w:val="00CD13BD"/>
    <w:rsid w:val="00CD1562"/>
    <w:rsid w:val="00CD1EAB"/>
    <w:rsid w:val="00CD2EFF"/>
    <w:rsid w:val="00CD3D2F"/>
    <w:rsid w:val="00CD4348"/>
    <w:rsid w:val="00CD437E"/>
    <w:rsid w:val="00CD4FFF"/>
    <w:rsid w:val="00CD5EE0"/>
    <w:rsid w:val="00CD6BBE"/>
    <w:rsid w:val="00CD7D09"/>
    <w:rsid w:val="00CE011C"/>
    <w:rsid w:val="00CE0470"/>
    <w:rsid w:val="00CE10FB"/>
    <w:rsid w:val="00CE168A"/>
    <w:rsid w:val="00CE2230"/>
    <w:rsid w:val="00CE2889"/>
    <w:rsid w:val="00CE2E44"/>
    <w:rsid w:val="00CE380D"/>
    <w:rsid w:val="00CE3F3A"/>
    <w:rsid w:val="00CE4BFC"/>
    <w:rsid w:val="00CE5173"/>
    <w:rsid w:val="00CE5902"/>
    <w:rsid w:val="00CE5B7D"/>
    <w:rsid w:val="00CE5D95"/>
    <w:rsid w:val="00CE6405"/>
    <w:rsid w:val="00CE6AA1"/>
    <w:rsid w:val="00CE7160"/>
    <w:rsid w:val="00CE71C8"/>
    <w:rsid w:val="00CE7836"/>
    <w:rsid w:val="00CE7E0A"/>
    <w:rsid w:val="00CF0540"/>
    <w:rsid w:val="00CF05C8"/>
    <w:rsid w:val="00CF0BFC"/>
    <w:rsid w:val="00CF1D77"/>
    <w:rsid w:val="00CF255A"/>
    <w:rsid w:val="00CF2A45"/>
    <w:rsid w:val="00CF2A55"/>
    <w:rsid w:val="00CF2BED"/>
    <w:rsid w:val="00CF2C77"/>
    <w:rsid w:val="00CF2F3E"/>
    <w:rsid w:val="00CF30E5"/>
    <w:rsid w:val="00CF3626"/>
    <w:rsid w:val="00CF41AC"/>
    <w:rsid w:val="00CF4850"/>
    <w:rsid w:val="00CF499F"/>
    <w:rsid w:val="00CF573C"/>
    <w:rsid w:val="00CF6A47"/>
    <w:rsid w:val="00CF6AEA"/>
    <w:rsid w:val="00CF6CD4"/>
    <w:rsid w:val="00CF7008"/>
    <w:rsid w:val="00CF7291"/>
    <w:rsid w:val="00CF7C39"/>
    <w:rsid w:val="00D0029C"/>
    <w:rsid w:val="00D00AD8"/>
    <w:rsid w:val="00D01043"/>
    <w:rsid w:val="00D010FA"/>
    <w:rsid w:val="00D0132B"/>
    <w:rsid w:val="00D01A64"/>
    <w:rsid w:val="00D01AB1"/>
    <w:rsid w:val="00D01D4D"/>
    <w:rsid w:val="00D028A7"/>
    <w:rsid w:val="00D0412C"/>
    <w:rsid w:val="00D04A53"/>
    <w:rsid w:val="00D04F63"/>
    <w:rsid w:val="00D054CB"/>
    <w:rsid w:val="00D05DFE"/>
    <w:rsid w:val="00D06229"/>
    <w:rsid w:val="00D0678C"/>
    <w:rsid w:val="00D06DDF"/>
    <w:rsid w:val="00D10676"/>
    <w:rsid w:val="00D1076D"/>
    <w:rsid w:val="00D10D4D"/>
    <w:rsid w:val="00D12221"/>
    <w:rsid w:val="00D124F2"/>
    <w:rsid w:val="00D1307F"/>
    <w:rsid w:val="00D144C4"/>
    <w:rsid w:val="00D1505E"/>
    <w:rsid w:val="00D170EB"/>
    <w:rsid w:val="00D2027E"/>
    <w:rsid w:val="00D21222"/>
    <w:rsid w:val="00D2296C"/>
    <w:rsid w:val="00D23301"/>
    <w:rsid w:val="00D238ED"/>
    <w:rsid w:val="00D252AD"/>
    <w:rsid w:val="00D25613"/>
    <w:rsid w:val="00D260E1"/>
    <w:rsid w:val="00D26B55"/>
    <w:rsid w:val="00D26B86"/>
    <w:rsid w:val="00D26D36"/>
    <w:rsid w:val="00D27AA1"/>
    <w:rsid w:val="00D27FAD"/>
    <w:rsid w:val="00D300B8"/>
    <w:rsid w:val="00D301B6"/>
    <w:rsid w:val="00D303BE"/>
    <w:rsid w:val="00D3061F"/>
    <w:rsid w:val="00D30BDA"/>
    <w:rsid w:val="00D30FD8"/>
    <w:rsid w:val="00D31732"/>
    <w:rsid w:val="00D3356C"/>
    <w:rsid w:val="00D3366D"/>
    <w:rsid w:val="00D33C0D"/>
    <w:rsid w:val="00D352CC"/>
    <w:rsid w:val="00D35DCF"/>
    <w:rsid w:val="00D360CA"/>
    <w:rsid w:val="00D3645A"/>
    <w:rsid w:val="00D4034B"/>
    <w:rsid w:val="00D41491"/>
    <w:rsid w:val="00D415D3"/>
    <w:rsid w:val="00D417E5"/>
    <w:rsid w:val="00D4198D"/>
    <w:rsid w:val="00D41D84"/>
    <w:rsid w:val="00D41DA3"/>
    <w:rsid w:val="00D41EFC"/>
    <w:rsid w:val="00D43347"/>
    <w:rsid w:val="00D43E65"/>
    <w:rsid w:val="00D440C9"/>
    <w:rsid w:val="00D45274"/>
    <w:rsid w:val="00D453D5"/>
    <w:rsid w:val="00D45457"/>
    <w:rsid w:val="00D45A8E"/>
    <w:rsid w:val="00D460CE"/>
    <w:rsid w:val="00D4612F"/>
    <w:rsid w:val="00D463A2"/>
    <w:rsid w:val="00D46605"/>
    <w:rsid w:val="00D46937"/>
    <w:rsid w:val="00D4706C"/>
    <w:rsid w:val="00D47CD2"/>
    <w:rsid w:val="00D47E8D"/>
    <w:rsid w:val="00D5045B"/>
    <w:rsid w:val="00D5097D"/>
    <w:rsid w:val="00D512F6"/>
    <w:rsid w:val="00D517DD"/>
    <w:rsid w:val="00D51E88"/>
    <w:rsid w:val="00D51EB7"/>
    <w:rsid w:val="00D52CDC"/>
    <w:rsid w:val="00D538D7"/>
    <w:rsid w:val="00D53ABF"/>
    <w:rsid w:val="00D543B8"/>
    <w:rsid w:val="00D5475A"/>
    <w:rsid w:val="00D547C7"/>
    <w:rsid w:val="00D54E5B"/>
    <w:rsid w:val="00D5588C"/>
    <w:rsid w:val="00D55C00"/>
    <w:rsid w:val="00D55F53"/>
    <w:rsid w:val="00D565FA"/>
    <w:rsid w:val="00D568F1"/>
    <w:rsid w:val="00D57472"/>
    <w:rsid w:val="00D574CA"/>
    <w:rsid w:val="00D57B6F"/>
    <w:rsid w:val="00D57CA6"/>
    <w:rsid w:val="00D60948"/>
    <w:rsid w:val="00D609D1"/>
    <w:rsid w:val="00D6150A"/>
    <w:rsid w:val="00D61BBF"/>
    <w:rsid w:val="00D62265"/>
    <w:rsid w:val="00D630B4"/>
    <w:rsid w:val="00D636FB"/>
    <w:rsid w:val="00D647A9"/>
    <w:rsid w:val="00D6589C"/>
    <w:rsid w:val="00D658F6"/>
    <w:rsid w:val="00D664D9"/>
    <w:rsid w:val="00D66DA6"/>
    <w:rsid w:val="00D66FE1"/>
    <w:rsid w:val="00D67471"/>
    <w:rsid w:val="00D6750F"/>
    <w:rsid w:val="00D67EEC"/>
    <w:rsid w:val="00D71578"/>
    <w:rsid w:val="00D717E1"/>
    <w:rsid w:val="00D71B81"/>
    <w:rsid w:val="00D71E85"/>
    <w:rsid w:val="00D723A4"/>
    <w:rsid w:val="00D73C89"/>
    <w:rsid w:val="00D73EC1"/>
    <w:rsid w:val="00D749E7"/>
    <w:rsid w:val="00D74CD0"/>
    <w:rsid w:val="00D75B40"/>
    <w:rsid w:val="00D760C4"/>
    <w:rsid w:val="00D7611F"/>
    <w:rsid w:val="00D765C0"/>
    <w:rsid w:val="00D765FB"/>
    <w:rsid w:val="00D76D7A"/>
    <w:rsid w:val="00D77399"/>
    <w:rsid w:val="00D777EE"/>
    <w:rsid w:val="00D77C91"/>
    <w:rsid w:val="00D77D3B"/>
    <w:rsid w:val="00D80272"/>
    <w:rsid w:val="00D8198B"/>
    <w:rsid w:val="00D82EE7"/>
    <w:rsid w:val="00D83050"/>
    <w:rsid w:val="00D83909"/>
    <w:rsid w:val="00D839BF"/>
    <w:rsid w:val="00D8576C"/>
    <w:rsid w:val="00D86827"/>
    <w:rsid w:val="00D868E4"/>
    <w:rsid w:val="00D878FD"/>
    <w:rsid w:val="00D90136"/>
    <w:rsid w:val="00D93DFF"/>
    <w:rsid w:val="00D951D0"/>
    <w:rsid w:val="00D96108"/>
    <w:rsid w:val="00D97DCD"/>
    <w:rsid w:val="00DA1CB7"/>
    <w:rsid w:val="00DA278F"/>
    <w:rsid w:val="00DA3E70"/>
    <w:rsid w:val="00DA4327"/>
    <w:rsid w:val="00DA48F9"/>
    <w:rsid w:val="00DA499D"/>
    <w:rsid w:val="00DA550C"/>
    <w:rsid w:val="00DA5A3D"/>
    <w:rsid w:val="00DA5BB8"/>
    <w:rsid w:val="00DA5F25"/>
    <w:rsid w:val="00DA6BC7"/>
    <w:rsid w:val="00DA6F84"/>
    <w:rsid w:val="00DA75CC"/>
    <w:rsid w:val="00DA79E7"/>
    <w:rsid w:val="00DB12E6"/>
    <w:rsid w:val="00DB2B00"/>
    <w:rsid w:val="00DB2FC7"/>
    <w:rsid w:val="00DB2FFC"/>
    <w:rsid w:val="00DB377D"/>
    <w:rsid w:val="00DB47E3"/>
    <w:rsid w:val="00DB52F8"/>
    <w:rsid w:val="00DB5373"/>
    <w:rsid w:val="00DB5782"/>
    <w:rsid w:val="00DB5A42"/>
    <w:rsid w:val="00DB5A75"/>
    <w:rsid w:val="00DB5D5B"/>
    <w:rsid w:val="00DB5F20"/>
    <w:rsid w:val="00DB63E3"/>
    <w:rsid w:val="00DB7781"/>
    <w:rsid w:val="00DC01B3"/>
    <w:rsid w:val="00DC0D1B"/>
    <w:rsid w:val="00DC0F63"/>
    <w:rsid w:val="00DC14AF"/>
    <w:rsid w:val="00DC1F07"/>
    <w:rsid w:val="00DC310A"/>
    <w:rsid w:val="00DC3EBA"/>
    <w:rsid w:val="00DC6883"/>
    <w:rsid w:val="00DC6F92"/>
    <w:rsid w:val="00DD085A"/>
    <w:rsid w:val="00DD0BDE"/>
    <w:rsid w:val="00DD0D70"/>
    <w:rsid w:val="00DD0F61"/>
    <w:rsid w:val="00DD1449"/>
    <w:rsid w:val="00DD183A"/>
    <w:rsid w:val="00DD19D4"/>
    <w:rsid w:val="00DD2AD4"/>
    <w:rsid w:val="00DD3698"/>
    <w:rsid w:val="00DD3A6B"/>
    <w:rsid w:val="00DD4F8F"/>
    <w:rsid w:val="00DD5059"/>
    <w:rsid w:val="00DD5248"/>
    <w:rsid w:val="00DD59A0"/>
    <w:rsid w:val="00DD6483"/>
    <w:rsid w:val="00DD6627"/>
    <w:rsid w:val="00DE0C03"/>
    <w:rsid w:val="00DE152B"/>
    <w:rsid w:val="00DE197E"/>
    <w:rsid w:val="00DE2821"/>
    <w:rsid w:val="00DE2851"/>
    <w:rsid w:val="00DE2BCC"/>
    <w:rsid w:val="00DE4277"/>
    <w:rsid w:val="00DE4467"/>
    <w:rsid w:val="00DE492C"/>
    <w:rsid w:val="00DE5244"/>
    <w:rsid w:val="00DE53EB"/>
    <w:rsid w:val="00DE5446"/>
    <w:rsid w:val="00DE55BF"/>
    <w:rsid w:val="00DE56CF"/>
    <w:rsid w:val="00DE62D0"/>
    <w:rsid w:val="00DE712F"/>
    <w:rsid w:val="00DE7A3B"/>
    <w:rsid w:val="00DF07F6"/>
    <w:rsid w:val="00DF0D75"/>
    <w:rsid w:val="00DF216E"/>
    <w:rsid w:val="00DF22A5"/>
    <w:rsid w:val="00DF4777"/>
    <w:rsid w:val="00DF4E6F"/>
    <w:rsid w:val="00DF53F3"/>
    <w:rsid w:val="00DF57E9"/>
    <w:rsid w:val="00DF61A0"/>
    <w:rsid w:val="00DF7547"/>
    <w:rsid w:val="00DF789A"/>
    <w:rsid w:val="00E00A5F"/>
    <w:rsid w:val="00E01CBA"/>
    <w:rsid w:val="00E02097"/>
    <w:rsid w:val="00E02888"/>
    <w:rsid w:val="00E02EA2"/>
    <w:rsid w:val="00E0353C"/>
    <w:rsid w:val="00E0451D"/>
    <w:rsid w:val="00E0593D"/>
    <w:rsid w:val="00E06723"/>
    <w:rsid w:val="00E0677E"/>
    <w:rsid w:val="00E072F5"/>
    <w:rsid w:val="00E07535"/>
    <w:rsid w:val="00E076D8"/>
    <w:rsid w:val="00E077B7"/>
    <w:rsid w:val="00E10055"/>
    <w:rsid w:val="00E1020F"/>
    <w:rsid w:val="00E125F4"/>
    <w:rsid w:val="00E13306"/>
    <w:rsid w:val="00E1351A"/>
    <w:rsid w:val="00E137D5"/>
    <w:rsid w:val="00E138E9"/>
    <w:rsid w:val="00E13A08"/>
    <w:rsid w:val="00E15132"/>
    <w:rsid w:val="00E152F8"/>
    <w:rsid w:val="00E15A8C"/>
    <w:rsid w:val="00E15AF7"/>
    <w:rsid w:val="00E15BA1"/>
    <w:rsid w:val="00E160F6"/>
    <w:rsid w:val="00E1621C"/>
    <w:rsid w:val="00E16633"/>
    <w:rsid w:val="00E16874"/>
    <w:rsid w:val="00E17BEC"/>
    <w:rsid w:val="00E17F27"/>
    <w:rsid w:val="00E20498"/>
    <w:rsid w:val="00E2099C"/>
    <w:rsid w:val="00E2208C"/>
    <w:rsid w:val="00E22385"/>
    <w:rsid w:val="00E227B8"/>
    <w:rsid w:val="00E24B0C"/>
    <w:rsid w:val="00E2542C"/>
    <w:rsid w:val="00E270FD"/>
    <w:rsid w:val="00E2777E"/>
    <w:rsid w:val="00E279E6"/>
    <w:rsid w:val="00E27E8E"/>
    <w:rsid w:val="00E300BE"/>
    <w:rsid w:val="00E30940"/>
    <w:rsid w:val="00E30FB2"/>
    <w:rsid w:val="00E311A9"/>
    <w:rsid w:val="00E318E4"/>
    <w:rsid w:val="00E32F21"/>
    <w:rsid w:val="00E334AE"/>
    <w:rsid w:val="00E33FAE"/>
    <w:rsid w:val="00E340AF"/>
    <w:rsid w:val="00E34DB9"/>
    <w:rsid w:val="00E3523E"/>
    <w:rsid w:val="00E352A9"/>
    <w:rsid w:val="00E358D7"/>
    <w:rsid w:val="00E360CD"/>
    <w:rsid w:val="00E36875"/>
    <w:rsid w:val="00E3716F"/>
    <w:rsid w:val="00E37D8A"/>
    <w:rsid w:val="00E402C7"/>
    <w:rsid w:val="00E4173E"/>
    <w:rsid w:val="00E430CB"/>
    <w:rsid w:val="00E43ED2"/>
    <w:rsid w:val="00E445BD"/>
    <w:rsid w:val="00E44FD9"/>
    <w:rsid w:val="00E46796"/>
    <w:rsid w:val="00E467B7"/>
    <w:rsid w:val="00E4750D"/>
    <w:rsid w:val="00E47FE8"/>
    <w:rsid w:val="00E50216"/>
    <w:rsid w:val="00E502BE"/>
    <w:rsid w:val="00E507DC"/>
    <w:rsid w:val="00E51A53"/>
    <w:rsid w:val="00E52AC2"/>
    <w:rsid w:val="00E52C2A"/>
    <w:rsid w:val="00E54470"/>
    <w:rsid w:val="00E54619"/>
    <w:rsid w:val="00E551C1"/>
    <w:rsid w:val="00E55353"/>
    <w:rsid w:val="00E55649"/>
    <w:rsid w:val="00E556AE"/>
    <w:rsid w:val="00E56210"/>
    <w:rsid w:val="00E56317"/>
    <w:rsid w:val="00E56B52"/>
    <w:rsid w:val="00E575E9"/>
    <w:rsid w:val="00E57933"/>
    <w:rsid w:val="00E57949"/>
    <w:rsid w:val="00E5794B"/>
    <w:rsid w:val="00E57A78"/>
    <w:rsid w:val="00E57B89"/>
    <w:rsid w:val="00E60E47"/>
    <w:rsid w:val="00E615E4"/>
    <w:rsid w:val="00E63CAC"/>
    <w:rsid w:val="00E63FA2"/>
    <w:rsid w:val="00E647AD"/>
    <w:rsid w:val="00E65B3B"/>
    <w:rsid w:val="00E65D3F"/>
    <w:rsid w:val="00E666DB"/>
    <w:rsid w:val="00E6689B"/>
    <w:rsid w:val="00E67A5B"/>
    <w:rsid w:val="00E7050F"/>
    <w:rsid w:val="00E70A6B"/>
    <w:rsid w:val="00E71E3D"/>
    <w:rsid w:val="00E72179"/>
    <w:rsid w:val="00E72958"/>
    <w:rsid w:val="00E733F7"/>
    <w:rsid w:val="00E760DA"/>
    <w:rsid w:val="00E764F9"/>
    <w:rsid w:val="00E80D3C"/>
    <w:rsid w:val="00E813C9"/>
    <w:rsid w:val="00E819C7"/>
    <w:rsid w:val="00E81E94"/>
    <w:rsid w:val="00E82C4B"/>
    <w:rsid w:val="00E8407A"/>
    <w:rsid w:val="00E84576"/>
    <w:rsid w:val="00E8459F"/>
    <w:rsid w:val="00E864CC"/>
    <w:rsid w:val="00E86E60"/>
    <w:rsid w:val="00E86F41"/>
    <w:rsid w:val="00E875A4"/>
    <w:rsid w:val="00E878F9"/>
    <w:rsid w:val="00E87D9C"/>
    <w:rsid w:val="00E87FAF"/>
    <w:rsid w:val="00E904E0"/>
    <w:rsid w:val="00E909BC"/>
    <w:rsid w:val="00E90BB6"/>
    <w:rsid w:val="00E92225"/>
    <w:rsid w:val="00E9428D"/>
    <w:rsid w:val="00E95C75"/>
    <w:rsid w:val="00E967E1"/>
    <w:rsid w:val="00E972CD"/>
    <w:rsid w:val="00E97C3F"/>
    <w:rsid w:val="00EA079E"/>
    <w:rsid w:val="00EA07D8"/>
    <w:rsid w:val="00EA07E2"/>
    <w:rsid w:val="00EA230A"/>
    <w:rsid w:val="00EA257B"/>
    <w:rsid w:val="00EA27D9"/>
    <w:rsid w:val="00EA2AD1"/>
    <w:rsid w:val="00EA2ECF"/>
    <w:rsid w:val="00EA4486"/>
    <w:rsid w:val="00EA458A"/>
    <w:rsid w:val="00EA4DFD"/>
    <w:rsid w:val="00EA52F4"/>
    <w:rsid w:val="00EA55F3"/>
    <w:rsid w:val="00EA58C9"/>
    <w:rsid w:val="00EA5CEE"/>
    <w:rsid w:val="00EA6608"/>
    <w:rsid w:val="00EB0253"/>
    <w:rsid w:val="00EB14F8"/>
    <w:rsid w:val="00EB269C"/>
    <w:rsid w:val="00EB4271"/>
    <w:rsid w:val="00EB556E"/>
    <w:rsid w:val="00EB62AA"/>
    <w:rsid w:val="00EC08F7"/>
    <w:rsid w:val="00EC1DEE"/>
    <w:rsid w:val="00EC24A9"/>
    <w:rsid w:val="00EC2D34"/>
    <w:rsid w:val="00EC3B9B"/>
    <w:rsid w:val="00EC4436"/>
    <w:rsid w:val="00EC4FCA"/>
    <w:rsid w:val="00EC5595"/>
    <w:rsid w:val="00EC679A"/>
    <w:rsid w:val="00EC6D8D"/>
    <w:rsid w:val="00ED013D"/>
    <w:rsid w:val="00ED02A3"/>
    <w:rsid w:val="00ED0703"/>
    <w:rsid w:val="00ED0B19"/>
    <w:rsid w:val="00ED30C3"/>
    <w:rsid w:val="00ED46CC"/>
    <w:rsid w:val="00ED4B50"/>
    <w:rsid w:val="00ED4C89"/>
    <w:rsid w:val="00ED4DF2"/>
    <w:rsid w:val="00ED50AB"/>
    <w:rsid w:val="00ED5CA8"/>
    <w:rsid w:val="00ED5D73"/>
    <w:rsid w:val="00ED63FF"/>
    <w:rsid w:val="00ED6510"/>
    <w:rsid w:val="00ED6E4A"/>
    <w:rsid w:val="00ED6F12"/>
    <w:rsid w:val="00ED6F28"/>
    <w:rsid w:val="00ED77E2"/>
    <w:rsid w:val="00ED7A68"/>
    <w:rsid w:val="00EE0ED6"/>
    <w:rsid w:val="00EE1A62"/>
    <w:rsid w:val="00EE1F8F"/>
    <w:rsid w:val="00EE2267"/>
    <w:rsid w:val="00EE295C"/>
    <w:rsid w:val="00EE2E5D"/>
    <w:rsid w:val="00EE3AF6"/>
    <w:rsid w:val="00EE3CBA"/>
    <w:rsid w:val="00EE4047"/>
    <w:rsid w:val="00EE43E4"/>
    <w:rsid w:val="00EE468B"/>
    <w:rsid w:val="00EE58CB"/>
    <w:rsid w:val="00EE67F4"/>
    <w:rsid w:val="00EE7DA6"/>
    <w:rsid w:val="00EE7F3E"/>
    <w:rsid w:val="00EF086E"/>
    <w:rsid w:val="00EF0B36"/>
    <w:rsid w:val="00EF14E8"/>
    <w:rsid w:val="00EF1ED4"/>
    <w:rsid w:val="00EF41DA"/>
    <w:rsid w:val="00EF4389"/>
    <w:rsid w:val="00EF5240"/>
    <w:rsid w:val="00EF5357"/>
    <w:rsid w:val="00EF56A9"/>
    <w:rsid w:val="00EF5E3C"/>
    <w:rsid w:val="00EF6AE3"/>
    <w:rsid w:val="00EF6EF0"/>
    <w:rsid w:val="00EF7BA0"/>
    <w:rsid w:val="00F00662"/>
    <w:rsid w:val="00F00F9B"/>
    <w:rsid w:val="00F057B8"/>
    <w:rsid w:val="00F059E0"/>
    <w:rsid w:val="00F05B9B"/>
    <w:rsid w:val="00F0619E"/>
    <w:rsid w:val="00F1104E"/>
    <w:rsid w:val="00F11B4D"/>
    <w:rsid w:val="00F12007"/>
    <w:rsid w:val="00F14FD5"/>
    <w:rsid w:val="00F150CB"/>
    <w:rsid w:val="00F15A92"/>
    <w:rsid w:val="00F17026"/>
    <w:rsid w:val="00F17C4B"/>
    <w:rsid w:val="00F20820"/>
    <w:rsid w:val="00F21568"/>
    <w:rsid w:val="00F21BFB"/>
    <w:rsid w:val="00F22D7E"/>
    <w:rsid w:val="00F2446C"/>
    <w:rsid w:val="00F250B0"/>
    <w:rsid w:val="00F27B63"/>
    <w:rsid w:val="00F30703"/>
    <w:rsid w:val="00F30A8E"/>
    <w:rsid w:val="00F31520"/>
    <w:rsid w:val="00F31779"/>
    <w:rsid w:val="00F31F5C"/>
    <w:rsid w:val="00F32E9F"/>
    <w:rsid w:val="00F33C09"/>
    <w:rsid w:val="00F341A0"/>
    <w:rsid w:val="00F341C5"/>
    <w:rsid w:val="00F346B3"/>
    <w:rsid w:val="00F34A5F"/>
    <w:rsid w:val="00F350A5"/>
    <w:rsid w:val="00F3524B"/>
    <w:rsid w:val="00F36C45"/>
    <w:rsid w:val="00F375AD"/>
    <w:rsid w:val="00F37883"/>
    <w:rsid w:val="00F37FDB"/>
    <w:rsid w:val="00F416EC"/>
    <w:rsid w:val="00F4242E"/>
    <w:rsid w:val="00F4355F"/>
    <w:rsid w:val="00F4388C"/>
    <w:rsid w:val="00F441E6"/>
    <w:rsid w:val="00F449A8"/>
    <w:rsid w:val="00F44D63"/>
    <w:rsid w:val="00F45376"/>
    <w:rsid w:val="00F4691E"/>
    <w:rsid w:val="00F46978"/>
    <w:rsid w:val="00F46D11"/>
    <w:rsid w:val="00F4732C"/>
    <w:rsid w:val="00F47379"/>
    <w:rsid w:val="00F475B5"/>
    <w:rsid w:val="00F47DB8"/>
    <w:rsid w:val="00F503D9"/>
    <w:rsid w:val="00F508EB"/>
    <w:rsid w:val="00F51B60"/>
    <w:rsid w:val="00F5332D"/>
    <w:rsid w:val="00F53742"/>
    <w:rsid w:val="00F53994"/>
    <w:rsid w:val="00F53B2F"/>
    <w:rsid w:val="00F551BF"/>
    <w:rsid w:val="00F56184"/>
    <w:rsid w:val="00F562B6"/>
    <w:rsid w:val="00F5637E"/>
    <w:rsid w:val="00F567CD"/>
    <w:rsid w:val="00F56F32"/>
    <w:rsid w:val="00F57D10"/>
    <w:rsid w:val="00F60B46"/>
    <w:rsid w:val="00F611C8"/>
    <w:rsid w:val="00F62626"/>
    <w:rsid w:val="00F63CCA"/>
    <w:rsid w:val="00F63FB2"/>
    <w:rsid w:val="00F64C22"/>
    <w:rsid w:val="00F64FC9"/>
    <w:rsid w:val="00F65281"/>
    <w:rsid w:val="00F653AC"/>
    <w:rsid w:val="00F656A8"/>
    <w:rsid w:val="00F65E41"/>
    <w:rsid w:val="00F66876"/>
    <w:rsid w:val="00F6692C"/>
    <w:rsid w:val="00F6744D"/>
    <w:rsid w:val="00F7276C"/>
    <w:rsid w:val="00F74352"/>
    <w:rsid w:val="00F75803"/>
    <w:rsid w:val="00F7590E"/>
    <w:rsid w:val="00F76A54"/>
    <w:rsid w:val="00F77887"/>
    <w:rsid w:val="00F80A9A"/>
    <w:rsid w:val="00F80D28"/>
    <w:rsid w:val="00F80DF2"/>
    <w:rsid w:val="00F8139A"/>
    <w:rsid w:val="00F814BD"/>
    <w:rsid w:val="00F81A61"/>
    <w:rsid w:val="00F81C30"/>
    <w:rsid w:val="00F82162"/>
    <w:rsid w:val="00F848D0"/>
    <w:rsid w:val="00F84E77"/>
    <w:rsid w:val="00F854F3"/>
    <w:rsid w:val="00F85CF8"/>
    <w:rsid w:val="00F86545"/>
    <w:rsid w:val="00F870BD"/>
    <w:rsid w:val="00F877CD"/>
    <w:rsid w:val="00F878AB"/>
    <w:rsid w:val="00F913D1"/>
    <w:rsid w:val="00F91D8F"/>
    <w:rsid w:val="00F9277C"/>
    <w:rsid w:val="00F93D79"/>
    <w:rsid w:val="00F94C90"/>
    <w:rsid w:val="00F94E52"/>
    <w:rsid w:val="00F95111"/>
    <w:rsid w:val="00F958A5"/>
    <w:rsid w:val="00F9655A"/>
    <w:rsid w:val="00F97261"/>
    <w:rsid w:val="00F975B5"/>
    <w:rsid w:val="00F97E53"/>
    <w:rsid w:val="00F97FF8"/>
    <w:rsid w:val="00FA0508"/>
    <w:rsid w:val="00FA13C0"/>
    <w:rsid w:val="00FA1838"/>
    <w:rsid w:val="00FA190B"/>
    <w:rsid w:val="00FA1BA2"/>
    <w:rsid w:val="00FA1F85"/>
    <w:rsid w:val="00FA30E0"/>
    <w:rsid w:val="00FA4F8B"/>
    <w:rsid w:val="00FA5352"/>
    <w:rsid w:val="00FA5E5B"/>
    <w:rsid w:val="00FA6B6F"/>
    <w:rsid w:val="00FA7A03"/>
    <w:rsid w:val="00FA7B3A"/>
    <w:rsid w:val="00FA7B52"/>
    <w:rsid w:val="00FB1DF6"/>
    <w:rsid w:val="00FB2B6D"/>
    <w:rsid w:val="00FB35F6"/>
    <w:rsid w:val="00FB49D4"/>
    <w:rsid w:val="00FB4C13"/>
    <w:rsid w:val="00FB57B1"/>
    <w:rsid w:val="00FB5A90"/>
    <w:rsid w:val="00FB6AAC"/>
    <w:rsid w:val="00FC0458"/>
    <w:rsid w:val="00FC0CCA"/>
    <w:rsid w:val="00FC1378"/>
    <w:rsid w:val="00FC2D00"/>
    <w:rsid w:val="00FC353E"/>
    <w:rsid w:val="00FC395C"/>
    <w:rsid w:val="00FC3D9A"/>
    <w:rsid w:val="00FC3FA9"/>
    <w:rsid w:val="00FC44EA"/>
    <w:rsid w:val="00FC5AB2"/>
    <w:rsid w:val="00FC5E5C"/>
    <w:rsid w:val="00FC62FA"/>
    <w:rsid w:val="00FC636E"/>
    <w:rsid w:val="00FC69F2"/>
    <w:rsid w:val="00FC74F1"/>
    <w:rsid w:val="00FC7821"/>
    <w:rsid w:val="00FC78B3"/>
    <w:rsid w:val="00FC7962"/>
    <w:rsid w:val="00FC7C4E"/>
    <w:rsid w:val="00FD029C"/>
    <w:rsid w:val="00FD07C9"/>
    <w:rsid w:val="00FD0AEA"/>
    <w:rsid w:val="00FD0D91"/>
    <w:rsid w:val="00FD1CEB"/>
    <w:rsid w:val="00FD217A"/>
    <w:rsid w:val="00FD251D"/>
    <w:rsid w:val="00FD25F2"/>
    <w:rsid w:val="00FD420F"/>
    <w:rsid w:val="00FD4353"/>
    <w:rsid w:val="00FD4D6B"/>
    <w:rsid w:val="00FD4DEF"/>
    <w:rsid w:val="00FD5843"/>
    <w:rsid w:val="00FD5A97"/>
    <w:rsid w:val="00FD614D"/>
    <w:rsid w:val="00FD6239"/>
    <w:rsid w:val="00FD6729"/>
    <w:rsid w:val="00FD6F92"/>
    <w:rsid w:val="00FD7138"/>
    <w:rsid w:val="00FE0DDD"/>
    <w:rsid w:val="00FE1429"/>
    <w:rsid w:val="00FE1E56"/>
    <w:rsid w:val="00FE219B"/>
    <w:rsid w:val="00FE306E"/>
    <w:rsid w:val="00FE331A"/>
    <w:rsid w:val="00FE38D7"/>
    <w:rsid w:val="00FE3A1C"/>
    <w:rsid w:val="00FE3AFA"/>
    <w:rsid w:val="00FE3D29"/>
    <w:rsid w:val="00FE4971"/>
    <w:rsid w:val="00FE4AD5"/>
    <w:rsid w:val="00FE5971"/>
    <w:rsid w:val="00FE74A6"/>
    <w:rsid w:val="00FE7677"/>
    <w:rsid w:val="00FF1F67"/>
    <w:rsid w:val="00FF230F"/>
    <w:rsid w:val="00FF2A27"/>
    <w:rsid w:val="00FF3EE1"/>
    <w:rsid w:val="00FF4546"/>
    <w:rsid w:val="00FF5055"/>
    <w:rsid w:val="00FF526A"/>
    <w:rsid w:val="00FF624C"/>
    <w:rsid w:val="00FF72B5"/>
    <w:rsid w:val="00FF7F3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silver,#eaeaea"/>
    </o:shapedefaults>
    <o:shapelayout v:ext="edit">
      <o:idmap v:ext="edit" data="2"/>
    </o:shapelayout>
  </w:shapeDefaults>
  <w:decimalSymbol w:val="."/>
  <w:listSeparator w:val=","/>
  <w14:docId w14:val="70D86B48"/>
  <w15:docId w15:val="{21615E00-3109-4EF2-95C0-EA426E83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semiHidden="1" w:uiPriority="2" w:unhideWhenUsed="1" w:qFormat="1"/>
    <w:lsdException w:name="heading 3" w:semiHidden="1" w:unhideWhenUsed="1" w:qFormat="1"/>
    <w:lsdException w:name="heading 4" w:semiHidden="1" w:uiPriority="2"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7"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lsdException w:name="FollowedHyperlink" w:semiHidden="1" w:unhideWhenUsed="1"/>
    <w:lsdException w:name="Strong" w:semiHidden="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CB2"/>
    <w:pPr>
      <w:spacing w:line="220" w:lineRule="exact"/>
    </w:pPr>
    <w:rPr>
      <w:sz w:val="22"/>
      <w:lang w:eastAsia="en-US"/>
    </w:rPr>
  </w:style>
  <w:style w:type="paragraph" w:styleId="Heading1">
    <w:name w:val="heading 1"/>
    <w:basedOn w:val="Normal"/>
    <w:next w:val="Normal"/>
    <w:link w:val="Heading1Char"/>
    <w:uiPriority w:val="2"/>
    <w:qFormat/>
    <w:rsid w:val="00E87FAF"/>
    <w:pPr>
      <w:keepNext/>
      <w:spacing w:after="320" w:line="320" w:lineRule="exact"/>
      <w:jc w:val="center"/>
      <w:outlineLvl w:val="0"/>
    </w:pPr>
    <w:rPr>
      <w:rFonts w:cs="Arial"/>
      <w:bCs/>
      <w:caps/>
      <w:sz w:val="32"/>
      <w:szCs w:val="32"/>
    </w:rPr>
  </w:style>
  <w:style w:type="paragraph" w:styleId="Heading2">
    <w:name w:val="heading 2"/>
    <w:basedOn w:val="Normal"/>
    <w:next w:val="Normal"/>
    <w:uiPriority w:val="2"/>
    <w:qFormat/>
    <w:rsid w:val="00E87FAF"/>
    <w:pPr>
      <w:keepNext/>
      <w:spacing w:after="280" w:line="280" w:lineRule="exact"/>
      <w:jc w:val="center"/>
      <w:outlineLvl w:val="1"/>
    </w:pPr>
    <w:rPr>
      <w:b/>
      <w:bCs/>
      <w:iCs/>
      <w:caps/>
      <w:sz w:val="28"/>
      <w:szCs w:val="28"/>
    </w:rPr>
  </w:style>
  <w:style w:type="paragraph" w:styleId="Heading3">
    <w:name w:val="heading 3"/>
    <w:basedOn w:val="Heading2"/>
    <w:next w:val="Normal"/>
    <w:qFormat/>
    <w:rsid w:val="00E87FAF"/>
    <w:pPr>
      <w:outlineLvl w:val="2"/>
    </w:pPr>
    <w:rPr>
      <w:bCs w:val="0"/>
      <w:i/>
      <w:caps w:val="0"/>
      <w:szCs w:val="26"/>
    </w:rPr>
  </w:style>
  <w:style w:type="paragraph" w:styleId="Heading4">
    <w:name w:val="heading 4"/>
    <w:basedOn w:val="Normal"/>
    <w:next w:val="ParaPlain"/>
    <w:uiPriority w:val="2"/>
    <w:qFormat/>
    <w:rsid w:val="00766D36"/>
    <w:pPr>
      <w:keepNext/>
      <w:spacing w:after="200" w:line="300" w:lineRule="exact"/>
      <w:outlineLvl w:val="3"/>
    </w:pPr>
    <w:rPr>
      <w:b/>
      <w:bCs/>
      <w:sz w:val="30"/>
      <w:szCs w:val="28"/>
    </w:rPr>
  </w:style>
  <w:style w:type="paragraph" w:styleId="Heading5">
    <w:name w:val="heading 5"/>
    <w:basedOn w:val="Normal"/>
    <w:next w:val="ParaLevel1"/>
    <w:link w:val="Heading5Char"/>
    <w:qFormat/>
    <w:rsid w:val="00766D36"/>
    <w:pPr>
      <w:keepNext/>
      <w:spacing w:after="200" w:line="260" w:lineRule="exact"/>
      <w:outlineLvl w:val="4"/>
    </w:pPr>
    <w:rPr>
      <w:b/>
      <w:bCs/>
      <w:iCs/>
      <w:sz w:val="26"/>
      <w:szCs w:val="26"/>
    </w:rPr>
  </w:style>
  <w:style w:type="paragraph" w:styleId="Heading6">
    <w:name w:val="heading 6"/>
    <w:basedOn w:val="Heading5"/>
    <w:next w:val="ParaLevel1"/>
    <w:link w:val="Heading6Char"/>
    <w:qFormat/>
    <w:rsid w:val="00766D36"/>
    <w:pPr>
      <w:spacing w:line="220" w:lineRule="exact"/>
      <w:outlineLvl w:val="5"/>
    </w:pPr>
    <w:rPr>
      <w:bCs w:val="0"/>
      <w:sz w:val="22"/>
      <w:szCs w:val="22"/>
    </w:rPr>
  </w:style>
  <w:style w:type="paragraph" w:styleId="Heading7">
    <w:name w:val="heading 7"/>
    <w:basedOn w:val="Heading6"/>
    <w:next w:val="ParaLevel1"/>
    <w:link w:val="Heading7Char"/>
    <w:qFormat/>
    <w:rsid w:val="00766D36"/>
    <w:pPr>
      <w:outlineLvl w:val="6"/>
    </w:pPr>
    <w:rPr>
      <w:b w:val="0"/>
      <w:i/>
      <w:szCs w:val="24"/>
    </w:rPr>
  </w:style>
  <w:style w:type="paragraph" w:styleId="Heading8">
    <w:name w:val="heading 8"/>
    <w:basedOn w:val="Heading6"/>
    <w:next w:val="ParaLevel1"/>
    <w:link w:val="Heading8Char"/>
    <w:uiPriority w:val="2"/>
    <w:qFormat/>
    <w:rsid w:val="00766D36"/>
    <w:pPr>
      <w:outlineLvl w:val="7"/>
    </w:pPr>
    <w:rPr>
      <w:b w:val="0"/>
    </w:rPr>
  </w:style>
  <w:style w:type="paragraph" w:styleId="Heading9">
    <w:name w:val="heading 9"/>
    <w:basedOn w:val="Normal"/>
    <w:link w:val="Heading9Char"/>
    <w:uiPriority w:val="9"/>
    <w:semiHidden/>
    <w:rsid w:val="00062CFF"/>
    <w:pPr>
      <w:numPr>
        <w:ilvl w:val="8"/>
        <w:numId w:val="7"/>
      </w:numPr>
      <w:spacing w:after="240"/>
      <w:outlineLvl w:val="8"/>
    </w:pPr>
    <w:rPr>
      <w:rFonts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E87FAF"/>
    <w:pPr>
      <w:spacing w:after="200"/>
    </w:pPr>
  </w:style>
  <w:style w:type="character" w:customStyle="1" w:styleId="ParaPlainChar">
    <w:name w:val="ParaPlain Char"/>
    <w:basedOn w:val="DefaultParagraphFont"/>
    <w:link w:val="ParaPlain"/>
    <w:rsid w:val="003A0F68"/>
    <w:rPr>
      <w:lang w:eastAsia="en-US"/>
    </w:rPr>
  </w:style>
  <w:style w:type="character" w:customStyle="1" w:styleId="Heading8Char">
    <w:name w:val="Heading 8 Char"/>
    <w:basedOn w:val="DefaultParagraphFont"/>
    <w:link w:val="Heading8"/>
    <w:uiPriority w:val="2"/>
    <w:rsid w:val="00766D36"/>
    <w:rPr>
      <w:iCs/>
      <w:sz w:val="22"/>
      <w:szCs w:val="22"/>
      <w:lang w:eastAsia="en-US"/>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ARM footnote Text"/>
    <w:basedOn w:val="Normal"/>
    <w:link w:val="FootnoteTextChar"/>
    <w:rsid w:val="00BF43B1"/>
    <w:pPr>
      <w:keepLines/>
      <w:spacing w:line="160" w:lineRule="exact"/>
      <w:ind w:left="284" w:hanging="284"/>
    </w:pPr>
    <w:rPr>
      <w:sz w:val="16"/>
    </w:rPr>
  </w:style>
  <w:style w:type="paragraph" w:customStyle="1" w:styleId="ListBullet">
    <w:name w:val="ListBullet"/>
    <w:basedOn w:val="ParaPlain"/>
    <w:qFormat/>
    <w:rsid w:val="00E2777E"/>
    <w:pPr>
      <w:numPr>
        <w:numId w:val="2"/>
      </w:numPr>
      <w:outlineLvl w:val="0"/>
    </w:pPr>
  </w:style>
  <w:style w:type="paragraph" w:customStyle="1" w:styleId="ParaLevel1">
    <w:name w:val="ParaLevel1"/>
    <w:basedOn w:val="ParaPlain"/>
    <w:qFormat/>
    <w:rsid w:val="00E81E94"/>
    <w:pPr>
      <w:numPr>
        <w:numId w:val="13"/>
      </w:numPr>
    </w:pPr>
  </w:style>
  <w:style w:type="paragraph" w:customStyle="1" w:styleId="ParaLevel2">
    <w:name w:val="ParaLevel2"/>
    <w:basedOn w:val="ParaPlain"/>
    <w:rsid w:val="00E81E94"/>
    <w:pPr>
      <w:numPr>
        <w:ilvl w:val="1"/>
        <w:numId w:val="13"/>
      </w:numPr>
    </w:pPr>
  </w:style>
  <w:style w:type="paragraph" w:customStyle="1" w:styleId="ParaLevel3">
    <w:name w:val="ParaLevel3"/>
    <w:basedOn w:val="ParaPlain"/>
    <w:rsid w:val="00E81E94"/>
    <w:pPr>
      <w:numPr>
        <w:ilvl w:val="2"/>
        <w:numId w:val="13"/>
      </w:numPr>
    </w:pPr>
  </w:style>
  <w:style w:type="paragraph" w:styleId="Header">
    <w:name w:val="header"/>
    <w:basedOn w:val="Normal"/>
    <w:uiPriority w:val="7"/>
    <w:rsid w:val="00E87FAF"/>
    <w:pPr>
      <w:pBdr>
        <w:bottom w:val="single" w:sz="4" w:space="1" w:color="auto"/>
      </w:pBdr>
    </w:pPr>
    <w:rPr>
      <w:b/>
    </w:rPr>
  </w:style>
  <w:style w:type="paragraph" w:styleId="Footer">
    <w:name w:val="footer"/>
    <w:basedOn w:val="Normal"/>
    <w:uiPriority w:val="7"/>
    <w:rsid w:val="00766D36"/>
    <w:pPr>
      <w:tabs>
        <w:tab w:val="center" w:pos="4536"/>
        <w:tab w:val="right" w:pos="9072"/>
      </w:tabs>
    </w:pPr>
    <w:rPr>
      <w:b/>
    </w:rPr>
  </w:style>
  <w:style w:type="paragraph" w:customStyle="1" w:styleId="CoverNumber">
    <w:name w:val="Cover Number"/>
    <w:basedOn w:val="Normal"/>
    <w:next w:val="Normal"/>
    <w:uiPriority w:val="6"/>
    <w:rsid w:val="00E87FAF"/>
    <w:pPr>
      <w:spacing w:line="320" w:lineRule="exact"/>
      <w:jc w:val="right"/>
    </w:pPr>
    <w:rPr>
      <w:b/>
      <w:caps/>
      <w:sz w:val="32"/>
    </w:rPr>
  </w:style>
  <w:style w:type="paragraph" w:customStyle="1" w:styleId="CoverDate">
    <w:name w:val="Cover Date"/>
    <w:basedOn w:val="Normal"/>
    <w:next w:val="Normal"/>
    <w:uiPriority w:val="6"/>
    <w:rsid w:val="00766D36"/>
    <w:pPr>
      <w:spacing w:after="800"/>
      <w:jc w:val="right"/>
    </w:pPr>
    <w:rPr>
      <w:sz w:val="20"/>
    </w:rPr>
  </w:style>
  <w:style w:type="paragraph" w:customStyle="1" w:styleId="CoverTitle">
    <w:name w:val="Cover Title"/>
    <w:basedOn w:val="Normal"/>
    <w:uiPriority w:val="6"/>
    <w:rsid w:val="00E87FAF"/>
    <w:pPr>
      <w:spacing w:line="500" w:lineRule="exact"/>
      <w:ind w:right="-142"/>
    </w:pPr>
    <w:rPr>
      <w:b/>
      <w:i/>
      <w:sz w:val="50"/>
      <w:szCs w:val="50"/>
    </w:rPr>
  </w:style>
  <w:style w:type="paragraph" w:customStyle="1" w:styleId="CoverSubTitle">
    <w:name w:val="Cover SubTitle"/>
    <w:basedOn w:val="Normal"/>
    <w:uiPriority w:val="6"/>
    <w:rsid w:val="00470B81"/>
    <w:pPr>
      <w:spacing w:before="400"/>
    </w:pPr>
  </w:style>
  <w:style w:type="character" w:styleId="Hyperlink">
    <w:name w:val="Hyperlink"/>
    <w:basedOn w:val="DefaultParagraphFont"/>
    <w:uiPriority w:val="7"/>
    <w:rsid w:val="00E87FAF"/>
    <w:rPr>
      <w:color w:val="0000FF"/>
      <w:u w:val="single"/>
    </w:rPr>
  </w:style>
  <w:style w:type="character" w:styleId="PageNumber">
    <w:name w:val="page number"/>
    <w:basedOn w:val="DefaultParagraphFont"/>
    <w:uiPriority w:val="7"/>
    <w:rsid w:val="00E87FAF"/>
  </w:style>
  <w:style w:type="paragraph" w:customStyle="1" w:styleId="AParaLevel1">
    <w:name w:val="AParaLevel1"/>
    <w:basedOn w:val="ParaPlain"/>
    <w:uiPriority w:val="2"/>
    <w:qFormat/>
    <w:rsid w:val="00960602"/>
    <w:pPr>
      <w:numPr>
        <w:numId w:val="3"/>
      </w:numPr>
      <w:outlineLvl w:val="0"/>
    </w:pPr>
  </w:style>
  <w:style w:type="paragraph" w:customStyle="1" w:styleId="ContentsItem">
    <w:name w:val="ContentsItem"/>
    <w:basedOn w:val="Normal"/>
    <w:semiHidden/>
    <w:rsid w:val="00267E16"/>
    <w:pPr>
      <w:tabs>
        <w:tab w:val="left" w:leader="dot" w:pos="8278"/>
        <w:tab w:val="right" w:pos="9072"/>
      </w:tabs>
      <w:spacing w:before="120"/>
      <w:ind w:left="142" w:right="1134" w:hanging="142"/>
    </w:pPr>
  </w:style>
  <w:style w:type="character" w:styleId="FootnoteReference">
    <w:name w:val="footnote reference"/>
    <w:basedOn w:val="DefaultParagraphFont"/>
    <w:uiPriority w:val="7"/>
    <w:rsid w:val="009571DD"/>
    <w:rPr>
      <w:sz w:val="22"/>
      <w:vertAlign w:val="superscript"/>
    </w:rPr>
  </w:style>
  <w:style w:type="paragraph" w:customStyle="1" w:styleId="ListBullet2">
    <w:name w:val="ListBullet2"/>
    <w:basedOn w:val="ParaPlain"/>
    <w:uiPriority w:val="2"/>
    <w:rsid w:val="00E2777E"/>
    <w:pPr>
      <w:numPr>
        <w:ilvl w:val="1"/>
        <w:numId w:val="2"/>
      </w:numPr>
      <w:outlineLvl w:val="1"/>
    </w:pPr>
  </w:style>
  <w:style w:type="paragraph" w:customStyle="1" w:styleId="ListBullet3">
    <w:name w:val="ListBullet3"/>
    <w:basedOn w:val="ParaPlain"/>
    <w:uiPriority w:val="2"/>
    <w:rsid w:val="00E2777E"/>
    <w:pPr>
      <w:numPr>
        <w:ilvl w:val="2"/>
        <w:numId w:val="2"/>
      </w:numPr>
      <w:outlineLvl w:val="2"/>
    </w:pPr>
  </w:style>
  <w:style w:type="paragraph" w:customStyle="1" w:styleId="ListBullet4">
    <w:name w:val="ListBullet4"/>
    <w:basedOn w:val="ParaPlain"/>
    <w:uiPriority w:val="2"/>
    <w:rsid w:val="00E2777E"/>
    <w:pPr>
      <w:numPr>
        <w:ilvl w:val="3"/>
        <w:numId w:val="2"/>
      </w:numPr>
      <w:outlineLvl w:val="3"/>
    </w:pPr>
  </w:style>
  <w:style w:type="paragraph" w:customStyle="1" w:styleId="AParaLevel2">
    <w:name w:val="AParaLevel2"/>
    <w:basedOn w:val="ParaPlain"/>
    <w:uiPriority w:val="2"/>
    <w:rsid w:val="00960602"/>
    <w:pPr>
      <w:numPr>
        <w:ilvl w:val="1"/>
        <w:numId w:val="3"/>
      </w:numPr>
      <w:outlineLvl w:val="1"/>
    </w:pPr>
  </w:style>
  <w:style w:type="paragraph" w:customStyle="1" w:styleId="AParaLevel3">
    <w:name w:val="AParaLevel3"/>
    <w:basedOn w:val="ParaPlain"/>
    <w:uiPriority w:val="2"/>
    <w:rsid w:val="00960602"/>
    <w:pPr>
      <w:numPr>
        <w:ilvl w:val="2"/>
        <w:numId w:val="3"/>
      </w:numPr>
      <w:outlineLvl w:val="2"/>
    </w:pPr>
  </w:style>
  <w:style w:type="paragraph" w:customStyle="1" w:styleId="AppendixTop">
    <w:name w:val="AppendixTop"/>
    <w:basedOn w:val="Normal"/>
    <w:uiPriority w:val="5"/>
    <w:rsid w:val="00766D36"/>
    <w:pPr>
      <w:spacing w:after="200" w:line="260" w:lineRule="exact"/>
      <w:jc w:val="right"/>
    </w:pPr>
    <w:rPr>
      <w:b/>
      <w:sz w:val="26"/>
    </w:rPr>
  </w:style>
  <w:style w:type="paragraph" w:customStyle="1" w:styleId="AppendixRef">
    <w:name w:val="AppendixRef"/>
    <w:basedOn w:val="AppendixTop"/>
    <w:uiPriority w:val="5"/>
    <w:rsid w:val="00766D36"/>
    <w:rPr>
      <w:b w:val="0"/>
      <w:sz w:val="18"/>
    </w:rPr>
  </w:style>
  <w:style w:type="paragraph" w:customStyle="1" w:styleId="AusParaLevel1">
    <w:name w:val="AusParaLevel1"/>
    <w:basedOn w:val="ParaPlain"/>
    <w:uiPriority w:val="4"/>
    <w:rsid w:val="00E87FAF"/>
    <w:pPr>
      <w:ind w:left="1418" w:hanging="1418"/>
    </w:pPr>
  </w:style>
  <w:style w:type="paragraph" w:customStyle="1" w:styleId="AusParaLevel2">
    <w:name w:val="AusParaLevel2"/>
    <w:basedOn w:val="AusParaLevel1"/>
    <w:uiPriority w:val="4"/>
    <w:rsid w:val="00E87FAF"/>
    <w:pPr>
      <w:ind w:left="2127" w:hanging="709"/>
    </w:pPr>
  </w:style>
  <w:style w:type="paragraph" w:customStyle="1" w:styleId="AusParaLevel3">
    <w:name w:val="AusParaLevel3"/>
    <w:basedOn w:val="AusParaLevel2"/>
    <w:uiPriority w:val="4"/>
    <w:rsid w:val="00E87FAF"/>
    <w:pPr>
      <w:ind w:left="2835"/>
    </w:pPr>
  </w:style>
  <w:style w:type="character" w:customStyle="1" w:styleId="RefParas">
    <w:name w:val="RefParas"/>
    <w:basedOn w:val="DefaultParagraphFont"/>
    <w:uiPriority w:val="4"/>
    <w:rsid w:val="00766D36"/>
    <w:rPr>
      <w:rFonts w:ascii="Times New Roman" w:hAnsi="Times New Roman"/>
      <w:b w:val="0"/>
      <w:i w:val="0"/>
      <w:sz w:val="18"/>
    </w:rPr>
  </w:style>
  <w:style w:type="paragraph" w:styleId="TOC1">
    <w:name w:val="toc 1"/>
    <w:basedOn w:val="Normal"/>
    <w:next w:val="Normal"/>
    <w:autoRedefine/>
    <w:uiPriority w:val="7"/>
    <w:rsid w:val="00267E16"/>
    <w:pPr>
      <w:tabs>
        <w:tab w:val="right" w:leader="dot" w:pos="9072"/>
      </w:tabs>
      <w:spacing w:before="120"/>
      <w:ind w:left="142" w:right="1417" w:hanging="142"/>
    </w:pPr>
    <w:rPr>
      <w:b/>
    </w:rPr>
  </w:style>
  <w:style w:type="paragraph" w:styleId="TOC2">
    <w:name w:val="toc 2"/>
    <w:basedOn w:val="Normal"/>
    <w:next w:val="Normal"/>
    <w:autoRedefine/>
    <w:uiPriority w:val="7"/>
    <w:rsid w:val="00267E16"/>
    <w:pPr>
      <w:tabs>
        <w:tab w:val="right" w:leader="dot" w:pos="9071"/>
      </w:tabs>
      <w:spacing w:before="120"/>
      <w:ind w:left="142" w:right="1417" w:hanging="142"/>
    </w:pPr>
  </w:style>
  <w:style w:type="numbering" w:customStyle="1" w:styleId="AUASBListBullets">
    <w:name w:val="AUASBListBullets"/>
    <w:uiPriority w:val="99"/>
    <w:rsid w:val="00B74ABB"/>
    <w:pPr>
      <w:numPr>
        <w:numId w:val="1"/>
      </w:numPr>
    </w:pPr>
  </w:style>
  <w:style w:type="numbering" w:customStyle="1" w:styleId="AUASBAParas">
    <w:name w:val="AUASBAParas"/>
    <w:uiPriority w:val="99"/>
    <w:rsid w:val="00960602"/>
    <w:pPr>
      <w:numPr>
        <w:numId w:val="3"/>
      </w:numPr>
    </w:pPr>
  </w:style>
  <w:style w:type="numbering" w:customStyle="1" w:styleId="AUASBParaLevels">
    <w:name w:val="AUASBParaLevels"/>
    <w:uiPriority w:val="99"/>
    <w:rsid w:val="001C671A"/>
  </w:style>
  <w:style w:type="numbering" w:customStyle="1" w:styleId="AUASBListNumParas">
    <w:name w:val="AUASBListNumParas"/>
    <w:uiPriority w:val="99"/>
    <w:rsid w:val="001C671A"/>
    <w:pPr>
      <w:numPr>
        <w:numId w:val="5"/>
      </w:numPr>
    </w:pPr>
  </w:style>
  <w:style w:type="table" w:styleId="TableGrid">
    <w:name w:val="Table Grid"/>
    <w:basedOn w:val="TableNormal"/>
    <w:rsid w:val="00B14AE5"/>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ormal"/>
    <w:next w:val="ParaPlain"/>
    <w:qFormat/>
    <w:rsid w:val="00766D36"/>
    <w:pPr>
      <w:keepNext/>
      <w:spacing w:after="200" w:line="260" w:lineRule="exact"/>
      <w:jc w:val="center"/>
    </w:pPr>
    <w:rPr>
      <w:b/>
      <w:caps/>
      <w:sz w:val="26"/>
      <w:szCs w:val="24"/>
    </w:rPr>
  </w:style>
  <w:style w:type="paragraph" w:customStyle="1" w:styleId="TableHeading">
    <w:name w:val="TableHeading"/>
    <w:basedOn w:val="Normal"/>
    <w:uiPriority w:val="5"/>
    <w:qFormat/>
    <w:rsid w:val="00AA086F"/>
    <w:pPr>
      <w:spacing w:before="60" w:after="60" w:line="240" w:lineRule="auto"/>
    </w:pPr>
    <w:rPr>
      <w:b/>
      <w:szCs w:val="24"/>
      <w:lang w:eastAsia="en-AU"/>
    </w:rPr>
  </w:style>
  <w:style w:type="paragraph" w:customStyle="1" w:styleId="TableRow">
    <w:name w:val="TableRow"/>
    <w:basedOn w:val="Normal"/>
    <w:uiPriority w:val="5"/>
    <w:qFormat/>
    <w:rsid w:val="00AA086F"/>
    <w:pPr>
      <w:spacing w:before="60" w:after="60" w:line="240" w:lineRule="auto"/>
    </w:pPr>
    <w:rPr>
      <w:szCs w:val="24"/>
      <w:lang w:eastAsia="en-AU"/>
    </w:rPr>
  </w:style>
  <w:style w:type="paragraph" w:customStyle="1" w:styleId="ParaIndent">
    <w:name w:val="ParaIndent"/>
    <w:basedOn w:val="ParaPlain"/>
    <w:uiPriority w:val="1"/>
    <w:qFormat/>
    <w:rsid w:val="0069157D"/>
    <w:pPr>
      <w:ind w:left="709"/>
    </w:pPr>
    <w:rPr>
      <w:szCs w:val="24"/>
    </w:rPr>
  </w:style>
  <w:style w:type="character" w:customStyle="1" w:styleId="Heading9Char">
    <w:name w:val="Heading 9 Char"/>
    <w:basedOn w:val="DefaultParagraphFont"/>
    <w:link w:val="Heading9"/>
    <w:uiPriority w:val="9"/>
    <w:semiHidden/>
    <w:rsid w:val="00062CFF"/>
    <w:rPr>
      <w:rFonts w:cs="Arial"/>
      <w:sz w:val="22"/>
      <w:szCs w:val="22"/>
    </w:rPr>
  </w:style>
  <w:style w:type="character" w:customStyle="1" w:styleId="Heading1Char">
    <w:name w:val="Heading 1 Char"/>
    <w:basedOn w:val="DefaultParagraphFont"/>
    <w:link w:val="Heading1"/>
    <w:uiPriority w:val="2"/>
    <w:rsid w:val="00062CFF"/>
    <w:rPr>
      <w:rFonts w:cs="Arial"/>
      <w:bCs/>
      <w:caps/>
      <w:sz w:val="32"/>
      <w:szCs w:val="32"/>
      <w:lang w:eastAsia="en-US"/>
    </w:rPr>
  </w:style>
  <w:style w:type="character" w:customStyle="1" w:styleId="Heading7Char">
    <w:name w:val="Heading 7 Char"/>
    <w:basedOn w:val="DefaultParagraphFont"/>
    <w:link w:val="Heading7"/>
    <w:rsid w:val="00062CFF"/>
    <w:rPr>
      <w:i/>
      <w:iCs/>
      <w:sz w:val="22"/>
      <w:szCs w:val="24"/>
      <w:lang w:eastAsia="en-US"/>
    </w:rPr>
  </w:style>
  <w:style w:type="character" w:customStyle="1" w:styleId="Heading5Char">
    <w:name w:val="Heading 5 Char"/>
    <w:basedOn w:val="DefaultParagraphFont"/>
    <w:link w:val="Heading5"/>
    <w:rsid w:val="001A5D08"/>
    <w:rPr>
      <w:b/>
      <w:bCs/>
      <w:iCs/>
      <w:sz w:val="26"/>
      <w:szCs w:val="26"/>
      <w:lang w:eastAsia="en-US"/>
    </w:rPr>
  </w:style>
  <w:style w:type="character" w:customStyle="1" w:styleId="Heading6Char">
    <w:name w:val="Heading 6 Char"/>
    <w:basedOn w:val="Heading5Char"/>
    <w:link w:val="Heading6"/>
    <w:rsid w:val="001A5D08"/>
    <w:rPr>
      <w:b/>
      <w:bCs w:val="0"/>
      <w:iCs/>
      <w:sz w:val="22"/>
      <w:szCs w:val="22"/>
      <w:lang w:eastAsia="en-US"/>
    </w:rPr>
  </w:style>
  <w:style w:type="numbering" w:customStyle="1" w:styleId="AUASBListBullets1">
    <w:name w:val="AUASBListBullets1"/>
    <w:uiPriority w:val="99"/>
    <w:rsid w:val="00920059"/>
  </w:style>
  <w:style w:type="numbering" w:customStyle="1" w:styleId="AUASBParaLevels1">
    <w:name w:val="AUASBParaLevels1"/>
    <w:uiPriority w:val="99"/>
    <w:rsid w:val="00920059"/>
  </w:style>
  <w:style w:type="character" w:styleId="FollowedHyperlink">
    <w:name w:val="FollowedHyperlink"/>
    <w:basedOn w:val="DefaultParagraphFont"/>
    <w:semiHidden/>
    <w:rsid w:val="00F27B63"/>
    <w:rPr>
      <w:color w:val="800080" w:themeColor="followedHyperlink"/>
      <w:u w:val="single"/>
    </w:rPr>
  </w:style>
  <w:style w:type="numbering" w:customStyle="1" w:styleId="AUASBParaLevels2">
    <w:name w:val="AUASBParaLevels2"/>
    <w:uiPriority w:val="99"/>
    <w:rsid w:val="00E81E94"/>
    <w:pPr>
      <w:numPr>
        <w:numId w:val="4"/>
      </w:numPr>
    </w:pPr>
  </w:style>
  <w:style w:type="paragraph" w:styleId="Title">
    <w:name w:val="Title"/>
    <w:basedOn w:val="Normal"/>
    <w:link w:val="TitleChar"/>
    <w:qFormat/>
    <w:rsid w:val="002B45FA"/>
    <w:pPr>
      <w:widowControl w:val="0"/>
      <w:adjustRightInd w:val="0"/>
      <w:spacing w:before="240" w:after="60" w:line="360" w:lineRule="atLeast"/>
      <w:jc w:val="center"/>
      <w:textAlignment w:val="baseline"/>
      <w:outlineLvl w:val="0"/>
    </w:pPr>
    <w:rPr>
      <w:rFonts w:ascii="Arial" w:hAnsi="Arial" w:cs="Arial"/>
      <w:b/>
      <w:bCs/>
      <w:kern w:val="28"/>
      <w:sz w:val="30"/>
      <w:szCs w:val="30"/>
      <w:lang w:eastAsia="en-AU"/>
    </w:rPr>
  </w:style>
  <w:style w:type="character" w:customStyle="1" w:styleId="TitleChar">
    <w:name w:val="Title Char"/>
    <w:basedOn w:val="DefaultParagraphFont"/>
    <w:link w:val="Title"/>
    <w:rsid w:val="002B45FA"/>
    <w:rPr>
      <w:rFonts w:ascii="Arial" w:hAnsi="Arial" w:cs="Arial"/>
      <w:b/>
      <w:bCs/>
      <w:kern w:val="28"/>
      <w:sz w:val="30"/>
      <w:szCs w:val="30"/>
    </w:rPr>
  </w:style>
  <w:style w:type="paragraph" w:styleId="BalloonText">
    <w:name w:val="Balloon Text"/>
    <w:basedOn w:val="Normal"/>
    <w:link w:val="BalloonTextChar"/>
    <w:semiHidden/>
    <w:rsid w:val="001E4C2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E4C2C"/>
    <w:rPr>
      <w:rFonts w:ascii="Tahoma" w:hAnsi="Tahoma" w:cs="Tahoma"/>
      <w:sz w:val="16"/>
      <w:szCs w:val="16"/>
      <w:lang w:eastAsia="en-US"/>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rsid w:val="009708F5"/>
    <w:rPr>
      <w:sz w:val="16"/>
      <w:lang w:eastAsia="en-US"/>
    </w:rPr>
  </w:style>
  <w:style w:type="paragraph" w:styleId="ListParagraph">
    <w:name w:val="List Paragraph"/>
    <w:basedOn w:val="Normal"/>
    <w:uiPriority w:val="34"/>
    <w:semiHidden/>
    <w:rsid w:val="009B5C5C"/>
    <w:pPr>
      <w:ind w:left="720"/>
      <w:contextualSpacing/>
    </w:pPr>
  </w:style>
  <w:style w:type="paragraph" w:customStyle="1" w:styleId="numberedparagraph">
    <w:name w:val="numbered paragraph"/>
    <w:basedOn w:val="Normal"/>
    <w:rsid w:val="00461C50"/>
    <w:pPr>
      <w:numPr>
        <w:numId w:val="25"/>
      </w:numPr>
      <w:spacing w:before="120" w:line="240" w:lineRule="exact"/>
      <w:jc w:val="both"/>
    </w:pPr>
    <w:rPr>
      <w:kern w:val="8"/>
      <w:sz w:val="20"/>
      <w:lang w:val="en-US"/>
    </w:rPr>
  </w:style>
  <w:style w:type="paragraph" w:customStyle="1" w:styleId="Default">
    <w:name w:val="Default"/>
    <w:rsid w:val="00383610"/>
    <w:pPr>
      <w:autoSpaceDE w:val="0"/>
      <w:autoSpaceDN w:val="0"/>
      <w:adjustRightInd w:val="0"/>
    </w:pPr>
    <w:rPr>
      <w:color w:val="000000"/>
      <w:sz w:val="24"/>
      <w:szCs w:val="24"/>
    </w:rPr>
  </w:style>
  <w:style w:type="character" w:styleId="Emphasis">
    <w:name w:val="Emphasis"/>
    <w:basedOn w:val="DefaultParagraphFont"/>
    <w:uiPriority w:val="20"/>
    <w:qFormat/>
    <w:rsid w:val="004C3B6A"/>
    <w:rPr>
      <w:i/>
      <w:iCs/>
    </w:rPr>
  </w:style>
  <w:style w:type="paragraph" w:styleId="Revision">
    <w:name w:val="Revision"/>
    <w:hidden/>
    <w:uiPriority w:val="99"/>
    <w:semiHidden/>
    <w:rsid w:val="00454373"/>
    <w:rPr>
      <w:sz w:val="22"/>
      <w:lang w:eastAsia="en-US"/>
    </w:rPr>
  </w:style>
  <w:style w:type="numbering" w:customStyle="1" w:styleId="AUASBParaLevels21">
    <w:name w:val="AUASBParaLevels21"/>
    <w:uiPriority w:val="99"/>
    <w:rsid w:val="00CA4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88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we\AUSTRALIAN%20ACCOUNTING%20STANDARDS%20-%20AUDITING%20AND%20ASSURANCE%20STANDARDS%20BOARD\OfficeTemplates%20-%20Documents\Templates\Guid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A6DD0-BB22-4305-BC40-CB847680F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Template>
  <TotalTime>6</TotalTime>
  <Pages>4</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Guidance Statement</vt:lpstr>
    </vt:vector>
  </TitlesOfParts>
  <Company>AUASB</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Statement</dc:title>
  <dc:creator>Howard Pratt</dc:creator>
  <cp:lastModifiedBy>See Wen Ewe</cp:lastModifiedBy>
  <cp:revision>2</cp:revision>
  <cp:lastPrinted>2015-07-01T00:55:00Z</cp:lastPrinted>
  <dcterms:created xsi:type="dcterms:W3CDTF">2023-04-24T00:49:00Z</dcterms:created>
  <dcterms:modified xsi:type="dcterms:W3CDTF">2023-04-24T00:49:00Z</dcterms:modified>
</cp:coreProperties>
</file>