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6141" w14:textId="2C0A4D93" w:rsidR="00BB3B37" w:rsidRDefault="00BB3B37" w:rsidP="006461EC">
      <w:pPr>
        <w:pStyle w:val="AppendixTop"/>
      </w:pPr>
      <w:bookmarkStart w:id="0" w:name="_Hlk34311746"/>
      <w:r w:rsidRPr="00A33CD8">
        <w:t xml:space="preserve">Appendix </w:t>
      </w:r>
      <w:r w:rsidR="002A4E31">
        <w:t>5</w:t>
      </w:r>
    </w:p>
    <w:p w14:paraId="7A4A4321" w14:textId="4CC14EB6" w:rsidR="009A071F" w:rsidRDefault="009A071F" w:rsidP="009A071F">
      <w:pPr>
        <w:pStyle w:val="AppendixRef"/>
      </w:pPr>
      <w:r>
        <w:t xml:space="preserve">(Ref: Para. </w:t>
      </w:r>
      <w:r w:rsidR="009E79B0">
        <w:t>21</w:t>
      </w:r>
      <w:r w:rsidR="00E4147F">
        <w:t>4</w:t>
      </w:r>
      <w:r w:rsidR="009E79B0">
        <w:t>, 291</w:t>
      </w:r>
      <w:r w:rsidR="00C80C54">
        <w:t>; Appendi</w:t>
      </w:r>
      <w:r w:rsidR="009D2764">
        <w:t>x</w:t>
      </w:r>
      <w:r w:rsidR="00C80C54">
        <w:t xml:space="preserve"> 4</w:t>
      </w:r>
      <w:r>
        <w:t>)</w:t>
      </w:r>
    </w:p>
    <w:p w14:paraId="2B44A194" w14:textId="64C2D627" w:rsidR="00BB3B37" w:rsidRPr="00DF7C3D" w:rsidRDefault="00BB3B37" w:rsidP="00900C5B">
      <w:pPr>
        <w:pStyle w:val="Heading2"/>
      </w:pPr>
      <w:r w:rsidRPr="00DF7C3D">
        <w:t xml:space="preserve">EXAMPLE </w:t>
      </w:r>
      <w:r w:rsidR="001E0A05">
        <w:t xml:space="preserve">ANNUAL </w:t>
      </w:r>
      <w:r w:rsidRPr="00DF7C3D">
        <w:t>PRUDENTIAL ASSURANCE REPORT</w:t>
      </w:r>
    </w:p>
    <w:p w14:paraId="02F76FA1" w14:textId="5A75F981" w:rsidR="00BB3B37" w:rsidRPr="005A26BF" w:rsidRDefault="009A071F" w:rsidP="00BB3B37">
      <w:pPr>
        <w:pStyle w:val="ParaPlain"/>
        <w:rPr>
          <w:b/>
          <w:bCs/>
          <w:sz w:val="28"/>
          <w:szCs w:val="28"/>
        </w:rPr>
      </w:pPr>
      <w:r w:rsidRPr="00DF7C3D">
        <w:rPr>
          <w:b/>
          <w:bCs/>
          <w:sz w:val="28"/>
          <w:szCs w:val="28"/>
        </w:rPr>
        <w:t>E</w:t>
      </w:r>
      <w:r w:rsidR="00BB3B37" w:rsidRPr="00DF7C3D">
        <w:rPr>
          <w:b/>
          <w:bCs/>
          <w:sz w:val="28"/>
          <w:szCs w:val="28"/>
        </w:rPr>
        <w:t>ngagements undertaken pursuant to APRA Prudential Standard APS </w:t>
      </w:r>
      <w:r w:rsidR="00D65785" w:rsidRPr="00DF7C3D">
        <w:rPr>
          <w:b/>
          <w:bCs/>
          <w:sz w:val="28"/>
          <w:szCs w:val="28"/>
        </w:rPr>
        <w:t>910</w:t>
      </w:r>
      <w:r w:rsidR="00BB3B37" w:rsidRPr="00DF7C3D">
        <w:rPr>
          <w:b/>
          <w:bCs/>
          <w:sz w:val="28"/>
          <w:szCs w:val="28"/>
        </w:rPr>
        <w:t xml:space="preserve"> </w:t>
      </w:r>
      <w:r w:rsidR="00D65785" w:rsidRPr="00DF7C3D">
        <w:rPr>
          <w:b/>
          <w:bCs/>
          <w:i/>
          <w:iCs/>
          <w:sz w:val="28"/>
          <w:szCs w:val="28"/>
        </w:rPr>
        <w:t>Financial Claims Scheme</w:t>
      </w:r>
      <w:r w:rsidR="00BB3B37" w:rsidRPr="005A26BF">
        <w:rPr>
          <w:b/>
          <w:bCs/>
          <w:sz w:val="28"/>
          <w:szCs w:val="28"/>
        </w:rPr>
        <w:t xml:space="preserve"> </w:t>
      </w:r>
      <w:r w:rsidR="00234DA9">
        <w:rPr>
          <w:b/>
          <w:bCs/>
          <w:sz w:val="28"/>
          <w:szCs w:val="28"/>
        </w:rPr>
        <w:t>(Routine Reporting)</w:t>
      </w:r>
    </w:p>
    <w:p w14:paraId="69822431" w14:textId="4A1812B7" w:rsidR="00BB3B37" w:rsidRPr="00AC0560" w:rsidRDefault="00BB3B37" w:rsidP="00BB3B37">
      <w:pPr>
        <w:pStyle w:val="ParaPlain"/>
      </w:pPr>
      <w:r w:rsidRPr="00A33CD8">
        <w:t xml:space="preserve">The following example auditor’s report is to be used as a guide only and will need to be adapted </w:t>
      </w:r>
      <w:r w:rsidRPr="00F05B5E">
        <w:t>according to the individual engagement requirements and circumstances of the ADI</w:t>
      </w:r>
      <w:r w:rsidRPr="00AC0560">
        <w:t>.</w:t>
      </w:r>
    </w:p>
    <w:p w14:paraId="0C6FB07C" w14:textId="77777777" w:rsidR="00427C3F" w:rsidRPr="002D74F9" w:rsidRDefault="00427C3F" w:rsidP="00427C3F">
      <w:pPr>
        <w:pStyle w:val="ParaPlain"/>
        <w:rPr>
          <w:b/>
          <w:bCs/>
          <w:sz w:val="26"/>
          <w:szCs w:val="26"/>
        </w:rPr>
      </w:pPr>
      <w:bookmarkStart w:id="1" w:name="_Hlk34056025"/>
      <w:r w:rsidRPr="002D74F9">
        <w:rPr>
          <w:b/>
          <w:bCs/>
          <w:sz w:val="26"/>
          <w:szCs w:val="26"/>
        </w:rPr>
        <w:t>Note:</w:t>
      </w:r>
    </w:p>
    <w:bookmarkEnd w:id="0"/>
    <w:p w14:paraId="6C0A7CAD" w14:textId="0DA1DDD0" w:rsidR="00427C3F" w:rsidRDefault="007C429A" w:rsidP="00427C3F">
      <w:pPr>
        <w:pStyle w:val="ParaPlain"/>
      </w:pPr>
      <w:r>
        <w:t>APRA’s preference is for a separate</w:t>
      </w:r>
      <w:r w:rsidRPr="00F05B5E">
        <w:t xml:space="preserve"> </w:t>
      </w:r>
      <w:r w:rsidR="00544B7A" w:rsidRPr="00F05B5E">
        <w:t xml:space="preserve">assurance report </w:t>
      </w:r>
      <w:r w:rsidR="00172989">
        <w:t xml:space="preserve">to </w:t>
      </w:r>
      <w:r w:rsidR="003A08A7">
        <w:t xml:space="preserve">be </w:t>
      </w:r>
      <w:r w:rsidR="00700F85">
        <w:t>prepared</w:t>
      </w:r>
      <w:r w:rsidR="003A08A7">
        <w:t xml:space="preserve"> </w:t>
      </w:r>
      <w:r w:rsidR="00544B7A" w:rsidRPr="00F05B5E">
        <w:t>for the purpose of reporting pursuant to APS</w:t>
      </w:r>
      <w:r w:rsidR="00C719D8">
        <w:t> </w:t>
      </w:r>
      <w:r w:rsidR="00544B7A" w:rsidRPr="00F05B5E">
        <w:t>910</w:t>
      </w:r>
      <w:r w:rsidR="005F3112" w:rsidRPr="00F05B5E">
        <w:t xml:space="preserve">, </w:t>
      </w:r>
      <w:r w:rsidR="000371FE">
        <w:t>which is</w:t>
      </w:r>
      <w:r w:rsidR="005F7CE6">
        <w:t xml:space="preserve"> </w:t>
      </w:r>
      <w:r w:rsidR="000371FE">
        <w:t>required</w:t>
      </w:r>
      <w:r w:rsidR="00544B7A" w:rsidRPr="00F05B5E">
        <w:t xml:space="preserve"> to be submitted to APRA at the same time</w:t>
      </w:r>
      <w:r w:rsidR="000371FE" w:rsidRPr="000371FE">
        <w:t xml:space="preserve"> </w:t>
      </w:r>
      <w:r w:rsidR="000371FE">
        <w:t>as the APS 310 assurance report</w:t>
      </w:r>
      <w:r w:rsidR="00427C3F" w:rsidRPr="00F05B5E">
        <w:t>.</w:t>
      </w:r>
    </w:p>
    <w:bookmarkEnd w:id="1"/>
    <w:p w14:paraId="0F6DE205" w14:textId="08A389C9" w:rsidR="00507577" w:rsidRDefault="00507577" w:rsidP="007C4B81">
      <w:pPr>
        <w:pStyle w:val="ParaPlain"/>
      </w:pPr>
      <w:r>
        <w:br w:type="page"/>
      </w:r>
    </w:p>
    <w:p w14:paraId="78BCFAA1" w14:textId="57FB3930" w:rsidR="00A50E4E" w:rsidRDefault="00655140" w:rsidP="004C226F">
      <w:pPr>
        <w:pStyle w:val="ParaPlain"/>
      </w:pPr>
      <w:r>
        <w:lastRenderedPageBreak/>
        <w:t>To:</w:t>
      </w:r>
    </w:p>
    <w:p w14:paraId="5BCDCED0" w14:textId="602EB5E5" w:rsidR="00655140" w:rsidRDefault="000F3F75" w:rsidP="004C226F">
      <w:pPr>
        <w:pStyle w:val="ParaPlain"/>
      </w:pPr>
      <w:r>
        <w:t>[Appropriate addressee</w:t>
      </w:r>
      <w:r>
        <w:rPr>
          <w:rStyle w:val="FootnoteReference"/>
        </w:rPr>
        <w:footnoteReference w:id="2"/>
      </w:r>
      <w:r w:rsidR="00EC15AA">
        <w:t>] of [name of ADI</w:t>
      </w:r>
      <w:r w:rsidR="00660468">
        <w:t>]</w:t>
      </w:r>
    </w:p>
    <w:p w14:paraId="61721644" w14:textId="0C74FA97" w:rsidR="004C226F" w:rsidRDefault="003549CD" w:rsidP="004C226F">
      <w:pPr>
        <w:pStyle w:val="ParaPlain"/>
      </w:pPr>
      <w:r>
        <w:t>[Australian Prudential Regulation Authority</w:t>
      </w:r>
      <w:r w:rsidR="002B124A">
        <w:t>]</w:t>
      </w:r>
    </w:p>
    <w:p w14:paraId="7E0568AB" w14:textId="3AFB251B" w:rsidR="002B124A" w:rsidRPr="006D0131" w:rsidRDefault="001516E3" w:rsidP="004C226F">
      <w:pPr>
        <w:pStyle w:val="ParaPlain"/>
        <w:rPr>
          <w:b/>
          <w:bCs/>
          <w:sz w:val="26"/>
          <w:szCs w:val="26"/>
        </w:rPr>
      </w:pPr>
      <w:r w:rsidRPr="00B73DCF">
        <w:rPr>
          <w:b/>
          <w:bCs/>
          <w:sz w:val="26"/>
          <w:szCs w:val="26"/>
        </w:rPr>
        <w:t xml:space="preserve">Independent </w:t>
      </w:r>
      <w:r w:rsidR="004638B1" w:rsidRPr="00B73DCF">
        <w:rPr>
          <w:b/>
          <w:bCs/>
          <w:sz w:val="26"/>
          <w:szCs w:val="26"/>
        </w:rPr>
        <w:t>A</w:t>
      </w:r>
      <w:r w:rsidR="004638B1" w:rsidRPr="00F05B5E">
        <w:rPr>
          <w:b/>
          <w:bCs/>
          <w:sz w:val="26"/>
          <w:szCs w:val="26"/>
        </w:rPr>
        <w:t xml:space="preserve">uditor’s </w:t>
      </w:r>
      <w:r w:rsidR="001231F9">
        <w:rPr>
          <w:b/>
          <w:bCs/>
          <w:sz w:val="26"/>
          <w:szCs w:val="26"/>
        </w:rPr>
        <w:t>Annual Prudential</w:t>
      </w:r>
      <w:r w:rsidR="00F71985">
        <w:rPr>
          <w:b/>
          <w:bCs/>
          <w:sz w:val="26"/>
          <w:szCs w:val="26"/>
        </w:rPr>
        <w:t xml:space="preserve"> </w:t>
      </w:r>
      <w:r w:rsidR="004638B1" w:rsidRPr="00F05B5E">
        <w:rPr>
          <w:b/>
          <w:bCs/>
          <w:sz w:val="26"/>
          <w:szCs w:val="26"/>
        </w:rPr>
        <w:t>Assurance</w:t>
      </w:r>
      <w:r w:rsidR="004638B1" w:rsidRPr="006D0131">
        <w:rPr>
          <w:b/>
          <w:bCs/>
          <w:sz w:val="26"/>
          <w:szCs w:val="26"/>
        </w:rPr>
        <w:t xml:space="preserve"> </w:t>
      </w:r>
      <w:r w:rsidR="00A50ACF" w:rsidRPr="006D0131">
        <w:rPr>
          <w:b/>
          <w:bCs/>
          <w:sz w:val="26"/>
          <w:szCs w:val="26"/>
        </w:rPr>
        <w:t>R</w:t>
      </w:r>
      <w:r w:rsidR="004638B1" w:rsidRPr="006D0131">
        <w:rPr>
          <w:b/>
          <w:bCs/>
          <w:sz w:val="26"/>
          <w:szCs w:val="26"/>
        </w:rPr>
        <w:t xml:space="preserve">eport </w:t>
      </w:r>
      <w:r w:rsidR="00EC5492">
        <w:rPr>
          <w:b/>
          <w:bCs/>
          <w:sz w:val="26"/>
          <w:szCs w:val="26"/>
        </w:rPr>
        <w:t>pursuant</w:t>
      </w:r>
      <w:r w:rsidR="00F71985" w:rsidRPr="006D0131">
        <w:rPr>
          <w:b/>
          <w:bCs/>
          <w:sz w:val="26"/>
          <w:szCs w:val="26"/>
        </w:rPr>
        <w:t xml:space="preserve"> </w:t>
      </w:r>
      <w:r w:rsidR="005E5884" w:rsidRPr="006D0131">
        <w:rPr>
          <w:b/>
          <w:bCs/>
          <w:sz w:val="26"/>
          <w:szCs w:val="26"/>
        </w:rPr>
        <w:t>to APRA Prudential Standard</w:t>
      </w:r>
      <w:r w:rsidR="004638B1" w:rsidRPr="006D0131">
        <w:rPr>
          <w:b/>
          <w:bCs/>
          <w:sz w:val="26"/>
          <w:szCs w:val="26"/>
        </w:rPr>
        <w:t xml:space="preserve"> </w:t>
      </w:r>
      <w:r w:rsidR="0022640A" w:rsidRPr="006D0131">
        <w:rPr>
          <w:b/>
          <w:bCs/>
          <w:sz w:val="26"/>
          <w:szCs w:val="26"/>
        </w:rPr>
        <w:t>APS 910</w:t>
      </w:r>
      <w:r w:rsidR="005E5884" w:rsidRPr="006D0131">
        <w:rPr>
          <w:b/>
          <w:bCs/>
          <w:sz w:val="26"/>
          <w:szCs w:val="26"/>
        </w:rPr>
        <w:t xml:space="preserve"> </w:t>
      </w:r>
      <w:r w:rsidR="004638B1" w:rsidRPr="006D0131">
        <w:rPr>
          <w:b/>
          <w:bCs/>
          <w:i/>
          <w:iCs/>
          <w:sz w:val="26"/>
          <w:szCs w:val="26"/>
        </w:rPr>
        <w:t>Financial Claims Scheme</w:t>
      </w:r>
      <w:r w:rsidR="004638B1" w:rsidRPr="006D0131">
        <w:rPr>
          <w:b/>
          <w:bCs/>
          <w:sz w:val="26"/>
          <w:szCs w:val="26"/>
        </w:rPr>
        <w:t xml:space="preserve"> for the </w:t>
      </w:r>
      <w:r w:rsidR="008B037F" w:rsidRPr="006D0131">
        <w:rPr>
          <w:b/>
          <w:bCs/>
          <w:sz w:val="26"/>
          <w:szCs w:val="26"/>
        </w:rPr>
        <w:t>period</w:t>
      </w:r>
      <w:r w:rsidR="004638B1" w:rsidRPr="006D0131">
        <w:rPr>
          <w:b/>
          <w:bCs/>
          <w:sz w:val="26"/>
          <w:szCs w:val="26"/>
        </w:rPr>
        <w:t xml:space="preserve"> [date] to [date]</w:t>
      </w:r>
    </w:p>
    <w:p w14:paraId="1F12F79D" w14:textId="6A4C96F2" w:rsidR="00DB6D95" w:rsidRPr="006D0131" w:rsidRDefault="00820DF7" w:rsidP="000274D4">
      <w:pPr>
        <w:pStyle w:val="ListParagraph"/>
        <w:numPr>
          <w:ilvl w:val="0"/>
          <w:numId w:val="35"/>
        </w:numPr>
        <w:spacing w:after="200"/>
        <w:ind w:left="709" w:hanging="709"/>
        <w:rPr>
          <w:b/>
          <w:bCs/>
          <w:sz w:val="26"/>
          <w:szCs w:val="26"/>
        </w:rPr>
      </w:pPr>
      <w:r>
        <w:rPr>
          <w:b/>
          <w:bCs/>
          <w:sz w:val="26"/>
          <w:szCs w:val="26"/>
        </w:rPr>
        <w:t>Introduction</w:t>
      </w:r>
    </w:p>
    <w:p w14:paraId="2CBF4295" w14:textId="72B5E207" w:rsidR="00AA0BA2" w:rsidRPr="000E0ABD" w:rsidRDefault="00AA0BA2" w:rsidP="00DB6214">
      <w:pPr>
        <w:pStyle w:val="ParaPlain"/>
        <w:rPr>
          <w:szCs w:val="22"/>
        </w:rPr>
      </w:pPr>
      <w:r w:rsidRPr="004C226F">
        <w:rPr>
          <w:szCs w:val="22"/>
        </w:rPr>
        <w:t xml:space="preserve">We have performed a limited assurance engagement on the adequacy of </w:t>
      </w:r>
      <w:r w:rsidRPr="00DC571C">
        <w:rPr>
          <w:szCs w:val="22"/>
        </w:rPr>
        <w:t>design</w:t>
      </w:r>
      <w:r w:rsidRPr="000A76B3">
        <w:rPr>
          <w:szCs w:val="22"/>
        </w:rPr>
        <w:t xml:space="preserve"> and</w:t>
      </w:r>
      <w:r w:rsidRPr="004C226F">
        <w:rPr>
          <w:szCs w:val="22"/>
        </w:rPr>
        <w:t xml:space="preserve"> operating effectiveness of the control</w:t>
      </w:r>
      <w:r w:rsidR="00C41C60">
        <w:rPr>
          <w:szCs w:val="22"/>
        </w:rPr>
        <w:t>s</w:t>
      </w:r>
      <w:r w:rsidR="00B678D6">
        <w:rPr>
          <w:szCs w:val="22"/>
        </w:rPr>
        <w:t xml:space="preserve"> </w:t>
      </w:r>
      <w:r w:rsidRPr="004C226F">
        <w:rPr>
          <w:szCs w:val="22"/>
        </w:rPr>
        <w:t>of [</w:t>
      </w:r>
      <w:r w:rsidR="008F1766">
        <w:rPr>
          <w:szCs w:val="22"/>
        </w:rPr>
        <w:t>insert ADI</w:t>
      </w:r>
      <w:r w:rsidR="00544564">
        <w:rPr>
          <w:szCs w:val="22"/>
        </w:rPr>
        <w:t xml:space="preserve"> </w:t>
      </w:r>
      <w:r w:rsidRPr="004C226F">
        <w:rPr>
          <w:szCs w:val="22"/>
        </w:rPr>
        <w:t>name</w:t>
      </w:r>
      <w:r w:rsidRPr="007D56D2">
        <w:rPr>
          <w:szCs w:val="22"/>
        </w:rPr>
        <w:t>] (the ADI) in relation</w:t>
      </w:r>
      <w:r w:rsidRPr="004C226F">
        <w:rPr>
          <w:szCs w:val="22"/>
        </w:rPr>
        <w:t xml:space="preserve"> to the Single Customer View (SCV) data and Financial Claims Scheme (FCS) </w:t>
      </w:r>
      <w:r w:rsidRPr="00DF2F1D">
        <w:rPr>
          <w:szCs w:val="22"/>
        </w:rPr>
        <w:t xml:space="preserve">payment </w:t>
      </w:r>
      <w:r w:rsidR="007F1156" w:rsidRPr="00DF2F1D">
        <w:rPr>
          <w:szCs w:val="22"/>
        </w:rPr>
        <w:t>instruction</w:t>
      </w:r>
      <w:r w:rsidR="008C13FE" w:rsidRPr="00DF2F1D">
        <w:rPr>
          <w:szCs w:val="22"/>
        </w:rPr>
        <w:t xml:space="preserve"> </w:t>
      </w:r>
      <w:r w:rsidRPr="00DF2F1D">
        <w:rPr>
          <w:szCs w:val="22"/>
        </w:rPr>
        <w:t>and</w:t>
      </w:r>
      <w:r w:rsidRPr="004C226F">
        <w:rPr>
          <w:szCs w:val="22"/>
        </w:rPr>
        <w:t xml:space="preserve"> reporting </w:t>
      </w:r>
      <w:r w:rsidRPr="000E0ABD">
        <w:rPr>
          <w:szCs w:val="22"/>
        </w:rPr>
        <w:t>information from [</w:t>
      </w:r>
      <w:r w:rsidR="00C41C60">
        <w:rPr>
          <w:szCs w:val="22"/>
        </w:rPr>
        <w:t>start</w:t>
      </w:r>
      <w:r w:rsidR="00944AF7">
        <w:rPr>
          <w:szCs w:val="22"/>
        </w:rPr>
        <w:t xml:space="preserve"> </w:t>
      </w:r>
      <w:r w:rsidRPr="000E0ABD">
        <w:rPr>
          <w:szCs w:val="22"/>
        </w:rPr>
        <w:t>date] to [</w:t>
      </w:r>
      <w:r w:rsidR="00C41C60">
        <w:rPr>
          <w:szCs w:val="22"/>
        </w:rPr>
        <w:t>end</w:t>
      </w:r>
      <w:r w:rsidR="00F4079E">
        <w:rPr>
          <w:szCs w:val="22"/>
        </w:rPr>
        <w:t xml:space="preserve"> </w:t>
      </w:r>
      <w:r w:rsidRPr="000E0ABD">
        <w:rPr>
          <w:szCs w:val="22"/>
        </w:rPr>
        <w:t xml:space="preserve">date] pursuant to the reporting requirements specified in </w:t>
      </w:r>
      <w:r w:rsidR="002B002D">
        <w:rPr>
          <w:szCs w:val="22"/>
        </w:rPr>
        <w:t>Australian Prudential Regulation Authority (</w:t>
      </w:r>
      <w:r w:rsidRPr="000E0ABD">
        <w:rPr>
          <w:szCs w:val="22"/>
        </w:rPr>
        <w:t>APRA</w:t>
      </w:r>
      <w:r w:rsidR="002B002D">
        <w:rPr>
          <w:szCs w:val="22"/>
        </w:rPr>
        <w:t>)</w:t>
      </w:r>
      <w:r w:rsidRPr="000E0ABD">
        <w:rPr>
          <w:szCs w:val="22"/>
        </w:rPr>
        <w:t xml:space="preserve"> Prudential Standard APS 310</w:t>
      </w:r>
      <w:r w:rsidR="00B65C60" w:rsidRPr="000E0ABD">
        <w:rPr>
          <w:szCs w:val="22"/>
        </w:rPr>
        <w:t xml:space="preserve"> </w:t>
      </w:r>
      <w:r w:rsidRPr="000E0ABD">
        <w:rPr>
          <w:i/>
          <w:iCs/>
          <w:szCs w:val="22"/>
        </w:rPr>
        <w:t xml:space="preserve">Audit and Related Matters </w:t>
      </w:r>
      <w:r w:rsidRPr="000E0ABD">
        <w:rPr>
          <w:szCs w:val="22"/>
        </w:rPr>
        <w:t>(APS 310) and</w:t>
      </w:r>
      <w:r w:rsidR="00C674E8" w:rsidRPr="00C674E8">
        <w:rPr>
          <w:szCs w:val="22"/>
        </w:rPr>
        <w:t xml:space="preserve"> </w:t>
      </w:r>
      <w:r w:rsidR="00C674E8">
        <w:rPr>
          <w:szCs w:val="22"/>
        </w:rPr>
        <w:t>Prudential Standard</w:t>
      </w:r>
      <w:r w:rsidRPr="000E0ABD">
        <w:rPr>
          <w:szCs w:val="22"/>
        </w:rPr>
        <w:t xml:space="preserve"> APS 910 </w:t>
      </w:r>
      <w:r w:rsidRPr="000E0ABD">
        <w:rPr>
          <w:i/>
          <w:iCs/>
          <w:szCs w:val="22"/>
        </w:rPr>
        <w:t>Financial Claims Scheme</w:t>
      </w:r>
      <w:r w:rsidRPr="000E0ABD">
        <w:rPr>
          <w:szCs w:val="22"/>
        </w:rPr>
        <w:t xml:space="preserve"> (APS</w:t>
      </w:r>
      <w:r w:rsidR="00B65C60" w:rsidRPr="000E0ABD">
        <w:rPr>
          <w:szCs w:val="22"/>
        </w:rPr>
        <w:t> </w:t>
      </w:r>
      <w:r w:rsidRPr="000E0ABD">
        <w:rPr>
          <w:szCs w:val="22"/>
        </w:rPr>
        <w:t>910)</w:t>
      </w:r>
      <w:r w:rsidR="00C674E8" w:rsidRPr="00C674E8">
        <w:rPr>
          <w:rStyle w:val="FootnoteReference"/>
          <w:szCs w:val="22"/>
        </w:rPr>
        <w:t xml:space="preserve"> </w:t>
      </w:r>
      <w:r w:rsidR="00C674E8">
        <w:rPr>
          <w:rStyle w:val="FootnoteReference"/>
          <w:szCs w:val="22"/>
        </w:rPr>
        <w:footnoteReference w:id="3"/>
      </w:r>
      <w:r w:rsidRPr="00D14F73">
        <w:rPr>
          <w:szCs w:val="22"/>
        </w:rPr>
        <w:t>.</w:t>
      </w:r>
      <w:r w:rsidRPr="000E0ABD">
        <w:rPr>
          <w:szCs w:val="22"/>
        </w:rPr>
        <w:t xml:space="preserve"> </w:t>
      </w:r>
      <w:r w:rsidR="00320A45" w:rsidRPr="000E0ABD">
        <w:rPr>
          <w:szCs w:val="22"/>
        </w:rPr>
        <w:t xml:space="preserve">This assurance </w:t>
      </w:r>
      <w:r w:rsidRPr="000E0ABD">
        <w:rPr>
          <w:szCs w:val="22"/>
        </w:rPr>
        <w:t xml:space="preserve">report pertains to </w:t>
      </w:r>
      <w:r w:rsidR="0008750D" w:rsidRPr="000E0ABD">
        <w:rPr>
          <w:szCs w:val="22"/>
        </w:rPr>
        <w:t xml:space="preserve">the </w:t>
      </w:r>
      <w:r w:rsidRPr="000E0ABD">
        <w:rPr>
          <w:szCs w:val="22"/>
        </w:rPr>
        <w:t xml:space="preserve">ADI being able to meet the requirements of APS 910 in the event </w:t>
      </w:r>
      <w:r w:rsidR="00115791">
        <w:rPr>
          <w:szCs w:val="22"/>
        </w:rPr>
        <w:t>it</w:t>
      </w:r>
      <w:r w:rsidRPr="000E0ABD">
        <w:rPr>
          <w:szCs w:val="22"/>
        </w:rPr>
        <w:t xml:space="preserve"> is declared subject to the FCS</w:t>
      </w:r>
      <w:r w:rsidR="00DA560E" w:rsidRPr="000E0ABD">
        <w:rPr>
          <w:szCs w:val="22"/>
        </w:rPr>
        <w:t xml:space="preserve">.  </w:t>
      </w:r>
      <w:r w:rsidR="00F00336">
        <w:rPr>
          <w:szCs w:val="22"/>
        </w:rPr>
        <w:t>This report</w:t>
      </w:r>
      <w:r w:rsidR="008B277B" w:rsidRPr="000E0ABD">
        <w:rPr>
          <w:szCs w:val="22"/>
        </w:rPr>
        <w:t xml:space="preserve"> </w:t>
      </w:r>
      <w:r w:rsidRPr="000E0ABD">
        <w:rPr>
          <w:szCs w:val="22"/>
        </w:rPr>
        <w:t xml:space="preserve">should be read in conjunction with the </w:t>
      </w:r>
      <w:r w:rsidR="00DA560E" w:rsidRPr="00D14F73">
        <w:rPr>
          <w:i/>
          <w:iCs/>
          <w:szCs w:val="22"/>
        </w:rPr>
        <w:t xml:space="preserve">Independent </w:t>
      </w:r>
      <w:r w:rsidRPr="00D14F73">
        <w:rPr>
          <w:i/>
          <w:iCs/>
          <w:szCs w:val="22"/>
        </w:rPr>
        <w:t xml:space="preserve">Auditor’s </w:t>
      </w:r>
      <w:r w:rsidR="00C2524D">
        <w:rPr>
          <w:i/>
          <w:iCs/>
          <w:szCs w:val="22"/>
        </w:rPr>
        <w:t>Annual Prudent</w:t>
      </w:r>
      <w:r w:rsidR="00527E21">
        <w:rPr>
          <w:i/>
          <w:iCs/>
          <w:szCs w:val="22"/>
        </w:rPr>
        <w:t xml:space="preserve">ial </w:t>
      </w:r>
      <w:r w:rsidRPr="00D14F73">
        <w:rPr>
          <w:i/>
          <w:iCs/>
          <w:szCs w:val="22"/>
        </w:rPr>
        <w:t xml:space="preserve">Assurance Report </w:t>
      </w:r>
      <w:r w:rsidR="005B00A5">
        <w:rPr>
          <w:i/>
          <w:iCs/>
          <w:szCs w:val="22"/>
        </w:rPr>
        <w:t>pursuant to APRA Prudential Standard(s)</w:t>
      </w:r>
      <w:r w:rsidR="00BC3A9D">
        <w:rPr>
          <w:i/>
          <w:iCs/>
          <w:szCs w:val="22"/>
        </w:rPr>
        <w:t xml:space="preserve"> APS 310 [and 3P</w:t>
      </w:r>
      <w:r w:rsidR="00474142">
        <w:rPr>
          <w:i/>
          <w:iCs/>
          <w:szCs w:val="22"/>
        </w:rPr>
        <w:t>S</w:t>
      </w:r>
      <w:r w:rsidR="00BC3A9D">
        <w:rPr>
          <w:i/>
          <w:iCs/>
          <w:szCs w:val="22"/>
        </w:rPr>
        <w:t xml:space="preserve"> 310] Audit and Related Matters </w:t>
      </w:r>
      <w:r w:rsidR="00250A3E" w:rsidRPr="00D14F73">
        <w:rPr>
          <w:i/>
          <w:iCs/>
          <w:szCs w:val="22"/>
        </w:rPr>
        <w:t>for the finan</w:t>
      </w:r>
      <w:r w:rsidR="00AA222E" w:rsidRPr="00D14F73">
        <w:rPr>
          <w:i/>
          <w:iCs/>
          <w:szCs w:val="22"/>
        </w:rPr>
        <w:t>cial</w:t>
      </w:r>
      <w:r w:rsidR="00250A3E" w:rsidRPr="00D14F73">
        <w:rPr>
          <w:i/>
          <w:iCs/>
          <w:szCs w:val="22"/>
        </w:rPr>
        <w:t xml:space="preserve"> year ended [</w:t>
      </w:r>
      <w:r w:rsidR="00115791">
        <w:rPr>
          <w:i/>
          <w:iCs/>
          <w:szCs w:val="22"/>
        </w:rPr>
        <w:t>year end</w:t>
      </w:r>
      <w:r w:rsidR="00250A3E" w:rsidRPr="00D14F73">
        <w:rPr>
          <w:i/>
          <w:iCs/>
          <w:szCs w:val="22"/>
        </w:rPr>
        <w:t>]</w:t>
      </w:r>
      <w:r w:rsidR="00A17D41" w:rsidRPr="000E0ABD">
        <w:rPr>
          <w:szCs w:val="22"/>
        </w:rPr>
        <w:t xml:space="preserve"> dated [</w:t>
      </w:r>
      <w:r w:rsidR="00F00336">
        <w:rPr>
          <w:szCs w:val="22"/>
        </w:rPr>
        <w:t>date of APS 310 report</w:t>
      </w:r>
      <w:r w:rsidR="00FA1981">
        <w:rPr>
          <w:rStyle w:val="FootnoteReference"/>
          <w:szCs w:val="22"/>
        </w:rPr>
        <w:footnoteReference w:id="4"/>
      </w:r>
      <w:r w:rsidR="00A17D41" w:rsidRPr="000E0ABD">
        <w:rPr>
          <w:szCs w:val="22"/>
        </w:rPr>
        <w:t xml:space="preserve">] </w:t>
      </w:r>
      <w:r w:rsidRPr="000E0ABD">
        <w:rPr>
          <w:szCs w:val="22"/>
        </w:rPr>
        <w:t>which was issued in accordance with the reporting requirements of APS 310.</w:t>
      </w:r>
    </w:p>
    <w:p w14:paraId="78C0864C" w14:textId="0696909C" w:rsidR="004C226F" w:rsidRDefault="00317089" w:rsidP="004C226F">
      <w:pPr>
        <w:pStyle w:val="ParaPlain"/>
        <w:rPr>
          <w:rFonts w:eastAsia="Calibri"/>
          <w:szCs w:val="22"/>
        </w:rPr>
      </w:pPr>
      <w:r w:rsidRPr="000E0ABD">
        <w:rPr>
          <w:rFonts w:eastAsia="Calibri"/>
          <w:szCs w:val="22"/>
        </w:rPr>
        <w:t>APS 310 and APS 910 require the ADI to appoint an independent auditor to undertake annual assurance engagements, as set out in those Prudential Standards.  The responsibilities and reporting requirements arising from this appointment have been outlined in our letter of engagement dated [insert date].</w:t>
      </w:r>
    </w:p>
    <w:p w14:paraId="76FDD7E3" w14:textId="2C360BD8" w:rsidR="004B3EE3" w:rsidRPr="004C226F" w:rsidRDefault="003713A1" w:rsidP="004B3EE3">
      <w:pPr>
        <w:pStyle w:val="ParaPlain"/>
        <w:rPr>
          <w:rFonts w:eastAsia="Calibri"/>
          <w:szCs w:val="22"/>
        </w:rPr>
      </w:pPr>
      <w:r>
        <w:rPr>
          <w:rFonts w:eastAsia="Calibri"/>
          <w:szCs w:val="22"/>
        </w:rPr>
        <w:t>[</w:t>
      </w:r>
      <w:r w:rsidR="004B3EE3" w:rsidRPr="004C226F">
        <w:rPr>
          <w:rFonts w:eastAsia="Calibri"/>
          <w:szCs w:val="22"/>
        </w:rPr>
        <w:t>Our independent auditor’s report on the financial report of [</w:t>
      </w:r>
      <w:r w:rsidR="00282313">
        <w:rPr>
          <w:rFonts w:eastAsia="Calibri"/>
          <w:szCs w:val="22"/>
        </w:rPr>
        <w:t xml:space="preserve">insert ADI </w:t>
      </w:r>
      <w:r w:rsidR="004B3EE3" w:rsidRPr="004C226F">
        <w:rPr>
          <w:rFonts w:eastAsia="Calibri"/>
          <w:szCs w:val="22"/>
        </w:rPr>
        <w:t xml:space="preserve">name </w:t>
      </w:r>
      <w:r w:rsidR="00390859">
        <w:rPr>
          <w:rFonts w:eastAsia="Calibri"/>
          <w:szCs w:val="22"/>
        </w:rPr>
        <w:t>and</w:t>
      </w:r>
      <w:r w:rsidR="00390859" w:rsidRPr="004C226F">
        <w:rPr>
          <w:rFonts w:eastAsia="Calibri"/>
          <w:szCs w:val="22"/>
        </w:rPr>
        <w:t xml:space="preserve"> </w:t>
      </w:r>
      <w:r w:rsidR="00282313">
        <w:rPr>
          <w:rFonts w:eastAsia="Calibri"/>
          <w:szCs w:val="22"/>
        </w:rPr>
        <w:t xml:space="preserve">group </w:t>
      </w:r>
      <w:r w:rsidR="004B3EE3" w:rsidRPr="004C226F">
        <w:rPr>
          <w:rFonts w:eastAsia="Calibri"/>
          <w:szCs w:val="22"/>
        </w:rPr>
        <w:t>name] for the year ended [</w:t>
      </w:r>
      <w:r w:rsidR="00A37292">
        <w:rPr>
          <w:rFonts w:eastAsia="Calibri"/>
          <w:szCs w:val="22"/>
        </w:rPr>
        <w:t>insert day, month and year end</w:t>
      </w:r>
      <w:r w:rsidR="004B3EE3" w:rsidRPr="004C226F">
        <w:rPr>
          <w:rFonts w:eastAsia="Calibri"/>
          <w:szCs w:val="22"/>
        </w:rPr>
        <w:t>] was signed on [</w:t>
      </w:r>
      <w:r w:rsidR="00812517">
        <w:rPr>
          <w:rFonts w:eastAsia="Calibri"/>
          <w:szCs w:val="22"/>
        </w:rPr>
        <w:t>date</w:t>
      </w:r>
      <w:r w:rsidR="00B47C0D">
        <w:rPr>
          <w:rFonts w:eastAsia="Calibri"/>
          <w:szCs w:val="22"/>
        </w:rPr>
        <w:t>]</w:t>
      </w:r>
      <w:r w:rsidR="004B3EE3" w:rsidRPr="004C226F">
        <w:rPr>
          <w:rFonts w:eastAsia="Calibri"/>
          <w:szCs w:val="22"/>
        </w:rPr>
        <w:t xml:space="preserve"> and </w:t>
      </w:r>
      <w:r w:rsidR="00884B4D">
        <w:rPr>
          <w:rFonts w:eastAsia="Calibri"/>
          <w:szCs w:val="22"/>
        </w:rPr>
        <w:t>[</w:t>
      </w:r>
      <w:r w:rsidR="004B3EE3" w:rsidRPr="004C226F">
        <w:rPr>
          <w:rFonts w:eastAsia="Calibri"/>
          <w:szCs w:val="22"/>
        </w:rPr>
        <w:t>was/was not</w:t>
      </w:r>
      <w:r w:rsidR="00884B4D">
        <w:rPr>
          <w:rFonts w:eastAsia="Calibri"/>
          <w:szCs w:val="22"/>
        </w:rPr>
        <w:t>]</w:t>
      </w:r>
      <w:r w:rsidR="004B3EE3" w:rsidRPr="004C226F">
        <w:rPr>
          <w:rFonts w:eastAsia="Calibri"/>
          <w:szCs w:val="22"/>
        </w:rPr>
        <w:t xml:space="preserve"> subject to modification. </w:t>
      </w:r>
      <w:r w:rsidR="00884B4D">
        <w:rPr>
          <w:rFonts w:eastAsia="Calibri"/>
          <w:szCs w:val="22"/>
        </w:rPr>
        <w:t xml:space="preserve"> </w:t>
      </w:r>
      <w:r w:rsidR="004B3EE3" w:rsidRPr="004C226F">
        <w:rPr>
          <w:rFonts w:eastAsia="Calibri"/>
          <w:szCs w:val="22"/>
        </w:rPr>
        <w:t>As statutory auditor, our work is directed towards obtaining sufficient audit</w:t>
      </w:r>
      <w:r w:rsidR="002178D3">
        <w:rPr>
          <w:rFonts w:eastAsia="Calibri"/>
          <w:szCs w:val="22"/>
        </w:rPr>
        <w:t xml:space="preserve"> </w:t>
      </w:r>
      <w:r w:rsidR="004B3EE3" w:rsidRPr="004C226F">
        <w:rPr>
          <w:rFonts w:eastAsia="Calibri"/>
          <w:szCs w:val="22"/>
        </w:rPr>
        <w:t xml:space="preserve">evidence to form an opinion under the </w:t>
      </w:r>
      <w:r w:rsidR="004B3EE3" w:rsidRPr="00284FBF">
        <w:rPr>
          <w:rFonts w:eastAsia="Calibri"/>
          <w:i/>
          <w:iCs/>
          <w:szCs w:val="22"/>
        </w:rPr>
        <w:t>Corporations Act 2001</w:t>
      </w:r>
      <w:r w:rsidR="004B3EE3" w:rsidRPr="004C226F">
        <w:rPr>
          <w:rFonts w:eastAsia="Calibri"/>
          <w:szCs w:val="22"/>
        </w:rPr>
        <w:t xml:space="preserve">. </w:t>
      </w:r>
      <w:r w:rsidR="00FE3FBB">
        <w:rPr>
          <w:rFonts w:eastAsia="Calibri"/>
          <w:szCs w:val="22"/>
        </w:rPr>
        <w:t xml:space="preserve"> </w:t>
      </w:r>
      <w:r w:rsidR="004B3EE3" w:rsidRPr="004C226F">
        <w:rPr>
          <w:rFonts w:eastAsia="Calibri"/>
          <w:szCs w:val="22"/>
        </w:rPr>
        <w:t xml:space="preserve">This audit work </w:t>
      </w:r>
      <w:r w:rsidR="002178D3">
        <w:rPr>
          <w:rFonts w:eastAsia="Calibri"/>
          <w:szCs w:val="22"/>
        </w:rPr>
        <w:t>wa</w:t>
      </w:r>
      <w:r w:rsidR="004B3EE3" w:rsidRPr="004C226F">
        <w:rPr>
          <w:rFonts w:eastAsia="Calibri"/>
          <w:szCs w:val="22"/>
        </w:rPr>
        <w:t xml:space="preserve">s not designed to enable us to </w:t>
      </w:r>
      <w:r w:rsidR="000F0ED7">
        <w:rPr>
          <w:rFonts w:eastAsia="Calibri"/>
          <w:szCs w:val="22"/>
        </w:rPr>
        <w:t>conclude</w:t>
      </w:r>
      <w:r w:rsidR="004B3EE3" w:rsidRPr="004C226F">
        <w:rPr>
          <w:rFonts w:eastAsia="Calibri"/>
          <w:szCs w:val="22"/>
        </w:rPr>
        <w:t xml:space="preserve"> on the matters outlined in APS 310 and APS 910.</w:t>
      </w:r>
    </w:p>
    <w:p w14:paraId="31A84E38" w14:textId="180FFC17" w:rsidR="004B3EE3" w:rsidRDefault="004B3EE3" w:rsidP="004B3EE3">
      <w:pPr>
        <w:pStyle w:val="ParaPlain"/>
        <w:rPr>
          <w:rFonts w:eastAsia="Calibri"/>
          <w:szCs w:val="22"/>
        </w:rPr>
      </w:pPr>
      <w:r w:rsidRPr="004C226F">
        <w:rPr>
          <w:rFonts w:eastAsia="Calibri"/>
          <w:szCs w:val="22"/>
        </w:rPr>
        <w:t>Accordingly</w:t>
      </w:r>
      <w:r>
        <w:rPr>
          <w:rFonts w:eastAsia="Calibri"/>
          <w:szCs w:val="22"/>
        </w:rPr>
        <w:t>,</w:t>
      </w:r>
      <w:r w:rsidRPr="004C226F">
        <w:rPr>
          <w:rFonts w:eastAsia="Calibri"/>
          <w:szCs w:val="22"/>
        </w:rPr>
        <w:t xml:space="preserve"> we have performed additional procedures in order to form our conclusions</w:t>
      </w:r>
      <w:r w:rsidR="008C5E1E">
        <w:rPr>
          <w:rFonts w:eastAsia="Calibri"/>
          <w:szCs w:val="22"/>
        </w:rPr>
        <w:t>, as applicable,</w:t>
      </w:r>
      <w:r w:rsidRPr="004C226F">
        <w:rPr>
          <w:rFonts w:eastAsia="Calibri"/>
          <w:szCs w:val="22"/>
        </w:rPr>
        <w:t xml:space="preserve"> pursuant to the reporting requirements specified in APS 310 and APS 910</w:t>
      </w:r>
      <w:r w:rsidR="00576DC1">
        <w:rPr>
          <w:rFonts w:eastAsia="Calibri"/>
          <w:szCs w:val="22"/>
        </w:rPr>
        <w:t xml:space="preserve"> </w:t>
      </w:r>
      <w:r w:rsidR="00D15128">
        <w:rPr>
          <w:rFonts w:eastAsia="Calibri"/>
          <w:szCs w:val="22"/>
        </w:rPr>
        <w:t>for the ADI</w:t>
      </w:r>
      <w:r w:rsidRPr="004C226F">
        <w:rPr>
          <w:rFonts w:eastAsia="Calibri"/>
          <w:szCs w:val="22"/>
        </w:rPr>
        <w:t>, as they relate to APS 910</w:t>
      </w:r>
      <w:r w:rsidR="005F0795">
        <w:rPr>
          <w:rFonts w:eastAsia="Calibri"/>
          <w:szCs w:val="22"/>
        </w:rPr>
        <w:t>.</w:t>
      </w:r>
      <w:r w:rsidR="00BE3D54">
        <w:rPr>
          <w:rFonts w:eastAsia="Calibri"/>
          <w:szCs w:val="22"/>
        </w:rPr>
        <w:t>]</w:t>
      </w:r>
      <w:r w:rsidR="00547513">
        <w:rPr>
          <w:rStyle w:val="FootnoteReference"/>
          <w:rFonts w:eastAsia="Calibri"/>
          <w:szCs w:val="22"/>
        </w:rPr>
        <w:footnoteReference w:id="5"/>
      </w:r>
    </w:p>
    <w:p w14:paraId="1224477B" w14:textId="15725195" w:rsidR="00EF53D7" w:rsidRPr="00F6744B" w:rsidRDefault="00D6058A" w:rsidP="000274D4">
      <w:pPr>
        <w:pStyle w:val="ListParagraph"/>
        <w:numPr>
          <w:ilvl w:val="0"/>
          <w:numId w:val="35"/>
        </w:numPr>
        <w:spacing w:after="200"/>
        <w:ind w:left="709" w:hanging="709"/>
        <w:rPr>
          <w:b/>
          <w:bCs/>
          <w:sz w:val="26"/>
          <w:szCs w:val="26"/>
        </w:rPr>
      </w:pPr>
      <w:r>
        <w:rPr>
          <w:b/>
          <w:bCs/>
          <w:sz w:val="26"/>
          <w:szCs w:val="26"/>
        </w:rPr>
        <w:t xml:space="preserve">Conclusion(s) </w:t>
      </w:r>
      <w:r w:rsidR="00E716AE">
        <w:rPr>
          <w:b/>
          <w:bCs/>
          <w:sz w:val="26"/>
          <w:szCs w:val="26"/>
        </w:rPr>
        <w:t>[</w:t>
      </w:r>
      <w:r>
        <w:rPr>
          <w:b/>
          <w:bCs/>
          <w:sz w:val="26"/>
          <w:szCs w:val="26"/>
        </w:rPr>
        <w:t>and/or [</w:t>
      </w:r>
      <w:r w:rsidR="00E716AE">
        <w:rPr>
          <w:b/>
          <w:bCs/>
          <w:sz w:val="26"/>
          <w:szCs w:val="26"/>
        </w:rPr>
        <w:t>Qualified/Adverse/Disclaimer</w:t>
      </w:r>
      <w:r w:rsidR="00004876">
        <w:rPr>
          <w:b/>
          <w:bCs/>
          <w:sz w:val="26"/>
          <w:szCs w:val="26"/>
        </w:rPr>
        <w:t xml:space="preserve"> of</w:t>
      </w:r>
      <w:r w:rsidR="00E716AE">
        <w:rPr>
          <w:b/>
          <w:bCs/>
          <w:sz w:val="26"/>
          <w:szCs w:val="26"/>
        </w:rPr>
        <w:t xml:space="preserve">] </w:t>
      </w:r>
      <w:r w:rsidR="00A14E61">
        <w:rPr>
          <w:b/>
          <w:bCs/>
          <w:sz w:val="26"/>
          <w:szCs w:val="26"/>
        </w:rPr>
        <w:t>Conclusion</w:t>
      </w:r>
      <w:r>
        <w:rPr>
          <w:b/>
          <w:bCs/>
          <w:sz w:val="26"/>
          <w:szCs w:val="26"/>
        </w:rPr>
        <w:t>(</w:t>
      </w:r>
      <w:r w:rsidR="00004876">
        <w:rPr>
          <w:b/>
          <w:bCs/>
          <w:sz w:val="26"/>
          <w:szCs w:val="26"/>
        </w:rPr>
        <w:t>s</w:t>
      </w:r>
      <w:r>
        <w:rPr>
          <w:b/>
          <w:bCs/>
          <w:sz w:val="26"/>
          <w:szCs w:val="26"/>
        </w:rPr>
        <w:t>)]</w:t>
      </w:r>
      <w:r w:rsidR="00C27971">
        <w:rPr>
          <w:rStyle w:val="FootnoteReference"/>
          <w:b/>
          <w:bCs/>
          <w:szCs w:val="26"/>
        </w:rPr>
        <w:footnoteReference w:id="6"/>
      </w:r>
    </w:p>
    <w:p w14:paraId="0DD848E4" w14:textId="38FB06FB" w:rsidR="007834EF" w:rsidRDefault="007834EF" w:rsidP="007834EF">
      <w:pPr>
        <w:pStyle w:val="ParaPlain"/>
        <w:rPr>
          <w:rFonts w:eastAsia="Calibri"/>
          <w:szCs w:val="22"/>
        </w:rPr>
      </w:pPr>
      <w:r>
        <w:rPr>
          <w:rFonts w:eastAsia="Calibri"/>
          <w:szCs w:val="22"/>
        </w:rPr>
        <w:t xml:space="preserve">Our limited assurance conclusions </w:t>
      </w:r>
      <w:r w:rsidR="00AE7638">
        <w:rPr>
          <w:rFonts w:eastAsia="Calibri"/>
          <w:szCs w:val="22"/>
        </w:rPr>
        <w:t>have</w:t>
      </w:r>
      <w:r>
        <w:rPr>
          <w:rFonts w:eastAsia="Calibri"/>
          <w:szCs w:val="22"/>
        </w:rPr>
        <w:t xml:space="preserve"> been formed on the basis of the matters outlined in this assurance report.</w:t>
      </w:r>
    </w:p>
    <w:p w14:paraId="1147A986" w14:textId="08390654" w:rsidR="0019513C" w:rsidRDefault="005124FF" w:rsidP="007834EF">
      <w:pPr>
        <w:pStyle w:val="ParaPlain"/>
        <w:rPr>
          <w:rFonts w:eastAsia="Calibri"/>
          <w:szCs w:val="22"/>
        </w:rPr>
      </w:pPr>
      <w:r>
        <w:rPr>
          <w:rFonts w:eastAsia="Calibri"/>
          <w:szCs w:val="22"/>
        </w:rPr>
        <w:t>[</w:t>
      </w:r>
      <w:r w:rsidR="00722ED3">
        <w:rPr>
          <w:rFonts w:eastAsia="Calibri"/>
          <w:szCs w:val="22"/>
        </w:rPr>
        <w:t>Where the auditor determines it necessary to issue a modified conclusion(s)</w:t>
      </w:r>
      <w:r w:rsidR="0076726D">
        <w:rPr>
          <w:rFonts w:eastAsia="Calibri"/>
          <w:szCs w:val="22"/>
        </w:rPr>
        <w:t>, the respective part(s) are modified as appropriate]</w:t>
      </w:r>
    </w:p>
    <w:p w14:paraId="13162310" w14:textId="77777777" w:rsidR="00FC021D" w:rsidRDefault="00FC021D">
      <w:pPr>
        <w:spacing w:line="240" w:lineRule="auto"/>
        <w:rPr>
          <w:b/>
          <w:bCs/>
          <w:sz w:val="24"/>
          <w:szCs w:val="24"/>
        </w:rPr>
      </w:pPr>
      <w:bookmarkStart w:id="2" w:name="_Hlk33530957"/>
      <w:r>
        <w:rPr>
          <w:b/>
          <w:bCs/>
          <w:sz w:val="24"/>
          <w:szCs w:val="24"/>
        </w:rPr>
        <w:br w:type="page"/>
      </w:r>
    </w:p>
    <w:p w14:paraId="18266399" w14:textId="3BED20F5" w:rsidR="00EF53D7" w:rsidRPr="00C95526" w:rsidRDefault="00E835CB" w:rsidP="00C95526">
      <w:pPr>
        <w:pStyle w:val="ParaPlain"/>
        <w:ind w:left="1418" w:hanging="1418"/>
        <w:rPr>
          <w:b/>
          <w:bCs/>
          <w:sz w:val="24"/>
          <w:szCs w:val="24"/>
        </w:rPr>
      </w:pPr>
      <w:r>
        <w:rPr>
          <w:b/>
          <w:bCs/>
          <w:sz w:val="24"/>
          <w:szCs w:val="24"/>
        </w:rPr>
        <w:lastRenderedPageBreak/>
        <w:t xml:space="preserve">PART A </w:t>
      </w:r>
      <w:r w:rsidR="00460C48">
        <w:rPr>
          <w:b/>
          <w:bCs/>
          <w:sz w:val="24"/>
          <w:szCs w:val="24"/>
        </w:rPr>
        <w:t>–</w:t>
      </w:r>
      <w:r>
        <w:rPr>
          <w:b/>
          <w:bCs/>
          <w:sz w:val="24"/>
          <w:szCs w:val="24"/>
        </w:rPr>
        <w:t xml:space="preserve"> </w:t>
      </w:r>
      <w:r w:rsidR="00F87AB3">
        <w:rPr>
          <w:b/>
          <w:bCs/>
          <w:sz w:val="24"/>
          <w:szCs w:val="24"/>
        </w:rPr>
        <w:tab/>
      </w:r>
      <w:r w:rsidR="00460C48">
        <w:rPr>
          <w:b/>
          <w:bCs/>
          <w:sz w:val="24"/>
          <w:szCs w:val="24"/>
        </w:rPr>
        <w:t xml:space="preserve">Limited </w:t>
      </w:r>
      <w:r w:rsidR="00F87AB3">
        <w:rPr>
          <w:b/>
          <w:bCs/>
          <w:sz w:val="24"/>
          <w:szCs w:val="24"/>
        </w:rPr>
        <w:t>A</w:t>
      </w:r>
      <w:r w:rsidR="00460C48">
        <w:rPr>
          <w:b/>
          <w:bCs/>
          <w:sz w:val="24"/>
          <w:szCs w:val="24"/>
        </w:rPr>
        <w:t xml:space="preserve">ssurance </w:t>
      </w:r>
      <w:r w:rsidR="00101AEF">
        <w:rPr>
          <w:b/>
          <w:bCs/>
          <w:sz w:val="24"/>
          <w:szCs w:val="24"/>
        </w:rPr>
        <w:t xml:space="preserve">on Internal Controls addressing </w:t>
      </w:r>
      <w:r w:rsidR="00704502">
        <w:rPr>
          <w:b/>
          <w:bCs/>
          <w:sz w:val="24"/>
          <w:szCs w:val="24"/>
        </w:rPr>
        <w:t>G</w:t>
      </w:r>
      <w:r w:rsidR="00F87AB3">
        <w:rPr>
          <w:b/>
          <w:bCs/>
          <w:sz w:val="24"/>
          <w:szCs w:val="24"/>
        </w:rPr>
        <w:t xml:space="preserve">eneration of SCV </w:t>
      </w:r>
      <w:r w:rsidR="00704502">
        <w:rPr>
          <w:b/>
          <w:bCs/>
          <w:sz w:val="24"/>
          <w:szCs w:val="24"/>
        </w:rPr>
        <w:t>D</w:t>
      </w:r>
      <w:r w:rsidR="00F87AB3">
        <w:rPr>
          <w:b/>
          <w:bCs/>
          <w:sz w:val="24"/>
          <w:szCs w:val="24"/>
        </w:rPr>
        <w:t>ata</w:t>
      </w:r>
      <w:r w:rsidR="00C95526">
        <w:rPr>
          <w:b/>
          <w:bCs/>
          <w:sz w:val="24"/>
          <w:szCs w:val="24"/>
        </w:rPr>
        <w:t xml:space="preserve"> and FCS </w:t>
      </w:r>
      <w:r w:rsidR="00704502">
        <w:rPr>
          <w:b/>
          <w:bCs/>
          <w:sz w:val="24"/>
          <w:szCs w:val="24"/>
        </w:rPr>
        <w:t>P</w:t>
      </w:r>
      <w:r w:rsidR="00C95526">
        <w:rPr>
          <w:b/>
          <w:bCs/>
          <w:sz w:val="24"/>
          <w:szCs w:val="24"/>
        </w:rPr>
        <w:t xml:space="preserve">ayment </w:t>
      </w:r>
      <w:r w:rsidR="00704502">
        <w:rPr>
          <w:b/>
          <w:bCs/>
          <w:sz w:val="24"/>
          <w:szCs w:val="24"/>
        </w:rPr>
        <w:t>I</w:t>
      </w:r>
      <w:r w:rsidR="00C95526">
        <w:rPr>
          <w:b/>
          <w:bCs/>
          <w:sz w:val="24"/>
          <w:szCs w:val="24"/>
        </w:rPr>
        <w:t xml:space="preserve">nstruction and </w:t>
      </w:r>
      <w:r w:rsidR="00704502">
        <w:rPr>
          <w:b/>
          <w:bCs/>
          <w:sz w:val="24"/>
          <w:szCs w:val="24"/>
        </w:rPr>
        <w:t>R</w:t>
      </w:r>
      <w:r w:rsidR="00C95526">
        <w:rPr>
          <w:b/>
          <w:bCs/>
          <w:sz w:val="24"/>
          <w:szCs w:val="24"/>
        </w:rPr>
        <w:t xml:space="preserve">eporting </w:t>
      </w:r>
      <w:r w:rsidR="00704502">
        <w:rPr>
          <w:b/>
          <w:bCs/>
          <w:sz w:val="24"/>
          <w:szCs w:val="24"/>
        </w:rPr>
        <w:t>I</w:t>
      </w:r>
      <w:r w:rsidR="00C95526">
        <w:rPr>
          <w:b/>
          <w:bCs/>
          <w:sz w:val="24"/>
          <w:szCs w:val="24"/>
        </w:rPr>
        <w:t>nformation</w:t>
      </w:r>
      <w:r w:rsidR="00AF004D">
        <w:rPr>
          <w:rStyle w:val="FootnoteReference"/>
          <w:b/>
          <w:bCs/>
          <w:szCs w:val="24"/>
        </w:rPr>
        <w:footnoteReference w:id="7"/>
      </w:r>
    </w:p>
    <w:bookmarkEnd w:id="2"/>
    <w:p w14:paraId="25DF7969" w14:textId="3A02DC9B" w:rsidR="00AE7638" w:rsidRDefault="00FA7898" w:rsidP="004B3EE3">
      <w:pPr>
        <w:pStyle w:val="ParaPlain"/>
        <w:rPr>
          <w:rFonts w:eastAsia="Calibri"/>
          <w:szCs w:val="22"/>
        </w:rPr>
      </w:pPr>
      <w:r>
        <w:rPr>
          <w:rFonts w:eastAsia="Calibri"/>
          <w:szCs w:val="22"/>
        </w:rPr>
        <w:t xml:space="preserve">Based on </w:t>
      </w:r>
      <w:r w:rsidR="00732488">
        <w:rPr>
          <w:rFonts w:eastAsia="Calibri"/>
          <w:szCs w:val="22"/>
        </w:rPr>
        <w:t xml:space="preserve">the </w:t>
      </w:r>
      <w:r w:rsidR="000D6DBE">
        <w:rPr>
          <w:rFonts w:eastAsia="Calibri"/>
          <w:szCs w:val="22"/>
        </w:rPr>
        <w:t>procedures we have performed and the evidence we have obtained</w:t>
      </w:r>
      <w:r w:rsidR="00D27DBF">
        <w:rPr>
          <w:rFonts w:eastAsia="Calibri"/>
          <w:szCs w:val="22"/>
        </w:rPr>
        <w:t xml:space="preserve"> as part of our limited assurance engagement</w:t>
      </w:r>
      <w:r w:rsidR="000D6DBE">
        <w:rPr>
          <w:rFonts w:eastAsia="Calibri"/>
          <w:szCs w:val="22"/>
        </w:rPr>
        <w:t xml:space="preserve">, </w:t>
      </w:r>
      <w:r w:rsidR="00410BE6">
        <w:rPr>
          <w:rFonts w:eastAsia="Calibri"/>
          <w:szCs w:val="22"/>
        </w:rPr>
        <w:t xml:space="preserve">which is not a reasonable assurance engagement, </w:t>
      </w:r>
      <w:r w:rsidR="00AF4D5B">
        <w:rPr>
          <w:rFonts w:eastAsia="Calibri"/>
          <w:szCs w:val="22"/>
        </w:rPr>
        <w:t xml:space="preserve">[except for the </w:t>
      </w:r>
      <w:r w:rsidR="00F57CBE">
        <w:rPr>
          <w:rFonts w:eastAsia="Calibri"/>
          <w:szCs w:val="22"/>
        </w:rPr>
        <w:t xml:space="preserve">effect of the </w:t>
      </w:r>
      <w:r w:rsidR="00AF4D5B">
        <w:rPr>
          <w:rFonts w:eastAsia="Calibri"/>
          <w:szCs w:val="22"/>
        </w:rPr>
        <w:t>matter</w:t>
      </w:r>
      <w:r w:rsidR="00E156AA">
        <w:rPr>
          <w:rFonts w:eastAsia="Calibri"/>
          <w:szCs w:val="22"/>
        </w:rPr>
        <w:t>(</w:t>
      </w:r>
      <w:r w:rsidR="00AF4D5B">
        <w:rPr>
          <w:rFonts w:eastAsia="Calibri"/>
          <w:szCs w:val="22"/>
        </w:rPr>
        <w:t>s</w:t>
      </w:r>
      <w:r w:rsidR="00E156AA">
        <w:rPr>
          <w:rFonts w:eastAsia="Calibri"/>
          <w:szCs w:val="22"/>
        </w:rPr>
        <w:t>)</w:t>
      </w:r>
      <w:r w:rsidR="00AF4D5B">
        <w:rPr>
          <w:rFonts w:eastAsia="Calibri"/>
          <w:szCs w:val="22"/>
        </w:rPr>
        <w:t xml:space="preserve"> </w:t>
      </w:r>
      <w:r w:rsidR="00F57CBE">
        <w:rPr>
          <w:rFonts w:eastAsia="Calibri"/>
          <w:szCs w:val="22"/>
        </w:rPr>
        <w:t xml:space="preserve">described </w:t>
      </w:r>
      <w:r w:rsidR="00F57CBE" w:rsidRPr="00730ABC">
        <w:rPr>
          <w:rFonts w:eastAsia="Calibri"/>
          <w:szCs w:val="22"/>
        </w:rPr>
        <w:t xml:space="preserve">in the </w:t>
      </w:r>
      <w:r w:rsidR="00F57CBE" w:rsidRPr="009E25A6">
        <w:rPr>
          <w:rFonts w:eastAsia="Calibri"/>
          <w:i/>
          <w:iCs/>
          <w:szCs w:val="22"/>
        </w:rPr>
        <w:t xml:space="preserve">Basis for </w:t>
      </w:r>
      <w:r w:rsidR="00D6058A">
        <w:rPr>
          <w:rFonts w:eastAsia="Calibri"/>
          <w:i/>
          <w:iCs/>
          <w:szCs w:val="22"/>
        </w:rPr>
        <w:t xml:space="preserve">Conclusion(s) [and/or </w:t>
      </w:r>
      <w:r w:rsidR="00F57CBE" w:rsidRPr="009E25A6">
        <w:rPr>
          <w:rFonts w:eastAsia="Calibri"/>
          <w:i/>
          <w:iCs/>
          <w:szCs w:val="22"/>
        </w:rPr>
        <w:t>[Qualification</w:t>
      </w:r>
      <w:r w:rsidR="001E5DC4" w:rsidRPr="009E25A6">
        <w:rPr>
          <w:rFonts w:eastAsia="Calibri"/>
          <w:i/>
          <w:iCs/>
          <w:szCs w:val="22"/>
        </w:rPr>
        <w:t>/Adverse/Disclaimer of] Conclusion</w:t>
      </w:r>
      <w:r w:rsidR="00D6058A">
        <w:rPr>
          <w:rFonts w:eastAsia="Calibri"/>
          <w:i/>
          <w:iCs/>
          <w:szCs w:val="22"/>
        </w:rPr>
        <w:t>(</w:t>
      </w:r>
      <w:r w:rsidR="001E5DC4" w:rsidRPr="009E25A6">
        <w:rPr>
          <w:rFonts w:eastAsia="Calibri"/>
          <w:i/>
          <w:iCs/>
          <w:szCs w:val="22"/>
        </w:rPr>
        <w:t>s</w:t>
      </w:r>
      <w:r w:rsidR="00D6058A">
        <w:rPr>
          <w:rFonts w:eastAsia="Calibri"/>
          <w:i/>
          <w:iCs/>
          <w:szCs w:val="22"/>
        </w:rPr>
        <w:t>)]</w:t>
      </w:r>
      <w:r w:rsidR="001E5DC4" w:rsidRPr="009E25A6">
        <w:rPr>
          <w:rFonts w:eastAsia="Calibri"/>
          <w:i/>
          <w:iCs/>
          <w:szCs w:val="22"/>
        </w:rPr>
        <w:t xml:space="preserve"> </w:t>
      </w:r>
      <w:r w:rsidR="001E5DC4" w:rsidRPr="00730ABC">
        <w:rPr>
          <w:rFonts w:eastAsia="Calibri"/>
          <w:szCs w:val="22"/>
        </w:rPr>
        <w:t>section</w:t>
      </w:r>
      <w:r w:rsidR="00AF4D5B" w:rsidRPr="00730ABC">
        <w:rPr>
          <w:rFonts w:eastAsia="Calibri"/>
          <w:szCs w:val="22"/>
        </w:rPr>
        <w:t xml:space="preserve"> of</w:t>
      </w:r>
      <w:r w:rsidR="00AF4D5B">
        <w:rPr>
          <w:rFonts w:eastAsia="Calibri"/>
          <w:szCs w:val="22"/>
        </w:rPr>
        <w:t xml:space="preserve"> this report,]</w:t>
      </w:r>
      <w:r w:rsidR="00DE3380">
        <w:rPr>
          <w:rFonts w:eastAsia="Calibri"/>
          <w:szCs w:val="22"/>
        </w:rPr>
        <w:t xml:space="preserve"> </w:t>
      </w:r>
      <w:r w:rsidR="000D6DBE">
        <w:rPr>
          <w:rFonts w:eastAsia="Calibri"/>
          <w:szCs w:val="22"/>
        </w:rPr>
        <w:t>nothing has come to our attention that causes us to believe that, in all material respects</w:t>
      </w:r>
      <w:r w:rsidR="00AE7638">
        <w:rPr>
          <w:rFonts w:eastAsia="Calibri"/>
          <w:szCs w:val="22"/>
        </w:rPr>
        <w:t>, throughout the period from [</w:t>
      </w:r>
      <w:r w:rsidR="00A93C3A">
        <w:rPr>
          <w:rFonts w:eastAsia="Calibri"/>
          <w:szCs w:val="22"/>
        </w:rPr>
        <w:t xml:space="preserve">start </w:t>
      </w:r>
      <w:r w:rsidR="00AE7638">
        <w:rPr>
          <w:rFonts w:eastAsia="Calibri"/>
          <w:szCs w:val="22"/>
        </w:rPr>
        <w:t>date] to [</w:t>
      </w:r>
      <w:r w:rsidR="00A93C3A">
        <w:rPr>
          <w:rFonts w:eastAsia="Calibri"/>
          <w:szCs w:val="22"/>
        </w:rPr>
        <w:t xml:space="preserve">end </w:t>
      </w:r>
      <w:r w:rsidR="00AE7638">
        <w:rPr>
          <w:rFonts w:eastAsia="Calibri"/>
          <w:szCs w:val="22"/>
        </w:rPr>
        <w:t>date]:</w:t>
      </w:r>
    </w:p>
    <w:p w14:paraId="38929B3C" w14:textId="6BA4E907" w:rsidR="00F6744B" w:rsidRDefault="00D77762" w:rsidP="000274D4">
      <w:pPr>
        <w:pStyle w:val="ParaPlain"/>
        <w:numPr>
          <w:ilvl w:val="0"/>
          <w:numId w:val="36"/>
        </w:numPr>
        <w:ind w:left="709" w:hanging="709"/>
        <w:rPr>
          <w:rFonts w:eastAsia="Calibri"/>
          <w:szCs w:val="22"/>
        </w:rPr>
      </w:pPr>
      <w:r>
        <w:rPr>
          <w:rFonts w:eastAsia="Calibri"/>
          <w:szCs w:val="22"/>
        </w:rPr>
        <w:t>t</w:t>
      </w:r>
      <w:r w:rsidR="00607CAD">
        <w:rPr>
          <w:rFonts w:eastAsia="Calibri"/>
          <w:szCs w:val="22"/>
        </w:rPr>
        <w:t xml:space="preserve">he ADI </w:t>
      </w:r>
      <w:r w:rsidR="001A1BF6">
        <w:rPr>
          <w:rFonts w:eastAsia="Calibri"/>
          <w:szCs w:val="22"/>
        </w:rPr>
        <w:t>did not have</w:t>
      </w:r>
      <w:r w:rsidR="00F956CF">
        <w:rPr>
          <w:rFonts w:eastAsia="Calibri"/>
          <w:szCs w:val="22"/>
        </w:rPr>
        <w:t xml:space="preserve"> </w:t>
      </w:r>
      <w:r w:rsidR="00607CAD">
        <w:rPr>
          <w:rFonts w:eastAsia="Calibri"/>
          <w:szCs w:val="22"/>
        </w:rPr>
        <w:t xml:space="preserve">controls that are designed </w:t>
      </w:r>
      <w:r>
        <w:rPr>
          <w:rFonts w:eastAsia="Calibri"/>
          <w:szCs w:val="22"/>
        </w:rPr>
        <w:t>to ensure</w:t>
      </w:r>
      <w:r w:rsidR="00607CAD">
        <w:rPr>
          <w:rFonts w:eastAsia="Calibri"/>
          <w:szCs w:val="22"/>
        </w:rPr>
        <w:t xml:space="preserve"> that SCV data as set out in </w:t>
      </w:r>
      <w:r w:rsidR="00F956CF">
        <w:rPr>
          <w:rFonts w:eastAsia="Calibri"/>
          <w:szCs w:val="22"/>
        </w:rPr>
        <w:t>Attachment A</w:t>
      </w:r>
      <w:r w:rsidR="00DD098A">
        <w:rPr>
          <w:rFonts w:eastAsia="Calibri"/>
          <w:szCs w:val="22"/>
        </w:rPr>
        <w:t xml:space="preserve"> to APS 910</w:t>
      </w:r>
      <w:r w:rsidR="00830AD3">
        <w:rPr>
          <w:rFonts w:eastAsia="Calibri"/>
          <w:szCs w:val="22"/>
        </w:rPr>
        <w:t>, to the extent practicable</w:t>
      </w:r>
      <w:r w:rsidR="00971E48">
        <w:rPr>
          <w:rFonts w:eastAsia="Calibri"/>
          <w:szCs w:val="22"/>
        </w:rPr>
        <w:t>, and FCS payment instruction and reporting information can be relied upon as being complete and accurate and in accordance with APS 910;  and</w:t>
      </w:r>
    </w:p>
    <w:p w14:paraId="75A73DBD" w14:textId="308C9D71" w:rsidR="00971E48" w:rsidRPr="0023281C" w:rsidRDefault="00550EED" w:rsidP="000274D4">
      <w:pPr>
        <w:pStyle w:val="ParaPlain"/>
        <w:numPr>
          <w:ilvl w:val="0"/>
          <w:numId w:val="36"/>
        </w:numPr>
        <w:ind w:left="709" w:hanging="709"/>
        <w:rPr>
          <w:rFonts w:eastAsia="Calibri"/>
          <w:szCs w:val="22"/>
        </w:rPr>
      </w:pPr>
      <w:r w:rsidRPr="0023281C">
        <w:rPr>
          <w:rFonts w:eastAsia="Calibri"/>
          <w:szCs w:val="22"/>
        </w:rPr>
        <w:t>t</w:t>
      </w:r>
      <w:r w:rsidR="00DD3C6E" w:rsidRPr="0023281C">
        <w:rPr>
          <w:rFonts w:eastAsia="Calibri"/>
          <w:szCs w:val="22"/>
        </w:rPr>
        <w:t>hese controls have not operated effectively when tested.</w:t>
      </w:r>
    </w:p>
    <w:p w14:paraId="3E600503" w14:textId="4A273306" w:rsidR="00437E48" w:rsidRPr="003C1679" w:rsidRDefault="003C1679" w:rsidP="003C1679">
      <w:pPr>
        <w:pStyle w:val="ParaPlain"/>
        <w:ind w:left="1418" w:hanging="1418"/>
        <w:rPr>
          <w:b/>
          <w:bCs/>
          <w:sz w:val="24"/>
          <w:szCs w:val="24"/>
        </w:rPr>
      </w:pPr>
      <w:bookmarkStart w:id="3" w:name="_Hlk33530975"/>
      <w:r>
        <w:rPr>
          <w:b/>
          <w:bCs/>
          <w:sz w:val="24"/>
          <w:szCs w:val="24"/>
        </w:rPr>
        <w:t xml:space="preserve">PART B </w:t>
      </w:r>
      <w:bookmarkStart w:id="4" w:name="_Hlk33520299"/>
      <w:r>
        <w:rPr>
          <w:b/>
          <w:bCs/>
          <w:sz w:val="24"/>
          <w:szCs w:val="24"/>
        </w:rPr>
        <w:t>–</w:t>
      </w:r>
      <w:bookmarkEnd w:id="4"/>
      <w:r>
        <w:rPr>
          <w:b/>
          <w:bCs/>
          <w:sz w:val="24"/>
          <w:szCs w:val="24"/>
        </w:rPr>
        <w:tab/>
        <w:t xml:space="preserve">Limited Assurance </w:t>
      </w:r>
      <w:r w:rsidR="00800146">
        <w:rPr>
          <w:b/>
          <w:bCs/>
          <w:sz w:val="24"/>
          <w:szCs w:val="24"/>
        </w:rPr>
        <w:t>on Internal Controls</w:t>
      </w:r>
      <w:r w:rsidR="00416AB2">
        <w:rPr>
          <w:b/>
          <w:bCs/>
          <w:sz w:val="24"/>
          <w:szCs w:val="24"/>
        </w:rPr>
        <w:t xml:space="preserve"> addressing </w:t>
      </w:r>
      <w:r w:rsidR="00704502">
        <w:rPr>
          <w:b/>
          <w:bCs/>
          <w:sz w:val="24"/>
          <w:szCs w:val="24"/>
        </w:rPr>
        <w:t>C</w:t>
      </w:r>
      <w:r w:rsidR="00416AB2">
        <w:rPr>
          <w:b/>
          <w:bCs/>
          <w:sz w:val="24"/>
          <w:szCs w:val="24"/>
        </w:rPr>
        <w:t xml:space="preserve">ompliance with </w:t>
      </w:r>
      <w:r w:rsidR="00704502">
        <w:rPr>
          <w:b/>
          <w:bCs/>
          <w:sz w:val="24"/>
          <w:szCs w:val="24"/>
        </w:rPr>
        <w:t>P</w:t>
      </w:r>
      <w:r w:rsidR="00416AB2">
        <w:rPr>
          <w:b/>
          <w:bCs/>
          <w:sz w:val="24"/>
          <w:szCs w:val="24"/>
        </w:rPr>
        <w:t xml:space="preserve">rudential </w:t>
      </w:r>
      <w:r w:rsidR="00704502">
        <w:rPr>
          <w:b/>
          <w:bCs/>
          <w:sz w:val="24"/>
          <w:szCs w:val="24"/>
        </w:rPr>
        <w:t>R</w:t>
      </w:r>
      <w:r w:rsidR="00416AB2">
        <w:rPr>
          <w:b/>
          <w:bCs/>
          <w:sz w:val="24"/>
          <w:szCs w:val="24"/>
        </w:rPr>
        <w:t>equirements</w:t>
      </w:r>
      <w:r w:rsidR="00BA198D">
        <w:rPr>
          <w:rStyle w:val="FootnoteReference"/>
          <w:b/>
          <w:bCs/>
          <w:szCs w:val="24"/>
        </w:rPr>
        <w:footnoteReference w:id="8"/>
      </w:r>
      <w:r w:rsidR="000D5C11">
        <w:rPr>
          <w:b/>
          <w:bCs/>
          <w:sz w:val="24"/>
          <w:szCs w:val="24"/>
        </w:rPr>
        <w:t xml:space="preserve"> relating to APS 910 conducted as part of APS 310 Requirements</w:t>
      </w:r>
      <w:r w:rsidR="00CE4295">
        <w:rPr>
          <w:rStyle w:val="FootnoteReference"/>
          <w:b/>
          <w:bCs/>
          <w:szCs w:val="24"/>
        </w:rPr>
        <w:footnoteReference w:id="9"/>
      </w:r>
    </w:p>
    <w:bookmarkEnd w:id="3"/>
    <w:p w14:paraId="51B73468" w14:textId="0120B8CF" w:rsidR="00ED24AF" w:rsidRDefault="00ED24AF" w:rsidP="00ED24AF">
      <w:pPr>
        <w:pStyle w:val="ParaPlain"/>
        <w:rPr>
          <w:rFonts w:eastAsia="Calibri"/>
          <w:szCs w:val="22"/>
        </w:rPr>
      </w:pPr>
      <w:r>
        <w:rPr>
          <w:rFonts w:eastAsia="Calibri"/>
          <w:szCs w:val="22"/>
        </w:rPr>
        <w:t xml:space="preserve">Based on the procedures we have performed and the evidence we have obtained </w:t>
      </w:r>
      <w:r w:rsidR="00813F53">
        <w:rPr>
          <w:rFonts w:eastAsia="Calibri"/>
          <w:szCs w:val="22"/>
        </w:rPr>
        <w:t>as part of our</w:t>
      </w:r>
      <w:r w:rsidR="002D4D86">
        <w:rPr>
          <w:rFonts w:eastAsia="Calibri"/>
          <w:szCs w:val="22"/>
        </w:rPr>
        <w:t xml:space="preserve"> limited assurance engagement, which is not a reasonable assurance engagement, </w:t>
      </w:r>
      <w:r>
        <w:rPr>
          <w:rFonts w:eastAsia="Calibri"/>
          <w:szCs w:val="22"/>
        </w:rPr>
        <w:t xml:space="preserve">[except for the </w:t>
      </w:r>
      <w:r w:rsidR="001709EE">
        <w:rPr>
          <w:rFonts w:eastAsia="Calibri"/>
          <w:szCs w:val="22"/>
        </w:rPr>
        <w:t xml:space="preserve">effect of the </w:t>
      </w:r>
      <w:r>
        <w:rPr>
          <w:rFonts w:eastAsia="Calibri"/>
          <w:szCs w:val="22"/>
        </w:rPr>
        <w:t>matter</w:t>
      </w:r>
      <w:r w:rsidR="001709EE">
        <w:rPr>
          <w:rFonts w:eastAsia="Calibri"/>
          <w:szCs w:val="22"/>
        </w:rPr>
        <w:t>(</w:t>
      </w:r>
      <w:r>
        <w:rPr>
          <w:rFonts w:eastAsia="Calibri"/>
          <w:szCs w:val="22"/>
        </w:rPr>
        <w:t>s</w:t>
      </w:r>
      <w:r w:rsidR="001709EE">
        <w:rPr>
          <w:rFonts w:eastAsia="Calibri"/>
          <w:szCs w:val="22"/>
        </w:rPr>
        <w:t>)</w:t>
      </w:r>
      <w:r>
        <w:rPr>
          <w:rFonts w:eastAsia="Calibri"/>
          <w:szCs w:val="22"/>
        </w:rPr>
        <w:t xml:space="preserve"> </w:t>
      </w:r>
      <w:r w:rsidR="001709EE">
        <w:rPr>
          <w:rFonts w:eastAsia="Calibri"/>
          <w:szCs w:val="22"/>
        </w:rPr>
        <w:t xml:space="preserve">described in the </w:t>
      </w:r>
      <w:r w:rsidR="00D6058A" w:rsidRPr="009E25A6">
        <w:rPr>
          <w:rFonts w:eastAsia="Calibri"/>
          <w:i/>
          <w:iCs/>
          <w:szCs w:val="22"/>
        </w:rPr>
        <w:t xml:space="preserve">Basis for </w:t>
      </w:r>
      <w:r w:rsidR="00D6058A">
        <w:rPr>
          <w:rFonts w:eastAsia="Calibri"/>
          <w:i/>
          <w:iCs/>
          <w:szCs w:val="22"/>
        </w:rPr>
        <w:t xml:space="preserve">Conclusion(s) [and/or </w:t>
      </w:r>
      <w:r w:rsidR="00D6058A" w:rsidRPr="009E25A6">
        <w:rPr>
          <w:rFonts w:eastAsia="Calibri"/>
          <w:i/>
          <w:iCs/>
          <w:szCs w:val="22"/>
        </w:rPr>
        <w:t>[Qualification/Adverse/Disclaimer of] Conclusion</w:t>
      </w:r>
      <w:r w:rsidR="00D6058A">
        <w:rPr>
          <w:rFonts w:eastAsia="Calibri"/>
          <w:i/>
          <w:iCs/>
          <w:szCs w:val="22"/>
        </w:rPr>
        <w:t>(</w:t>
      </w:r>
      <w:r w:rsidR="00D6058A" w:rsidRPr="009E25A6">
        <w:rPr>
          <w:rFonts w:eastAsia="Calibri"/>
          <w:i/>
          <w:iCs/>
          <w:szCs w:val="22"/>
        </w:rPr>
        <w:t>s</w:t>
      </w:r>
      <w:r w:rsidR="00D6058A">
        <w:rPr>
          <w:rFonts w:eastAsia="Calibri"/>
          <w:i/>
          <w:iCs/>
          <w:szCs w:val="22"/>
        </w:rPr>
        <w:t>)]</w:t>
      </w:r>
      <w:r w:rsidR="00D6058A" w:rsidRPr="009E25A6">
        <w:rPr>
          <w:rFonts w:eastAsia="Calibri"/>
          <w:i/>
          <w:iCs/>
          <w:szCs w:val="22"/>
        </w:rPr>
        <w:t xml:space="preserve"> </w:t>
      </w:r>
      <w:r w:rsidR="001709EE">
        <w:rPr>
          <w:rFonts w:eastAsia="Calibri"/>
          <w:szCs w:val="22"/>
        </w:rPr>
        <w:t>section</w:t>
      </w:r>
      <w:r>
        <w:rPr>
          <w:rFonts w:eastAsia="Calibri"/>
          <w:szCs w:val="22"/>
        </w:rPr>
        <w:t xml:space="preserve"> of this report,] nothing has come to our attention that causes us to believe that, in all material respects, throughout the </w:t>
      </w:r>
      <w:r w:rsidR="00465F61">
        <w:rPr>
          <w:rFonts w:eastAsia="Calibri"/>
          <w:szCs w:val="22"/>
        </w:rPr>
        <w:t xml:space="preserve">period </w:t>
      </w:r>
      <w:r>
        <w:rPr>
          <w:rFonts w:eastAsia="Calibri"/>
          <w:szCs w:val="22"/>
        </w:rPr>
        <w:t>from [</w:t>
      </w:r>
      <w:r w:rsidR="000E7AC2">
        <w:rPr>
          <w:rFonts w:eastAsia="Calibri"/>
          <w:szCs w:val="22"/>
        </w:rPr>
        <w:t>start</w:t>
      </w:r>
      <w:r w:rsidR="00477392">
        <w:rPr>
          <w:rFonts w:eastAsia="Calibri"/>
          <w:szCs w:val="22"/>
        </w:rPr>
        <w:t xml:space="preserve"> </w:t>
      </w:r>
      <w:r>
        <w:rPr>
          <w:rFonts w:eastAsia="Calibri"/>
          <w:szCs w:val="22"/>
        </w:rPr>
        <w:t>date] to [</w:t>
      </w:r>
      <w:r w:rsidR="000E7AC2">
        <w:rPr>
          <w:rFonts w:eastAsia="Calibri"/>
          <w:szCs w:val="22"/>
        </w:rPr>
        <w:t>end</w:t>
      </w:r>
      <w:r w:rsidR="00BD0454">
        <w:rPr>
          <w:rFonts w:eastAsia="Calibri"/>
          <w:szCs w:val="22"/>
        </w:rPr>
        <w:t xml:space="preserve"> </w:t>
      </w:r>
      <w:r>
        <w:rPr>
          <w:rFonts w:eastAsia="Calibri"/>
          <w:szCs w:val="22"/>
        </w:rPr>
        <w:t>date]:</w:t>
      </w:r>
    </w:p>
    <w:p w14:paraId="7D9C0513" w14:textId="23523188" w:rsidR="00437E48" w:rsidRDefault="006941DA" w:rsidP="000274D4">
      <w:pPr>
        <w:pStyle w:val="ParaPlain"/>
        <w:numPr>
          <w:ilvl w:val="0"/>
          <w:numId w:val="37"/>
        </w:numPr>
        <w:ind w:left="709" w:hanging="709"/>
        <w:rPr>
          <w:rFonts w:eastAsia="Calibri"/>
          <w:szCs w:val="22"/>
        </w:rPr>
      </w:pPr>
      <w:r>
        <w:rPr>
          <w:rFonts w:eastAsia="Calibri"/>
          <w:szCs w:val="22"/>
        </w:rPr>
        <w:t>t</w:t>
      </w:r>
      <w:r w:rsidR="00ED24AF">
        <w:rPr>
          <w:rFonts w:eastAsia="Calibri"/>
          <w:szCs w:val="22"/>
        </w:rPr>
        <w:t xml:space="preserve">he ADI did not have controls that are designed </w:t>
      </w:r>
      <w:r w:rsidR="00304454">
        <w:rPr>
          <w:rFonts w:eastAsia="Calibri"/>
          <w:szCs w:val="22"/>
        </w:rPr>
        <w:t xml:space="preserve">to ensure </w:t>
      </w:r>
      <w:r w:rsidR="0068387B">
        <w:rPr>
          <w:rFonts w:eastAsia="Calibri"/>
          <w:szCs w:val="22"/>
        </w:rPr>
        <w:t>compliance</w:t>
      </w:r>
      <w:r w:rsidR="00353E27">
        <w:rPr>
          <w:rFonts w:eastAsia="Calibri"/>
          <w:szCs w:val="22"/>
        </w:rPr>
        <w:t xml:space="preserve"> </w:t>
      </w:r>
      <w:r w:rsidR="00304454">
        <w:rPr>
          <w:rFonts w:eastAsia="Calibri"/>
          <w:szCs w:val="22"/>
        </w:rPr>
        <w:t xml:space="preserve">with all applicable Prudential Requirements relating to APS </w:t>
      </w:r>
      <w:r w:rsidR="009160FE">
        <w:rPr>
          <w:rFonts w:eastAsia="Calibri"/>
          <w:szCs w:val="22"/>
        </w:rPr>
        <w:t>910; and</w:t>
      </w:r>
    </w:p>
    <w:p w14:paraId="269F53BA" w14:textId="1A36519E" w:rsidR="00304454" w:rsidRDefault="00F97FBE" w:rsidP="000274D4">
      <w:pPr>
        <w:pStyle w:val="ParaPlain"/>
        <w:numPr>
          <w:ilvl w:val="0"/>
          <w:numId w:val="37"/>
        </w:numPr>
        <w:ind w:left="709" w:hanging="709"/>
        <w:rPr>
          <w:rFonts w:eastAsia="Calibri"/>
          <w:szCs w:val="22"/>
        </w:rPr>
      </w:pPr>
      <w:r>
        <w:rPr>
          <w:rFonts w:eastAsia="Calibri"/>
          <w:szCs w:val="22"/>
        </w:rPr>
        <w:t>t</w:t>
      </w:r>
      <w:r w:rsidR="00304454">
        <w:rPr>
          <w:rFonts w:eastAsia="Calibri"/>
          <w:szCs w:val="22"/>
        </w:rPr>
        <w:t>hese controls have not operated effectively</w:t>
      </w:r>
      <w:r>
        <w:rPr>
          <w:rFonts w:eastAsia="Calibri"/>
          <w:szCs w:val="22"/>
        </w:rPr>
        <w:t>.</w:t>
      </w:r>
    </w:p>
    <w:p w14:paraId="51795F50" w14:textId="5D0E2363" w:rsidR="00437E48" w:rsidRPr="00374E8B" w:rsidRDefault="00234CA7" w:rsidP="00234CA7">
      <w:pPr>
        <w:pStyle w:val="ParaPlain"/>
        <w:ind w:left="1418" w:hanging="1418"/>
        <w:rPr>
          <w:b/>
          <w:bCs/>
          <w:sz w:val="24"/>
          <w:szCs w:val="24"/>
        </w:rPr>
      </w:pPr>
      <w:bookmarkStart w:id="5" w:name="_Hlk33530991"/>
      <w:r w:rsidRPr="003C1558">
        <w:rPr>
          <w:b/>
          <w:bCs/>
          <w:sz w:val="24"/>
          <w:szCs w:val="24"/>
        </w:rPr>
        <w:t xml:space="preserve">PART </w:t>
      </w:r>
      <w:r w:rsidR="003C1558" w:rsidRPr="003C1558">
        <w:rPr>
          <w:b/>
          <w:bCs/>
          <w:sz w:val="24"/>
          <w:szCs w:val="24"/>
        </w:rPr>
        <w:t xml:space="preserve">C </w:t>
      </w:r>
      <w:r w:rsidR="003C1558">
        <w:rPr>
          <w:b/>
          <w:bCs/>
          <w:sz w:val="24"/>
          <w:szCs w:val="24"/>
        </w:rPr>
        <w:t>–</w:t>
      </w:r>
      <w:r w:rsidR="003C1558" w:rsidRPr="00374E8B">
        <w:rPr>
          <w:b/>
          <w:bCs/>
          <w:sz w:val="24"/>
          <w:szCs w:val="24"/>
        </w:rPr>
        <w:tab/>
      </w:r>
      <w:r w:rsidR="005D6BCE">
        <w:rPr>
          <w:b/>
          <w:bCs/>
          <w:sz w:val="24"/>
          <w:szCs w:val="24"/>
        </w:rPr>
        <w:t>Reporting</w:t>
      </w:r>
      <w:r w:rsidR="00374E8B">
        <w:rPr>
          <w:b/>
          <w:bCs/>
          <w:sz w:val="24"/>
          <w:szCs w:val="24"/>
        </w:rPr>
        <w:t xml:space="preserve"> on Compliance with Prudential Requirements</w:t>
      </w:r>
      <w:r w:rsidR="00F935BE">
        <w:rPr>
          <w:rStyle w:val="FootnoteReference"/>
          <w:b/>
          <w:bCs/>
          <w:szCs w:val="24"/>
        </w:rPr>
        <w:footnoteReference w:id="10"/>
      </w:r>
    </w:p>
    <w:bookmarkEnd w:id="5"/>
    <w:p w14:paraId="65903104" w14:textId="30719F86" w:rsidR="00ED24AF" w:rsidRDefault="00ED24AF" w:rsidP="00ED24AF">
      <w:pPr>
        <w:pStyle w:val="ParaPlain"/>
        <w:rPr>
          <w:rFonts w:eastAsia="Calibri"/>
          <w:szCs w:val="22"/>
        </w:rPr>
      </w:pPr>
      <w:r>
        <w:rPr>
          <w:rFonts w:eastAsia="Calibri"/>
          <w:szCs w:val="22"/>
        </w:rPr>
        <w:t>Based on the procedures we have performed and the evidence we have obtained</w:t>
      </w:r>
      <w:r w:rsidR="00672B22">
        <w:rPr>
          <w:rFonts w:eastAsia="Calibri"/>
          <w:szCs w:val="22"/>
        </w:rPr>
        <w:t xml:space="preserve"> as part of our </w:t>
      </w:r>
      <w:r w:rsidR="006A6B0C">
        <w:rPr>
          <w:rFonts w:eastAsia="Calibri"/>
          <w:szCs w:val="22"/>
        </w:rPr>
        <w:t>limited assurance engagements in Parts A and B above</w:t>
      </w:r>
      <w:r>
        <w:rPr>
          <w:rFonts w:eastAsia="Calibri"/>
          <w:szCs w:val="22"/>
        </w:rPr>
        <w:t xml:space="preserve">, [except for the </w:t>
      </w:r>
      <w:r w:rsidR="00D46009">
        <w:rPr>
          <w:rFonts w:eastAsia="Calibri"/>
          <w:szCs w:val="22"/>
        </w:rPr>
        <w:t xml:space="preserve">effects of the </w:t>
      </w:r>
      <w:r>
        <w:rPr>
          <w:rFonts w:eastAsia="Calibri"/>
          <w:szCs w:val="22"/>
        </w:rPr>
        <w:t>matter</w:t>
      </w:r>
      <w:r w:rsidR="00D46009">
        <w:rPr>
          <w:rFonts w:eastAsia="Calibri"/>
          <w:szCs w:val="22"/>
        </w:rPr>
        <w:t>(</w:t>
      </w:r>
      <w:r>
        <w:rPr>
          <w:rFonts w:eastAsia="Calibri"/>
          <w:szCs w:val="22"/>
        </w:rPr>
        <w:t>s</w:t>
      </w:r>
      <w:r w:rsidR="00D46009">
        <w:rPr>
          <w:rFonts w:eastAsia="Calibri"/>
          <w:szCs w:val="22"/>
        </w:rPr>
        <w:t>)</w:t>
      </w:r>
      <w:r>
        <w:rPr>
          <w:rFonts w:eastAsia="Calibri"/>
          <w:szCs w:val="22"/>
        </w:rPr>
        <w:t xml:space="preserve"> </w:t>
      </w:r>
      <w:r w:rsidR="00D46009">
        <w:rPr>
          <w:rFonts w:eastAsia="Calibri"/>
          <w:szCs w:val="22"/>
        </w:rPr>
        <w:t xml:space="preserve">described in the </w:t>
      </w:r>
      <w:r w:rsidR="00D6058A" w:rsidRPr="009E25A6">
        <w:rPr>
          <w:rFonts w:eastAsia="Calibri"/>
          <w:i/>
          <w:iCs/>
          <w:szCs w:val="22"/>
        </w:rPr>
        <w:t xml:space="preserve">Basis for </w:t>
      </w:r>
      <w:r w:rsidR="00D6058A">
        <w:rPr>
          <w:rFonts w:eastAsia="Calibri"/>
          <w:i/>
          <w:iCs/>
          <w:szCs w:val="22"/>
        </w:rPr>
        <w:t xml:space="preserve">Conclusion(s) [and/or </w:t>
      </w:r>
      <w:r w:rsidR="00D6058A" w:rsidRPr="009E25A6">
        <w:rPr>
          <w:rFonts w:eastAsia="Calibri"/>
          <w:i/>
          <w:iCs/>
          <w:szCs w:val="22"/>
        </w:rPr>
        <w:t>[Qualification/Adverse/Disclaimer of] Conclusion</w:t>
      </w:r>
      <w:r w:rsidR="00D6058A">
        <w:rPr>
          <w:rFonts w:eastAsia="Calibri"/>
          <w:i/>
          <w:iCs/>
          <w:szCs w:val="22"/>
        </w:rPr>
        <w:t>(</w:t>
      </w:r>
      <w:r w:rsidR="00D6058A" w:rsidRPr="009E25A6">
        <w:rPr>
          <w:rFonts w:eastAsia="Calibri"/>
          <w:i/>
          <w:iCs/>
          <w:szCs w:val="22"/>
        </w:rPr>
        <w:t>s</w:t>
      </w:r>
      <w:r w:rsidR="00D6058A">
        <w:rPr>
          <w:rFonts w:eastAsia="Calibri"/>
          <w:i/>
          <w:iCs/>
          <w:szCs w:val="22"/>
        </w:rPr>
        <w:t>)]</w:t>
      </w:r>
      <w:r w:rsidR="00D6058A" w:rsidRPr="009E25A6">
        <w:rPr>
          <w:rFonts w:eastAsia="Calibri"/>
          <w:i/>
          <w:iCs/>
          <w:szCs w:val="22"/>
        </w:rPr>
        <w:t xml:space="preserve"> </w:t>
      </w:r>
      <w:r w:rsidR="00793FF6">
        <w:rPr>
          <w:rFonts w:eastAsia="Calibri"/>
          <w:szCs w:val="22"/>
        </w:rPr>
        <w:t xml:space="preserve">section of </w:t>
      </w:r>
      <w:r>
        <w:rPr>
          <w:rFonts w:eastAsia="Calibri"/>
          <w:szCs w:val="22"/>
        </w:rPr>
        <w:t>this report,] nothing has come to our attention that causes us to believe that</w:t>
      </w:r>
      <w:r w:rsidR="00163A1F">
        <w:rPr>
          <w:rFonts w:eastAsia="Calibri"/>
          <w:szCs w:val="22"/>
        </w:rPr>
        <w:t>,</w:t>
      </w:r>
      <w:r w:rsidR="00270E07">
        <w:rPr>
          <w:rFonts w:eastAsia="Calibri"/>
          <w:szCs w:val="22"/>
        </w:rPr>
        <w:t xml:space="preserve"> for the </w:t>
      </w:r>
      <w:r w:rsidR="00083155">
        <w:rPr>
          <w:rFonts w:eastAsia="Calibri"/>
          <w:szCs w:val="22"/>
        </w:rPr>
        <w:t xml:space="preserve">period </w:t>
      </w:r>
      <w:r>
        <w:rPr>
          <w:rFonts w:eastAsia="Calibri"/>
          <w:szCs w:val="22"/>
        </w:rPr>
        <w:t>[</w:t>
      </w:r>
      <w:r w:rsidR="00544220">
        <w:rPr>
          <w:rFonts w:eastAsia="Calibri"/>
          <w:szCs w:val="22"/>
        </w:rPr>
        <w:t>start</w:t>
      </w:r>
      <w:r w:rsidR="00D255F8">
        <w:rPr>
          <w:rFonts w:eastAsia="Calibri"/>
          <w:szCs w:val="22"/>
        </w:rPr>
        <w:t xml:space="preserve"> </w:t>
      </w:r>
      <w:r>
        <w:rPr>
          <w:rFonts w:eastAsia="Calibri"/>
          <w:szCs w:val="22"/>
        </w:rPr>
        <w:t>date] to [</w:t>
      </w:r>
      <w:r w:rsidR="00544220">
        <w:rPr>
          <w:rFonts w:eastAsia="Calibri"/>
          <w:szCs w:val="22"/>
        </w:rPr>
        <w:t>end</w:t>
      </w:r>
      <w:r w:rsidR="00D255F8">
        <w:rPr>
          <w:rFonts w:eastAsia="Calibri"/>
          <w:szCs w:val="22"/>
        </w:rPr>
        <w:t xml:space="preserve"> </w:t>
      </w:r>
      <w:r>
        <w:rPr>
          <w:rFonts w:eastAsia="Calibri"/>
          <w:szCs w:val="22"/>
        </w:rPr>
        <w:t>date]</w:t>
      </w:r>
      <w:r w:rsidR="00980A9D">
        <w:rPr>
          <w:rFonts w:eastAsia="Calibri"/>
          <w:szCs w:val="22"/>
        </w:rPr>
        <w:t xml:space="preserve">, the </w:t>
      </w:r>
      <w:r w:rsidR="00980A9D" w:rsidRPr="00AB4F2E">
        <w:rPr>
          <w:rFonts w:eastAsia="Calibri"/>
          <w:szCs w:val="22"/>
        </w:rPr>
        <w:t xml:space="preserve">ADI has not, in all material respects, </w:t>
      </w:r>
      <w:r w:rsidR="00977AC0" w:rsidRPr="00AB4F2E">
        <w:rPr>
          <w:rFonts w:eastAsia="Calibri"/>
          <w:szCs w:val="22"/>
        </w:rPr>
        <w:t xml:space="preserve">complied </w:t>
      </w:r>
      <w:r w:rsidR="00980A9D" w:rsidRPr="00AB4F2E">
        <w:rPr>
          <w:rFonts w:eastAsia="Calibri"/>
          <w:szCs w:val="22"/>
        </w:rPr>
        <w:t xml:space="preserve">with all relevant Prudential Requirements under the </w:t>
      </w:r>
      <w:r w:rsidR="00980A9D" w:rsidRPr="00AB4F2E">
        <w:rPr>
          <w:rFonts w:eastAsia="Calibri"/>
          <w:i/>
          <w:iCs/>
          <w:szCs w:val="22"/>
        </w:rPr>
        <w:t xml:space="preserve">Banking </w:t>
      </w:r>
      <w:r w:rsidR="00980A9D" w:rsidRPr="00730ABC">
        <w:rPr>
          <w:rFonts w:eastAsia="Calibri"/>
          <w:i/>
          <w:iCs/>
          <w:szCs w:val="22"/>
        </w:rPr>
        <w:t>Act</w:t>
      </w:r>
      <w:r w:rsidR="00A241CB">
        <w:rPr>
          <w:rFonts w:eastAsia="Calibri"/>
          <w:i/>
          <w:iCs/>
          <w:szCs w:val="22"/>
        </w:rPr>
        <w:t> </w:t>
      </w:r>
      <w:r w:rsidR="00980A9D" w:rsidRPr="00730ABC">
        <w:rPr>
          <w:rFonts w:eastAsia="Calibri"/>
          <w:i/>
          <w:iCs/>
          <w:szCs w:val="22"/>
        </w:rPr>
        <w:t>1959</w:t>
      </w:r>
      <w:r w:rsidR="00980A9D" w:rsidRPr="00730ABC">
        <w:rPr>
          <w:rFonts w:eastAsia="Calibri"/>
          <w:szCs w:val="22"/>
        </w:rPr>
        <w:t xml:space="preserve"> </w:t>
      </w:r>
      <w:r w:rsidR="00DD3C23" w:rsidRPr="00730ABC">
        <w:rPr>
          <w:rFonts w:eastAsia="Calibri"/>
          <w:szCs w:val="22"/>
        </w:rPr>
        <w:t>(</w:t>
      </w:r>
      <w:r w:rsidR="00DD3C23" w:rsidRPr="009E25A6">
        <w:rPr>
          <w:rFonts w:eastAsia="Calibri"/>
          <w:szCs w:val="22"/>
        </w:rPr>
        <w:t>Banking Act</w:t>
      </w:r>
      <w:r w:rsidR="00DD3C23" w:rsidRPr="00730ABC">
        <w:rPr>
          <w:rFonts w:eastAsia="Calibri"/>
          <w:szCs w:val="22"/>
        </w:rPr>
        <w:t xml:space="preserve">) </w:t>
      </w:r>
      <w:r w:rsidR="00980A9D" w:rsidRPr="00730ABC">
        <w:rPr>
          <w:rFonts w:eastAsia="Calibri"/>
          <w:szCs w:val="22"/>
        </w:rPr>
        <w:t>relating to</w:t>
      </w:r>
      <w:r w:rsidR="00980A9D">
        <w:rPr>
          <w:rFonts w:eastAsia="Calibri"/>
          <w:szCs w:val="22"/>
        </w:rPr>
        <w:t xml:space="preserve"> APS 910.</w:t>
      </w:r>
    </w:p>
    <w:p w14:paraId="4CEA2BD3" w14:textId="749E52AF" w:rsidR="00F6744B" w:rsidRPr="00F6744B" w:rsidRDefault="003E543A" w:rsidP="000274D4">
      <w:pPr>
        <w:pStyle w:val="ListParagraph"/>
        <w:numPr>
          <w:ilvl w:val="0"/>
          <w:numId w:val="35"/>
        </w:numPr>
        <w:spacing w:after="200"/>
        <w:ind w:left="709" w:hanging="709"/>
        <w:rPr>
          <w:b/>
          <w:bCs/>
          <w:sz w:val="26"/>
          <w:szCs w:val="26"/>
        </w:rPr>
      </w:pPr>
      <w:r>
        <w:rPr>
          <w:b/>
          <w:bCs/>
          <w:sz w:val="26"/>
          <w:szCs w:val="26"/>
        </w:rPr>
        <w:t>Basis for</w:t>
      </w:r>
      <w:r w:rsidR="00D6058A">
        <w:rPr>
          <w:b/>
          <w:bCs/>
          <w:sz w:val="26"/>
          <w:szCs w:val="26"/>
        </w:rPr>
        <w:t xml:space="preserve"> Conclusion(s)</w:t>
      </w:r>
      <w:r>
        <w:rPr>
          <w:b/>
          <w:bCs/>
          <w:sz w:val="26"/>
          <w:szCs w:val="26"/>
        </w:rPr>
        <w:t xml:space="preserve"> [</w:t>
      </w:r>
      <w:r w:rsidR="00D6058A">
        <w:rPr>
          <w:b/>
          <w:bCs/>
          <w:sz w:val="26"/>
          <w:szCs w:val="26"/>
        </w:rPr>
        <w:t>and/or [</w:t>
      </w:r>
      <w:r>
        <w:rPr>
          <w:b/>
          <w:bCs/>
          <w:sz w:val="26"/>
          <w:szCs w:val="26"/>
        </w:rPr>
        <w:t>Qualified/Adverse/Disclaimer</w:t>
      </w:r>
      <w:r w:rsidR="009A5107">
        <w:rPr>
          <w:b/>
          <w:bCs/>
          <w:sz w:val="26"/>
          <w:szCs w:val="26"/>
        </w:rPr>
        <w:t xml:space="preserve"> of</w:t>
      </w:r>
      <w:r w:rsidR="00AC6341">
        <w:rPr>
          <w:b/>
          <w:bCs/>
          <w:sz w:val="26"/>
          <w:szCs w:val="26"/>
        </w:rPr>
        <w:t>] Conclusion</w:t>
      </w:r>
      <w:r w:rsidR="00D6058A">
        <w:rPr>
          <w:b/>
          <w:bCs/>
          <w:sz w:val="26"/>
          <w:szCs w:val="26"/>
        </w:rPr>
        <w:t>(</w:t>
      </w:r>
      <w:r w:rsidR="00AC6341">
        <w:rPr>
          <w:b/>
          <w:bCs/>
          <w:sz w:val="26"/>
          <w:szCs w:val="26"/>
        </w:rPr>
        <w:t>s</w:t>
      </w:r>
      <w:r w:rsidR="00D6058A">
        <w:rPr>
          <w:b/>
          <w:bCs/>
          <w:sz w:val="26"/>
          <w:szCs w:val="26"/>
        </w:rPr>
        <w:t>)</w:t>
      </w:r>
    </w:p>
    <w:p w14:paraId="71894DB9" w14:textId="449EE4AC" w:rsidR="00F6744B" w:rsidRDefault="008E169A" w:rsidP="004B3EE3">
      <w:pPr>
        <w:pStyle w:val="ParaPlain"/>
        <w:rPr>
          <w:rFonts w:eastAsia="Calibri"/>
          <w:szCs w:val="22"/>
        </w:rPr>
      </w:pPr>
      <w:r>
        <w:rPr>
          <w:rFonts w:eastAsia="Calibri"/>
          <w:szCs w:val="22"/>
        </w:rPr>
        <w:t xml:space="preserve">We conducted our engagement in accordance with Standard </w:t>
      </w:r>
      <w:r w:rsidR="001D37DE">
        <w:rPr>
          <w:rFonts w:eastAsia="Calibri"/>
          <w:szCs w:val="22"/>
        </w:rPr>
        <w:t>on Assurance Eng</w:t>
      </w:r>
      <w:r w:rsidR="00160ABD">
        <w:rPr>
          <w:rFonts w:eastAsia="Calibri"/>
          <w:szCs w:val="22"/>
        </w:rPr>
        <w:t>agements ASAE</w:t>
      </w:r>
      <w:r w:rsidR="008E112E">
        <w:rPr>
          <w:rFonts w:eastAsia="Calibri"/>
          <w:szCs w:val="22"/>
        </w:rPr>
        <w:t> </w:t>
      </w:r>
      <w:r w:rsidR="00160ABD">
        <w:rPr>
          <w:rFonts w:eastAsia="Calibri"/>
          <w:szCs w:val="22"/>
        </w:rPr>
        <w:t xml:space="preserve">3150 </w:t>
      </w:r>
      <w:r w:rsidR="00160ABD" w:rsidRPr="00E709E2">
        <w:rPr>
          <w:rFonts w:eastAsia="Calibri"/>
          <w:i/>
          <w:iCs/>
          <w:szCs w:val="22"/>
        </w:rPr>
        <w:t xml:space="preserve">Assurance Engagements </w:t>
      </w:r>
      <w:r w:rsidR="0038509D" w:rsidRPr="00E709E2">
        <w:rPr>
          <w:rFonts w:eastAsia="Calibri"/>
          <w:i/>
          <w:iCs/>
          <w:szCs w:val="22"/>
        </w:rPr>
        <w:t>on Controls</w:t>
      </w:r>
      <w:r w:rsidR="00C748CB">
        <w:rPr>
          <w:rFonts w:eastAsia="Calibri"/>
          <w:szCs w:val="22"/>
        </w:rPr>
        <w:t xml:space="preserve">, </w:t>
      </w:r>
      <w:r w:rsidR="00100A11">
        <w:rPr>
          <w:rFonts w:eastAsia="Calibri"/>
          <w:szCs w:val="22"/>
        </w:rPr>
        <w:t>issued by the Auditing and Assurance Standards Board (AUASB)</w:t>
      </w:r>
      <w:r w:rsidR="00E6228D">
        <w:rPr>
          <w:rFonts w:eastAsia="Calibri"/>
          <w:szCs w:val="22"/>
        </w:rPr>
        <w:t>.  Our responsibilities under th</w:t>
      </w:r>
      <w:r w:rsidR="0038509D">
        <w:rPr>
          <w:rFonts w:eastAsia="Calibri"/>
          <w:szCs w:val="22"/>
        </w:rPr>
        <w:t>is</w:t>
      </w:r>
      <w:r w:rsidR="00E6228D">
        <w:rPr>
          <w:rFonts w:eastAsia="Calibri"/>
          <w:szCs w:val="22"/>
        </w:rPr>
        <w:t xml:space="preserve"> Standard are further described in the </w:t>
      </w:r>
      <w:r w:rsidR="00D63F93" w:rsidRPr="009E25A6">
        <w:rPr>
          <w:rFonts w:eastAsia="Calibri"/>
          <w:i/>
          <w:iCs/>
          <w:szCs w:val="22"/>
        </w:rPr>
        <w:t xml:space="preserve">Appointed </w:t>
      </w:r>
      <w:r w:rsidR="00E6228D" w:rsidRPr="00C45D10">
        <w:rPr>
          <w:rFonts w:eastAsia="Calibri"/>
          <w:i/>
          <w:iCs/>
          <w:szCs w:val="22"/>
        </w:rPr>
        <w:t>Auditor’s Responsibilities</w:t>
      </w:r>
      <w:r w:rsidR="00E6228D">
        <w:rPr>
          <w:rFonts w:eastAsia="Calibri"/>
          <w:szCs w:val="22"/>
        </w:rPr>
        <w:t xml:space="preserve"> section of this report.</w:t>
      </w:r>
    </w:p>
    <w:p w14:paraId="6DCD6A57" w14:textId="42D2398F" w:rsidR="00EF53D7" w:rsidRDefault="007F5375" w:rsidP="004B3EE3">
      <w:pPr>
        <w:pStyle w:val="ParaPlain"/>
        <w:rPr>
          <w:rFonts w:eastAsia="Calibri"/>
          <w:szCs w:val="22"/>
        </w:rPr>
      </w:pPr>
      <w:r>
        <w:rPr>
          <w:rFonts w:eastAsia="Calibri"/>
          <w:szCs w:val="22"/>
        </w:rPr>
        <w:t>We believe that the evidence we have obtained is sufficient and appropriate to provide a basis for our conclusions.</w:t>
      </w:r>
    </w:p>
    <w:p w14:paraId="7B85AF39" w14:textId="0DEC0AEC" w:rsidR="001A471C" w:rsidRPr="0006571A" w:rsidRDefault="001A471C" w:rsidP="001A471C">
      <w:pPr>
        <w:pStyle w:val="ParaPlain"/>
      </w:pPr>
      <w:r w:rsidRPr="00CC4800">
        <w:rPr>
          <w:rFonts w:eastAsia="Calibri"/>
          <w:szCs w:val="22"/>
        </w:rPr>
        <w:lastRenderedPageBreak/>
        <w:t>[</w:t>
      </w:r>
      <w:r>
        <w:rPr>
          <w:rFonts w:eastAsia="Calibri"/>
          <w:szCs w:val="22"/>
        </w:rPr>
        <w:t xml:space="preserve">If applicable:  </w:t>
      </w:r>
      <w:r w:rsidRPr="00CC4800">
        <w:rPr>
          <w:rFonts w:eastAsia="Calibri"/>
          <w:szCs w:val="22"/>
        </w:rPr>
        <w:t xml:space="preserve">The bases for any modification of our conclusions below, are set out in </w:t>
      </w:r>
      <w:r w:rsidR="00EC3594">
        <w:rPr>
          <w:rFonts w:eastAsia="Calibri"/>
          <w:szCs w:val="22"/>
        </w:rPr>
        <w:t>Attachment 1</w:t>
      </w:r>
      <w:r w:rsidR="00D208D7">
        <w:rPr>
          <w:rFonts w:eastAsia="Calibri"/>
          <w:szCs w:val="22"/>
        </w:rPr>
        <w:t xml:space="preserve"> </w:t>
      </w:r>
      <w:r w:rsidRPr="00CC4800">
        <w:rPr>
          <w:rFonts w:eastAsia="Calibri"/>
          <w:szCs w:val="22"/>
        </w:rPr>
        <w:t>to this report.]</w:t>
      </w:r>
      <w:r w:rsidRPr="00E62E65">
        <w:rPr>
          <w:szCs w:val="22"/>
          <w:vertAlign w:val="superscript"/>
        </w:rPr>
        <w:footnoteReference w:id="11"/>
      </w:r>
    </w:p>
    <w:p w14:paraId="17628DB6" w14:textId="4994D519" w:rsidR="00407A31" w:rsidRPr="00407A31" w:rsidRDefault="00407A31" w:rsidP="000274D4">
      <w:pPr>
        <w:pStyle w:val="ListParagraph"/>
        <w:numPr>
          <w:ilvl w:val="0"/>
          <w:numId w:val="35"/>
        </w:numPr>
        <w:spacing w:after="200"/>
        <w:ind w:left="709" w:hanging="709"/>
        <w:rPr>
          <w:b/>
          <w:bCs/>
          <w:sz w:val="26"/>
          <w:szCs w:val="26"/>
        </w:rPr>
      </w:pPr>
      <w:bookmarkStart w:id="6" w:name="_Hlk33525757"/>
      <w:r w:rsidRPr="00407A31">
        <w:rPr>
          <w:b/>
          <w:bCs/>
          <w:sz w:val="26"/>
          <w:szCs w:val="26"/>
        </w:rPr>
        <w:t>Responsibilit</w:t>
      </w:r>
      <w:r w:rsidR="0047322E">
        <w:rPr>
          <w:b/>
          <w:bCs/>
          <w:sz w:val="26"/>
          <w:szCs w:val="26"/>
        </w:rPr>
        <w:t>ies</w:t>
      </w:r>
      <w:r w:rsidRPr="00407A31">
        <w:rPr>
          <w:b/>
          <w:bCs/>
          <w:sz w:val="26"/>
          <w:szCs w:val="26"/>
        </w:rPr>
        <w:t xml:space="preserve"> of the </w:t>
      </w:r>
      <w:r w:rsidR="009E65BB">
        <w:rPr>
          <w:b/>
          <w:bCs/>
          <w:sz w:val="26"/>
          <w:szCs w:val="26"/>
        </w:rPr>
        <w:t>[Title of Those Charged with Governance]</w:t>
      </w:r>
      <w:r w:rsidR="00851DC7">
        <w:rPr>
          <w:rStyle w:val="FootnoteReference"/>
          <w:b/>
          <w:bCs/>
          <w:szCs w:val="26"/>
        </w:rPr>
        <w:footnoteReference w:id="12"/>
      </w:r>
      <w:r w:rsidRPr="00407A31">
        <w:rPr>
          <w:b/>
          <w:bCs/>
          <w:sz w:val="26"/>
          <w:szCs w:val="26"/>
        </w:rPr>
        <w:t xml:space="preserve"> and </w:t>
      </w:r>
      <w:r w:rsidR="00C526B7">
        <w:rPr>
          <w:b/>
          <w:bCs/>
          <w:sz w:val="26"/>
          <w:szCs w:val="26"/>
        </w:rPr>
        <w:t>M</w:t>
      </w:r>
      <w:r w:rsidRPr="00407A31">
        <w:rPr>
          <w:b/>
          <w:bCs/>
          <w:sz w:val="26"/>
          <w:szCs w:val="26"/>
        </w:rPr>
        <w:t xml:space="preserve">anagement of the </w:t>
      </w:r>
      <w:r w:rsidR="00C526B7">
        <w:rPr>
          <w:b/>
          <w:bCs/>
          <w:sz w:val="26"/>
          <w:szCs w:val="26"/>
        </w:rPr>
        <w:t>ADI</w:t>
      </w:r>
    </w:p>
    <w:bookmarkEnd w:id="6"/>
    <w:p w14:paraId="359FD293" w14:textId="53D0048F" w:rsidR="00827C28" w:rsidRPr="004C226F" w:rsidRDefault="00401359" w:rsidP="00827C28">
      <w:pPr>
        <w:pStyle w:val="ParaPlain"/>
        <w:rPr>
          <w:rFonts w:eastAsia="Calibri"/>
          <w:szCs w:val="22"/>
        </w:rPr>
      </w:pPr>
      <w:r>
        <w:rPr>
          <w:rFonts w:eastAsia="Calibri"/>
          <w:szCs w:val="22"/>
        </w:rPr>
        <w:t xml:space="preserve">In accordance with APS 310, </w:t>
      </w:r>
      <w:r w:rsidR="00F45810">
        <w:rPr>
          <w:rFonts w:eastAsia="Calibri"/>
          <w:szCs w:val="22"/>
        </w:rPr>
        <w:t>as it pertains to APS 910, it is the responsibility of the [Title of those charged with governance</w:t>
      </w:r>
      <w:r w:rsidR="007C3497">
        <w:rPr>
          <w:rFonts w:eastAsia="Calibri"/>
          <w:szCs w:val="22"/>
        </w:rPr>
        <w:t>] and management of the ADI to:</w:t>
      </w:r>
    </w:p>
    <w:p w14:paraId="4F5E28FE" w14:textId="25A16D1D" w:rsidR="00827C28" w:rsidRPr="004C226F" w:rsidRDefault="00827C28" w:rsidP="000274D4">
      <w:pPr>
        <w:pStyle w:val="ParaPlain"/>
        <w:numPr>
          <w:ilvl w:val="0"/>
          <w:numId w:val="60"/>
        </w:numPr>
        <w:ind w:hanging="720"/>
        <w:rPr>
          <w:rFonts w:eastAsia="Calibri"/>
          <w:szCs w:val="22"/>
        </w:rPr>
      </w:pPr>
      <w:r w:rsidRPr="00355008">
        <w:rPr>
          <w:rFonts w:eastAsia="Calibri"/>
          <w:szCs w:val="22"/>
        </w:rPr>
        <w:t xml:space="preserve">establish and maintain internal controls that are designed to ensure </w:t>
      </w:r>
      <w:r w:rsidR="00AB4BF6" w:rsidRPr="00355008">
        <w:rPr>
          <w:rFonts w:eastAsia="Calibri"/>
          <w:szCs w:val="22"/>
        </w:rPr>
        <w:t xml:space="preserve">the </w:t>
      </w:r>
      <w:r w:rsidRPr="00355008">
        <w:rPr>
          <w:rFonts w:eastAsia="Calibri"/>
          <w:szCs w:val="22"/>
        </w:rPr>
        <w:t>ADI complies with</w:t>
      </w:r>
      <w:r w:rsidR="00BF633F" w:rsidRPr="00355008">
        <w:rPr>
          <w:rFonts w:eastAsia="Calibri"/>
          <w:szCs w:val="22"/>
        </w:rPr>
        <w:t xml:space="preserve"> all</w:t>
      </w:r>
      <w:r w:rsidR="00BF633F">
        <w:rPr>
          <w:rFonts w:eastAsia="Calibri"/>
          <w:szCs w:val="22"/>
        </w:rPr>
        <w:t xml:space="preserve"> applicable prudential </w:t>
      </w:r>
      <w:r w:rsidR="00844063">
        <w:rPr>
          <w:rFonts w:eastAsia="Calibri"/>
          <w:szCs w:val="22"/>
        </w:rPr>
        <w:t>requirements</w:t>
      </w:r>
      <w:r w:rsidRPr="004C226F">
        <w:rPr>
          <w:rFonts w:eastAsia="Calibri"/>
          <w:szCs w:val="22"/>
        </w:rPr>
        <w:t xml:space="preserve">; </w:t>
      </w:r>
    </w:p>
    <w:p w14:paraId="6A577F13" w14:textId="13727290" w:rsidR="00827C28" w:rsidRPr="004C226F" w:rsidRDefault="00827C28" w:rsidP="000274D4">
      <w:pPr>
        <w:pStyle w:val="ParaPlain"/>
        <w:numPr>
          <w:ilvl w:val="0"/>
          <w:numId w:val="60"/>
        </w:numPr>
        <w:ind w:hanging="720"/>
        <w:rPr>
          <w:rFonts w:eastAsia="Calibri"/>
          <w:szCs w:val="22"/>
        </w:rPr>
      </w:pPr>
      <w:r w:rsidRPr="004C226F">
        <w:rPr>
          <w:rFonts w:eastAsia="Calibri"/>
          <w:szCs w:val="22"/>
        </w:rPr>
        <w:t xml:space="preserve">ensure that these controls operated effectively throughout the </w:t>
      </w:r>
      <w:r w:rsidR="00431C72">
        <w:rPr>
          <w:rFonts w:eastAsia="Calibri"/>
          <w:szCs w:val="22"/>
        </w:rPr>
        <w:t>financial year</w:t>
      </w:r>
      <w:r w:rsidRPr="004C226F">
        <w:rPr>
          <w:rFonts w:eastAsia="Calibri"/>
          <w:szCs w:val="22"/>
        </w:rPr>
        <w:t>; and</w:t>
      </w:r>
    </w:p>
    <w:p w14:paraId="39B2DDD6" w14:textId="4B85D0BB" w:rsidR="00827C28" w:rsidRPr="004C226F" w:rsidRDefault="00827C28" w:rsidP="000274D4">
      <w:pPr>
        <w:pStyle w:val="ParaPlain"/>
        <w:numPr>
          <w:ilvl w:val="0"/>
          <w:numId w:val="60"/>
        </w:numPr>
        <w:ind w:hanging="720"/>
        <w:rPr>
          <w:rFonts w:eastAsia="Calibri"/>
          <w:szCs w:val="22"/>
        </w:rPr>
      </w:pPr>
      <w:r w:rsidRPr="004C226F">
        <w:rPr>
          <w:rFonts w:eastAsia="Calibri"/>
          <w:szCs w:val="22"/>
        </w:rPr>
        <w:t xml:space="preserve">ensure that </w:t>
      </w:r>
      <w:r w:rsidR="00D33C32">
        <w:rPr>
          <w:rFonts w:eastAsia="Calibri"/>
          <w:szCs w:val="22"/>
        </w:rPr>
        <w:t>the ADI</w:t>
      </w:r>
      <w:r w:rsidRPr="004C226F">
        <w:rPr>
          <w:rFonts w:eastAsia="Calibri"/>
          <w:szCs w:val="22"/>
        </w:rPr>
        <w:t xml:space="preserve"> complies with all relevant Prudential Requirements </w:t>
      </w:r>
      <w:r w:rsidR="002B0202" w:rsidRPr="004C226F">
        <w:rPr>
          <w:rFonts w:eastAsia="Calibri"/>
          <w:szCs w:val="22"/>
        </w:rPr>
        <w:t>under the Banking Act</w:t>
      </w:r>
      <w:r w:rsidR="004A29B5">
        <w:rPr>
          <w:rFonts w:eastAsia="Calibri"/>
          <w:szCs w:val="22"/>
        </w:rPr>
        <w:t>,</w:t>
      </w:r>
      <w:r w:rsidRPr="004C226F">
        <w:rPr>
          <w:rFonts w:eastAsia="Calibri"/>
          <w:szCs w:val="22"/>
        </w:rPr>
        <w:t xml:space="preserve"> including compliance with </w:t>
      </w:r>
      <w:r w:rsidR="004A29B5">
        <w:rPr>
          <w:rFonts w:eastAsia="Calibri"/>
          <w:szCs w:val="22"/>
        </w:rPr>
        <w:t>P</w:t>
      </w:r>
      <w:r w:rsidRPr="004C226F">
        <w:rPr>
          <w:rFonts w:eastAsia="Calibri"/>
          <w:szCs w:val="22"/>
        </w:rPr>
        <w:t xml:space="preserve">rudential </w:t>
      </w:r>
      <w:r w:rsidR="004A29B5">
        <w:rPr>
          <w:rFonts w:eastAsia="Calibri"/>
          <w:szCs w:val="22"/>
        </w:rPr>
        <w:t>S</w:t>
      </w:r>
      <w:r w:rsidRPr="004C226F">
        <w:rPr>
          <w:rFonts w:eastAsia="Calibri"/>
          <w:szCs w:val="22"/>
        </w:rPr>
        <w:t>tandards</w:t>
      </w:r>
      <w:r w:rsidR="00F87652">
        <w:rPr>
          <w:rFonts w:eastAsia="Calibri"/>
          <w:szCs w:val="22"/>
        </w:rPr>
        <w:t>,</w:t>
      </w:r>
      <w:r w:rsidRPr="004C226F">
        <w:rPr>
          <w:rFonts w:eastAsia="Calibri"/>
          <w:szCs w:val="22"/>
        </w:rPr>
        <w:t xml:space="preserve"> </w:t>
      </w:r>
      <w:r w:rsidR="00F87652">
        <w:rPr>
          <w:rFonts w:eastAsia="Calibri"/>
          <w:szCs w:val="22"/>
        </w:rPr>
        <w:t xml:space="preserve">throughout the </w:t>
      </w:r>
      <w:r w:rsidR="00B20C62">
        <w:rPr>
          <w:rFonts w:eastAsia="Calibri"/>
          <w:szCs w:val="22"/>
        </w:rPr>
        <w:t>financial year</w:t>
      </w:r>
      <w:r w:rsidRPr="004C226F">
        <w:rPr>
          <w:rFonts w:eastAsia="Calibri"/>
          <w:szCs w:val="22"/>
        </w:rPr>
        <w:t>.</w:t>
      </w:r>
    </w:p>
    <w:p w14:paraId="6D2813A8" w14:textId="492A990F" w:rsidR="00401359" w:rsidRDefault="00401359" w:rsidP="00401359">
      <w:pPr>
        <w:pStyle w:val="ParaPlain"/>
        <w:rPr>
          <w:rFonts w:eastAsia="Calibri"/>
          <w:szCs w:val="22"/>
        </w:rPr>
      </w:pPr>
      <w:r w:rsidRPr="004C226F">
        <w:rPr>
          <w:rFonts w:eastAsia="Calibri"/>
          <w:szCs w:val="22"/>
        </w:rPr>
        <w:t xml:space="preserve">In </w:t>
      </w:r>
      <w:r>
        <w:rPr>
          <w:rFonts w:eastAsia="Calibri"/>
          <w:szCs w:val="22"/>
        </w:rPr>
        <w:t xml:space="preserve">addition, in </w:t>
      </w:r>
      <w:r w:rsidRPr="004C226F">
        <w:rPr>
          <w:rFonts w:eastAsia="Calibri"/>
          <w:szCs w:val="22"/>
        </w:rPr>
        <w:t>accordance with APS 910</w:t>
      </w:r>
      <w:r w:rsidR="00B20C62">
        <w:rPr>
          <w:rFonts w:eastAsia="Calibri"/>
          <w:szCs w:val="22"/>
        </w:rPr>
        <w:t xml:space="preserve"> specifically</w:t>
      </w:r>
      <w:r w:rsidRPr="004C226F">
        <w:rPr>
          <w:rFonts w:eastAsia="Calibri"/>
          <w:szCs w:val="22"/>
        </w:rPr>
        <w:t xml:space="preserve">, it is the responsibility of the </w:t>
      </w:r>
      <w:r>
        <w:rPr>
          <w:rFonts w:eastAsia="Calibri"/>
          <w:szCs w:val="22"/>
        </w:rPr>
        <w:t>[Title of those charged with governance]</w:t>
      </w:r>
      <w:r w:rsidRPr="004C226F">
        <w:rPr>
          <w:rFonts w:eastAsia="Calibri"/>
          <w:szCs w:val="22"/>
        </w:rPr>
        <w:t xml:space="preserve"> and management of </w:t>
      </w:r>
      <w:r>
        <w:rPr>
          <w:rFonts w:eastAsia="Calibri"/>
          <w:szCs w:val="22"/>
        </w:rPr>
        <w:t>the ADI</w:t>
      </w:r>
      <w:r w:rsidRPr="004C226F">
        <w:rPr>
          <w:rFonts w:eastAsia="Calibri"/>
          <w:szCs w:val="22"/>
        </w:rPr>
        <w:t xml:space="preserve"> to ensure that appropriate policies and procedures are in place to ensure the integrity of operations, internal controls and information required by APS 910.  This</w:t>
      </w:r>
      <w:r>
        <w:rPr>
          <w:rFonts w:eastAsia="Calibri"/>
          <w:szCs w:val="22"/>
        </w:rPr>
        <w:t xml:space="preserve"> includes, but is not limited to,</w:t>
      </w:r>
      <w:r w:rsidRPr="004C226F">
        <w:rPr>
          <w:rFonts w:eastAsia="Calibri"/>
          <w:szCs w:val="22"/>
        </w:rPr>
        <w:t xml:space="preserve"> responsibility </w:t>
      </w:r>
      <w:r>
        <w:rPr>
          <w:rFonts w:eastAsia="Calibri"/>
          <w:szCs w:val="22"/>
        </w:rPr>
        <w:t>for</w:t>
      </w:r>
      <w:r w:rsidRPr="004C226F">
        <w:rPr>
          <w:rFonts w:eastAsia="Calibri"/>
          <w:szCs w:val="22"/>
        </w:rPr>
        <w:t>:</w:t>
      </w:r>
    </w:p>
    <w:p w14:paraId="2DDC3F8D" w14:textId="77A2FCAF" w:rsidR="00FF73CB" w:rsidRPr="004C226F" w:rsidRDefault="00FF73CB" w:rsidP="000274D4">
      <w:pPr>
        <w:pStyle w:val="ParaPlain"/>
        <w:numPr>
          <w:ilvl w:val="0"/>
          <w:numId w:val="38"/>
        </w:numPr>
        <w:ind w:left="709" w:hanging="709"/>
        <w:rPr>
          <w:rFonts w:eastAsia="Calibri"/>
          <w:szCs w:val="22"/>
        </w:rPr>
      </w:pPr>
      <w:r w:rsidRPr="004C226F">
        <w:rPr>
          <w:rFonts w:eastAsia="Calibri"/>
          <w:szCs w:val="22"/>
        </w:rPr>
        <w:t>undertaking all necessary steps to ensure compliance with APS 910</w:t>
      </w:r>
      <w:r w:rsidR="0062631F">
        <w:rPr>
          <w:rFonts w:eastAsia="Calibri"/>
          <w:szCs w:val="22"/>
        </w:rPr>
        <w:t>;</w:t>
      </w:r>
    </w:p>
    <w:p w14:paraId="757ED42B" w14:textId="42C4CB9F" w:rsidR="00FF73CB" w:rsidRPr="004C226F" w:rsidRDefault="00FF73CB" w:rsidP="000274D4">
      <w:pPr>
        <w:pStyle w:val="ParaPlain"/>
        <w:numPr>
          <w:ilvl w:val="0"/>
          <w:numId w:val="38"/>
        </w:numPr>
        <w:ind w:left="709" w:hanging="709"/>
        <w:rPr>
          <w:rFonts w:eastAsia="Calibri"/>
          <w:szCs w:val="22"/>
        </w:rPr>
      </w:pPr>
      <w:r w:rsidRPr="004C226F">
        <w:rPr>
          <w:rFonts w:eastAsia="Calibri"/>
          <w:szCs w:val="22"/>
        </w:rPr>
        <w:t>ensuring systems and processes are in place to identify, to the extent practicable, each unique account-holder who holds a protected account</w:t>
      </w:r>
      <w:r w:rsidR="0062631F">
        <w:rPr>
          <w:rFonts w:eastAsia="Calibri"/>
          <w:szCs w:val="22"/>
        </w:rPr>
        <w:t>;</w:t>
      </w:r>
    </w:p>
    <w:p w14:paraId="1D9E6E8F" w14:textId="5DE48E11" w:rsidR="00FF73CB" w:rsidRPr="004C226F" w:rsidRDefault="00FF73CB" w:rsidP="000274D4">
      <w:pPr>
        <w:pStyle w:val="ParaPlain"/>
        <w:numPr>
          <w:ilvl w:val="0"/>
          <w:numId w:val="38"/>
        </w:numPr>
        <w:ind w:left="709" w:hanging="709"/>
        <w:rPr>
          <w:rFonts w:eastAsia="Calibri"/>
          <w:szCs w:val="22"/>
        </w:rPr>
      </w:pPr>
      <w:r w:rsidRPr="004C226F">
        <w:rPr>
          <w:rFonts w:eastAsia="Calibri"/>
          <w:szCs w:val="22"/>
        </w:rPr>
        <w:t>calculating a SCV for each unique account holder identified in accordance with relevant requirements</w:t>
      </w:r>
      <w:r w:rsidR="0062631F">
        <w:rPr>
          <w:rFonts w:eastAsia="Calibri"/>
          <w:szCs w:val="22"/>
        </w:rPr>
        <w:t>;</w:t>
      </w:r>
    </w:p>
    <w:p w14:paraId="21EEF739" w14:textId="77777777" w:rsidR="00C2242D" w:rsidRPr="004C226F" w:rsidRDefault="00C2242D" w:rsidP="00C2242D">
      <w:pPr>
        <w:pStyle w:val="ParaPlain"/>
        <w:numPr>
          <w:ilvl w:val="0"/>
          <w:numId w:val="38"/>
        </w:numPr>
        <w:ind w:left="709" w:hanging="709"/>
        <w:rPr>
          <w:rFonts w:eastAsia="Calibri"/>
          <w:szCs w:val="22"/>
        </w:rPr>
      </w:pPr>
      <w:r w:rsidRPr="004C226F">
        <w:rPr>
          <w:rFonts w:eastAsia="Calibri"/>
          <w:szCs w:val="22"/>
        </w:rPr>
        <w:t>being able to generate and transmit payment instruction information for FCS purposes to the RBA, or another paying agent nominated by APRA</w:t>
      </w:r>
      <w:r>
        <w:rPr>
          <w:rFonts w:eastAsia="Calibri"/>
          <w:szCs w:val="22"/>
        </w:rPr>
        <w:t>;</w:t>
      </w:r>
    </w:p>
    <w:p w14:paraId="19373DB3" w14:textId="77777777" w:rsidR="008E65F9" w:rsidRPr="004C226F" w:rsidRDefault="008E65F9" w:rsidP="008E65F9">
      <w:pPr>
        <w:pStyle w:val="ParaPlain"/>
        <w:numPr>
          <w:ilvl w:val="0"/>
          <w:numId w:val="38"/>
        </w:numPr>
        <w:ind w:left="709" w:hanging="709"/>
        <w:rPr>
          <w:rFonts w:eastAsia="Calibri"/>
          <w:szCs w:val="22"/>
        </w:rPr>
      </w:pPr>
      <w:r w:rsidRPr="004C226F">
        <w:rPr>
          <w:rFonts w:eastAsia="Calibri"/>
          <w:szCs w:val="22"/>
        </w:rPr>
        <w:t>being able to generate and transmit reporting information to APRA, an account-holder, the Australian Tax Office (ATO) and any other party nominated by APRA</w:t>
      </w:r>
      <w:r>
        <w:rPr>
          <w:rFonts w:eastAsia="Calibri"/>
          <w:szCs w:val="22"/>
        </w:rPr>
        <w:t>;</w:t>
      </w:r>
    </w:p>
    <w:p w14:paraId="2608F5AB" w14:textId="77777777" w:rsidR="00AF7929" w:rsidRPr="004C226F" w:rsidRDefault="00AF7929" w:rsidP="000274D4">
      <w:pPr>
        <w:pStyle w:val="ParaPlain"/>
        <w:numPr>
          <w:ilvl w:val="0"/>
          <w:numId w:val="38"/>
        </w:numPr>
        <w:ind w:left="709" w:hanging="709"/>
        <w:rPr>
          <w:rFonts w:eastAsia="Calibri"/>
          <w:szCs w:val="22"/>
        </w:rPr>
      </w:pPr>
      <w:r>
        <w:rPr>
          <w:rFonts w:eastAsia="Calibri"/>
          <w:szCs w:val="22"/>
        </w:rPr>
        <w:t>ensuring</w:t>
      </w:r>
      <w:r w:rsidRPr="004C226F">
        <w:rPr>
          <w:rFonts w:eastAsia="Calibri"/>
          <w:szCs w:val="22"/>
        </w:rPr>
        <w:t xml:space="preserve"> systems and associated controls </w:t>
      </w:r>
      <w:r>
        <w:rPr>
          <w:rFonts w:eastAsia="Calibri"/>
          <w:szCs w:val="22"/>
        </w:rPr>
        <w:t>are</w:t>
      </w:r>
      <w:r w:rsidRPr="004C226F">
        <w:rPr>
          <w:rFonts w:eastAsia="Calibri"/>
          <w:szCs w:val="22"/>
        </w:rPr>
        <w:t xml:space="preserve"> adequate for the purposes of ensuring that data generated by SCV systems are complete and accurate, to the extent practicable</w:t>
      </w:r>
      <w:r>
        <w:rPr>
          <w:rFonts w:eastAsia="Calibri"/>
          <w:szCs w:val="22"/>
        </w:rPr>
        <w:t>;</w:t>
      </w:r>
    </w:p>
    <w:p w14:paraId="7FA16A92" w14:textId="3E2A222C" w:rsidR="00FF73CB" w:rsidRPr="004C226F" w:rsidRDefault="00906770" w:rsidP="000274D4">
      <w:pPr>
        <w:pStyle w:val="ParaPlain"/>
        <w:numPr>
          <w:ilvl w:val="0"/>
          <w:numId w:val="38"/>
        </w:numPr>
        <w:ind w:left="709" w:hanging="709"/>
        <w:rPr>
          <w:rFonts w:eastAsia="Calibri"/>
          <w:szCs w:val="22"/>
        </w:rPr>
      </w:pPr>
      <w:r>
        <w:rPr>
          <w:rFonts w:eastAsia="Calibri"/>
          <w:szCs w:val="22"/>
        </w:rPr>
        <w:t>ensuring</w:t>
      </w:r>
      <w:r w:rsidR="00FF73CB" w:rsidRPr="004C226F">
        <w:rPr>
          <w:rFonts w:eastAsia="Calibri"/>
          <w:szCs w:val="22"/>
        </w:rPr>
        <w:t xml:space="preserve"> systems and associated controls </w:t>
      </w:r>
      <w:r w:rsidR="000F1387">
        <w:rPr>
          <w:rFonts w:eastAsia="Calibri"/>
          <w:szCs w:val="22"/>
        </w:rPr>
        <w:t>are</w:t>
      </w:r>
      <w:r w:rsidR="00FF73CB" w:rsidRPr="004C226F">
        <w:rPr>
          <w:rFonts w:eastAsia="Calibri"/>
          <w:szCs w:val="22"/>
        </w:rPr>
        <w:t xml:space="preserve"> adequate for the purposes of ensuring that the FCS payment instruction and reporting information generated and transmitted by the systems, including the ability to capture alternative ADI account data, are complete and accurate</w:t>
      </w:r>
      <w:r w:rsidR="0062631F">
        <w:rPr>
          <w:rFonts w:eastAsia="Calibri"/>
          <w:szCs w:val="22"/>
        </w:rPr>
        <w:t>;</w:t>
      </w:r>
    </w:p>
    <w:p w14:paraId="6E825228" w14:textId="2AC2310B" w:rsidR="00FF73CB" w:rsidRPr="004C226F" w:rsidRDefault="00FF73CB" w:rsidP="000274D4">
      <w:pPr>
        <w:pStyle w:val="ParaPlain"/>
        <w:numPr>
          <w:ilvl w:val="0"/>
          <w:numId w:val="38"/>
        </w:numPr>
        <w:ind w:left="709" w:hanging="709"/>
        <w:rPr>
          <w:rFonts w:eastAsia="Calibri"/>
          <w:szCs w:val="22"/>
        </w:rPr>
      </w:pPr>
      <w:r w:rsidRPr="004C226F">
        <w:rPr>
          <w:rFonts w:eastAsia="Calibri"/>
          <w:szCs w:val="22"/>
        </w:rPr>
        <w:t>complying with the communications requirements</w:t>
      </w:r>
      <w:r w:rsidR="000F1387">
        <w:rPr>
          <w:rFonts w:eastAsia="Calibri"/>
          <w:szCs w:val="22"/>
        </w:rPr>
        <w:t xml:space="preserve"> set out in APS </w:t>
      </w:r>
      <w:r w:rsidR="009160FE">
        <w:rPr>
          <w:rFonts w:eastAsia="Calibri"/>
          <w:szCs w:val="22"/>
        </w:rPr>
        <w:t xml:space="preserve">910; </w:t>
      </w:r>
      <w:r w:rsidR="009160FE" w:rsidRPr="004C226F">
        <w:rPr>
          <w:rFonts w:eastAsia="Calibri"/>
          <w:szCs w:val="22"/>
        </w:rPr>
        <w:t>and</w:t>
      </w:r>
    </w:p>
    <w:p w14:paraId="1896B0C2" w14:textId="564A7843" w:rsidR="00FF73CB" w:rsidRDefault="00FF73CB" w:rsidP="000274D4">
      <w:pPr>
        <w:pStyle w:val="ParaPlain"/>
        <w:numPr>
          <w:ilvl w:val="0"/>
          <w:numId w:val="38"/>
        </w:numPr>
        <w:ind w:left="709" w:hanging="709"/>
        <w:rPr>
          <w:rFonts w:eastAsia="Calibri"/>
          <w:szCs w:val="22"/>
        </w:rPr>
      </w:pPr>
      <w:r w:rsidRPr="004C226F">
        <w:rPr>
          <w:rFonts w:eastAsia="Calibri"/>
          <w:szCs w:val="22"/>
        </w:rPr>
        <w:t>complying with the testing requirements</w:t>
      </w:r>
      <w:r w:rsidR="00BF5990">
        <w:rPr>
          <w:rFonts w:eastAsia="Calibri"/>
          <w:szCs w:val="22"/>
        </w:rPr>
        <w:t xml:space="preserve"> set out in APS 910</w:t>
      </w:r>
      <w:r w:rsidRPr="004C226F">
        <w:rPr>
          <w:rFonts w:eastAsia="Calibri"/>
          <w:szCs w:val="22"/>
        </w:rPr>
        <w:t>.</w:t>
      </w:r>
    </w:p>
    <w:p w14:paraId="322762CB" w14:textId="77777777" w:rsidR="00D61148" w:rsidRDefault="00D61148">
      <w:pPr>
        <w:spacing w:line="240" w:lineRule="auto"/>
        <w:rPr>
          <w:rFonts w:eastAsia="Calibri"/>
          <w:szCs w:val="22"/>
        </w:rPr>
      </w:pPr>
      <w:r>
        <w:rPr>
          <w:rFonts w:eastAsia="Calibri"/>
          <w:szCs w:val="22"/>
        </w:rPr>
        <w:br w:type="page"/>
      </w:r>
    </w:p>
    <w:p w14:paraId="1D0224BF" w14:textId="10B5BDA2" w:rsidR="009110F9" w:rsidRPr="00B60520" w:rsidRDefault="00481920" w:rsidP="000274D4">
      <w:pPr>
        <w:pStyle w:val="ListParagraph"/>
        <w:numPr>
          <w:ilvl w:val="0"/>
          <w:numId w:val="35"/>
        </w:numPr>
        <w:spacing w:after="200"/>
        <w:ind w:left="709" w:hanging="709"/>
        <w:rPr>
          <w:b/>
          <w:bCs/>
          <w:sz w:val="26"/>
          <w:szCs w:val="26"/>
        </w:rPr>
      </w:pPr>
      <w:r w:rsidRPr="00B60520">
        <w:rPr>
          <w:b/>
          <w:bCs/>
          <w:sz w:val="26"/>
          <w:szCs w:val="26"/>
        </w:rPr>
        <w:lastRenderedPageBreak/>
        <w:t>Independence and Quality Control</w:t>
      </w:r>
    </w:p>
    <w:p w14:paraId="5442AB13" w14:textId="3EA45E41" w:rsidR="009110F9" w:rsidRDefault="00FA2A91" w:rsidP="00043DED">
      <w:pPr>
        <w:pStyle w:val="ParaPlain"/>
        <w:rPr>
          <w:rFonts w:eastAsia="Calibri"/>
          <w:szCs w:val="22"/>
        </w:rPr>
      </w:pPr>
      <w:r>
        <w:rPr>
          <w:rFonts w:eastAsia="Calibri"/>
          <w:szCs w:val="22"/>
        </w:rPr>
        <w:t>In undertaking this assurance engagement, we have complied with:</w:t>
      </w:r>
    </w:p>
    <w:p w14:paraId="1B470A08" w14:textId="7736F0DB" w:rsidR="00200292" w:rsidRPr="00FD537D" w:rsidRDefault="00200292" w:rsidP="000274D4">
      <w:pPr>
        <w:pStyle w:val="ListBullet"/>
        <w:numPr>
          <w:ilvl w:val="0"/>
          <w:numId w:val="61"/>
        </w:numPr>
        <w:ind w:hanging="720"/>
      </w:pPr>
      <w:r w:rsidRPr="00AF2FA9">
        <w:t xml:space="preserve">the relevant ethical requirements </w:t>
      </w:r>
      <w:r w:rsidR="006B74EF">
        <w:t xml:space="preserve">of the Accounting Professional &amp; Ethical Standards Board’s </w:t>
      </w:r>
      <w:r w:rsidR="006B74EF" w:rsidRPr="000B1E4B">
        <w:rPr>
          <w:i/>
          <w:iCs/>
        </w:rPr>
        <w:t>APES 110 Code of Ethics for Professional Accoun</w:t>
      </w:r>
      <w:r w:rsidR="006B74EF">
        <w:rPr>
          <w:i/>
          <w:iCs/>
        </w:rPr>
        <w:t>tants</w:t>
      </w:r>
      <w:r w:rsidR="006B74EF" w:rsidRPr="000B1E4B">
        <w:rPr>
          <w:i/>
          <w:iCs/>
        </w:rPr>
        <w:t xml:space="preserve"> (including Independence Standards)</w:t>
      </w:r>
      <w:r w:rsidR="006B74EF">
        <w:t xml:space="preserve"> </w:t>
      </w:r>
      <w:r w:rsidRPr="00AF2FA9">
        <w:t xml:space="preserve">relating to assurance engagements, which include independence and other requirements founded on fundamental principles of integrity, </w:t>
      </w:r>
      <w:r w:rsidRPr="00FD537D">
        <w:t>objectivity, professional competence and due care, confidentiality and professional behaviour;</w:t>
      </w:r>
    </w:p>
    <w:p w14:paraId="738A9F4D" w14:textId="2CC4193E" w:rsidR="00FD537D" w:rsidRPr="00FD537D" w:rsidRDefault="00200292" w:rsidP="000274D4">
      <w:pPr>
        <w:pStyle w:val="ListBullet"/>
        <w:numPr>
          <w:ilvl w:val="0"/>
          <w:numId w:val="61"/>
        </w:numPr>
        <w:ind w:hanging="720"/>
      </w:pPr>
      <w:r w:rsidRPr="00FD537D">
        <w:t>the independence requirements specified by APRA in Prudential Standard CPS</w:t>
      </w:r>
      <w:r w:rsidR="00F9202C" w:rsidRPr="00FD537D">
        <w:t> </w:t>
      </w:r>
      <w:r w:rsidRPr="00FD537D">
        <w:t xml:space="preserve">510 </w:t>
      </w:r>
      <w:r w:rsidRPr="00FD537D">
        <w:rPr>
          <w:i/>
          <w:iCs/>
        </w:rPr>
        <w:t>Governance</w:t>
      </w:r>
      <w:r w:rsidR="00007B80">
        <w:t>;</w:t>
      </w:r>
    </w:p>
    <w:p w14:paraId="0F588FE1" w14:textId="474BE09F" w:rsidR="00200292" w:rsidRPr="00FD537D" w:rsidRDefault="00AC47E0" w:rsidP="000274D4">
      <w:pPr>
        <w:pStyle w:val="ListBullet"/>
        <w:numPr>
          <w:ilvl w:val="0"/>
          <w:numId w:val="61"/>
        </w:numPr>
        <w:ind w:hanging="720"/>
      </w:pPr>
      <w:r w:rsidRPr="00FD537D">
        <w:t xml:space="preserve">the fitness and propriety </w:t>
      </w:r>
      <w:r>
        <w:t>criteria</w:t>
      </w:r>
      <w:r w:rsidRPr="00FD537D">
        <w:t xml:space="preserve"> specified by APRA in Prudential Standard CPS 520 </w:t>
      </w:r>
      <w:r w:rsidRPr="00FD537D">
        <w:rPr>
          <w:i/>
          <w:iCs/>
        </w:rPr>
        <w:t>Fit and Proper</w:t>
      </w:r>
      <w:r w:rsidR="00200292" w:rsidRPr="00FD537D">
        <w:t>; and</w:t>
      </w:r>
    </w:p>
    <w:p w14:paraId="53945C57" w14:textId="77777777" w:rsidR="00200292" w:rsidRPr="00F734E0" w:rsidRDefault="00200292" w:rsidP="000274D4">
      <w:pPr>
        <w:pStyle w:val="ListBullet"/>
        <w:numPr>
          <w:ilvl w:val="0"/>
          <w:numId w:val="61"/>
        </w:numPr>
        <w:ind w:hanging="720"/>
      </w:pPr>
      <w:r w:rsidRPr="00FD537D">
        <w:t xml:space="preserve">Auditing Standard ASQC 1 </w:t>
      </w:r>
      <w:r w:rsidRPr="00FD537D">
        <w:rPr>
          <w:i/>
          <w:iCs/>
        </w:rPr>
        <w:t>Quality Control for Firms that Perform Audits and Reviews of</w:t>
      </w:r>
      <w:r w:rsidRPr="007D1BC5">
        <w:rPr>
          <w:i/>
          <w:iCs/>
        </w:rPr>
        <w:t xml:space="preserve"> Financial Reports and Other Financial Information, and Other Assurance Engagem</w:t>
      </w:r>
      <w:r>
        <w:rPr>
          <w:i/>
          <w:iCs/>
        </w:rPr>
        <w:t>e</w:t>
      </w:r>
      <w:r w:rsidRPr="007D1BC5">
        <w:rPr>
          <w:i/>
          <w:iCs/>
        </w:rPr>
        <w:t>nts</w:t>
      </w:r>
      <w:r>
        <w:rPr>
          <w:i/>
          <w:iCs/>
        </w:rPr>
        <w:t xml:space="preserve">.  </w:t>
      </w:r>
    </w:p>
    <w:p w14:paraId="3B4F9F61" w14:textId="1CEAE9BB" w:rsidR="0062631F" w:rsidRPr="00407A31" w:rsidRDefault="00582724" w:rsidP="000274D4">
      <w:pPr>
        <w:pStyle w:val="ListParagraph"/>
        <w:numPr>
          <w:ilvl w:val="0"/>
          <w:numId w:val="35"/>
        </w:numPr>
        <w:spacing w:after="200"/>
        <w:ind w:left="709" w:hanging="709"/>
        <w:rPr>
          <w:b/>
          <w:bCs/>
          <w:sz w:val="26"/>
          <w:szCs w:val="26"/>
        </w:rPr>
      </w:pPr>
      <w:r>
        <w:rPr>
          <w:b/>
          <w:bCs/>
          <w:sz w:val="26"/>
          <w:szCs w:val="26"/>
        </w:rPr>
        <w:t>Appointed Auditor</w:t>
      </w:r>
      <w:r w:rsidR="00D3103E">
        <w:rPr>
          <w:b/>
          <w:bCs/>
          <w:sz w:val="26"/>
          <w:szCs w:val="26"/>
        </w:rPr>
        <w:t>’s Responsibilities</w:t>
      </w:r>
    </w:p>
    <w:p w14:paraId="3A322C22" w14:textId="37ECA204" w:rsidR="0021517D" w:rsidRDefault="0021517D" w:rsidP="00DD3C23">
      <w:pPr>
        <w:pStyle w:val="ParaPlain"/>
        <w:rPr>
          <w:rFonts w:eastAsia="Calibri"/>
          <w:szCs w:val="22"/>
        </w:rPr>
      </w:pPr>
      <w:r w:rsidRPr="004C226F">
        <w:rPr>
          <w:rFonts w:eastAsia="Calibri"/>
          <w:szCs w:val="22"/>
        </w:rPr>
        <w:t xml:space="preserve">Our responsibility is to </w:t>
      </w:r>
      <w:r w:rsidR="007478E9">
        <w:rPr>
          <w:rFonts w:eastAsia="Calibri"/>
          <w:szCs w:val="22"/>
        </w:rPr>
        <w:t>perform</w:t>
      </w:r>
      <w:r w:rsidRPr="004C226F">
        <w:rPr>
          <w:rFonts w:eastAsia="Calibri"/>
          <w:szCs w:val="22"/>
        </w:rPr>
        <w:t xml:space="preserve"> </w:t>
      </w:r>
      <w:r w:rsidR="003D6129">
        <w:rPr>
          <w:rFonts w:eastAsia="Calibri"/>
          <w:szCs w:val="22"/>
        </w:rPr>
        <w:t>a</w:t>
      </w:r>
      <w:r w:rsidRPr="004C226F">
        <w:rPr>
          <w:rFonts w:eastAsia="Calibri"/>
          <w:szCs w:val="22"/>
        </w:rPr>
        <w:t xml:space="preserve"> limited assurance engagement as required under APS 310</w:t>
      </w:r>
      <w:r w:rsidR="00361DB9">
        <w:rPr>
          <w:rFonts w:eastAsia="Calibri"/>
          <w:szCs w:val="22"/>
        </w:rPr>
        <w:t xml:space="preserve"> </w:t>
      </w:r>
      <w:r w:rsidRPr="004C226F">
        <w:rPr>
          <w:rFonts w:eastAsia="Calibri"/>
          <w:szCs w:val="22"/>
        </w:rPr>
        <w:t>and APS</w:t>
      </w:r>
      <w:r w:rsidR="00B011D5">
        <w:rPr>
          <w:rFonts w:eastAsia="Calibri"/>
          <w:szCs w:val="22"/>
        </w:rPr>
        <w:t> </w:t>
      </w:r>
      <w:r w:rsidRPr="004C226F">
        <w:rPr>
          <w:rFonts w:eastAsia="Calibri"/>
          <w:szCs w:val="22"/>
        </w:rPr>
        <w:t>910</w:t>
      </w:r>
      <w:r w:rsidR="003D6129">
        <w:rPr>
          <w:rFonts w:eastAsia="Calibri"/>
          <w:szCs w:val="22"/>
        </w:rPr>
        <w:t xml:space="preserve">, </w:t>
      </w:r>
      <w:r w:rsidR="00FE7FC4">
        <w:rPr>
          <w:rFonts w:eastAsia="Calibri"/>
          <w:szCs w:val="22"/>
        </w:rPr>
        <w:t xml:space="preserve">and </w:t>
      </w:r>
      <w:r w:rsidR="003D6129">
        <w:rPr>
          <w:rFonts w:eastAsia="Calibri"/>
          <w:szCs w:val="22"/>
        </w:rPr>
        <w:t xml:space="preserve">to </w:t>
      </w:r>
      <w:r w:rsidR="009349D9">
        <w:rPr>
          <w:rFonts w:eastAsia="Calibri"/>
          <w:szCs w:val="22"/>
        </w:rPr>
        <w:t>express a</w:t>
      </w:r>
      <w:r w:rsidR="003D6129">
        <w:rPr>
          <w:rFonts w:eastAsia="Calibri"/>
          <w:szCs w:val="22"/>
        </w:rPr>
        <w:t xml:space="preserve"> conclusion</w:t>
      </w:r>
      <w:r w:rsidR="00381EB2">
        <w:rPr>
          <w:rFonts w:eastAsia="Calibri"/>
          <w:szCs w:val="22"/>
        </w:rPr>
        <w:t>,</w:t>
      </w:r>
      <w:r w:rsidR="003D6129">
        <w:rPr>
          <w:rFonts w:eastAsia="Calibri"/>
          <w:szCs w:val="22"/>
        </w:rPr>
        <w:t xml:space="preserve"> based on</w:t>
      </w:r>
      <w:r w:rsidR="009349D9">
        <w:rPr>
          <w:rFonts w:eastAsia="Calibri"/>
          <w:szCs w:val="22"/>
        </w:rPr>
        <w:t xml:space="preserve"> our engagement as described below, on whether anything has come to our attention that causes us to believe that, in all material respects, throughout the period from [start date] to [end date]:</w:t>
      </w:r>
    </w:p>
    <w:p w14:paraId="3C8AB3AE" w14:textId="5BE8238D" w:rsidR="00903D8F" w:rsidRDefault="00903D8F" w:rsidP="00137524">
      <w:pPr>
        <w:pStyle w:val="ParaPlain"/>
        <w:ind w:left="1418" w:hanging="1418"/>
        <w:rPr>
          <w:b/>
          <w:bCs/>
          <w:sz w:val="24"/>
          <w:szCs w:val="24"/>
        </w:rPr>
      </w:pPr>
      <w:bookmarkStart w:id="7" w:name="_Hlk33615485"/>
      <w:r>
        <w:rPr>
          <w:b/>
          <w:bCs/>
          <w:sz w:val="24"/>
          <w:szCs w:val="24"/>
        </w:rPr>
        <w:t xml:space="preserve">PART A – </w:t>
      </w:r>
      <w:r>
        <w:rPr>
          <w:b/>
          <w:bCs/>
          <w:sz w:val="24"/>
          <w:szCs w:val="24"/>
        </w:rPr>
        <w:tab/>
        <w:t>Generation of SCV Data and FCS Payment Instruction and Reporting Information</w:t>
      </w:r>
    </w:p>
    <w:p w14:paraId="2B96D297" w14:textId="00D705F4" w:rsidR="00CD4A0C" w:rsidRPr="004C226F" w:rsidRDefault="00CD4A0C" w:rsidP="00CD4A0C">
      <w:pPr>
        <w:pStyle w:val="ParaPlain"/>
        <w:rPr>
          <w:rFonts w:eastAsia="Calibri"/>
          <w:szCs w:val="22"/>
        </w:rPr>
      </w:pPr>
      <w:r w:rsidRPr="004C226F">
        <w:rPr>
          <w:rFonts w:eastAsia="Calibri"/>
          <w:szCs w:val="22"/>
        </w:rPr>
        <w:t>In relation to APS 910</w:t>
      </w:r>
      <w:r w:rsidR="003A6BB7">
        <w:rPr>
          <w:rFonts w:eastAsia="Calibri"/>
          <w:szCs w:val="22"/>
        </w:rPr>
        <w:t>,</w:t>
      </w:r>
      <w:r w:rsidRPr="004C226F">
        <w:rPr>
          <w:rFonts w:eastAsia="Calibri"/>
          <w:szCs w:val="22"/>
        </w:rPr>
        <w:t xml:space="preserve"> paragraph 27</w:t>
      </w:r>
      <w:r w:rsidR="00647589">
        <w:rPr>
          <w:rFonts w:eastAsia="Calibri"/>
          <w:szCs w:val="22"/>
        </w:rPr>
        <w:t>:</w:t>
      </w:r>
    </w:p>
    <w:p w14:paraId="5419B1BD" w14:textId="331628DA" w:rsidR="00CD4A0C" w:rsidRPr="004C226F" w:rsidRDefault="00320390" w:rsidP="000274D4">
      <w:pPr>
        <w:pStyle w:val="ParaPlain"/>
        <w:numPr>
          <w:ilvl w:val="0"/>
          <w:numId w:val="47"/>
        </w:numPr>
        <w:ind w:left="709" w:hanging="709"/>
        <w:rPr>
          <w:szCs w:val="22"/>
        </w:rPr>
      </w:pPr>
      <w:r>
        <w:rPr>
          <w:szCs w:val="22"/>
        </w:rPr>
        <w:t xml:space="preserve">the ADI </w:t>
      </w:r>
      <w:r w:rsidR="00C42510">
        <w:rPr>
          <w:szCs w:val="22"/>
        </w:rPr>
        <w:t xml:space="preserve">did not have </w:t>
      </w:r>
      <w:r w:rsidR="00CD4A0C" w:rsidRPr="004C226F">
        <w:rPr>
          <w:szCs w:val="22"/>
        </w:rPr>
        <w:t xml:space="preserve">controls that are designed </w:t>
      </w:r>
      <w:r w:rsidR="00D617D9">
        <w:rPr>
          <w:szCs w:val="22"/>
        </w:rPr>
        <w:t xml:space="preserve">to ensure </w:t>
      </w:r>
      <w:r w:rsidR="00CD4A0C" w:rsidRPr="004C226F">
        <w:rPr>
          <w:szCs w:val="22"/>
        </w:rPr>
        <w:t>that SCV data, to the extent practicable</w:t>
      </w:r>
      <w:r w:rsidR="00FC2A9E">
        <w:rPr>
          <w:szCs w:val="22"/>
        </w:rPr>
        <w:t>,</w:t>
      </w:r>
      <w:r w:rsidR="00CD4A0C" w:rsidRPr="004C226F">
        <w:rPr>
          <w:szCs w:val="22"/>
        </w:rPr>
        <w:t xml:space="preserve"> and FCS payment instruction and reporting information can be relied upon as being complete and accurate and in accordance with APS </w:t>
      </w:r>
      <w:r w:rsidR="009160FE" w:rsidRPr="004C226F">
        <w:rPr>
          <w:szCs w:val="22"/>
        </w:rPr>
        <w:t xml:space="preserve">910; </w:t>
      </w:r>
      <w:r w:rsidR="009160FE">
        <w:rPr>
          <w:szCs w:val="22"/>
        </w:rPr>
        <w:t>and</w:t>
      </w:r>
      <w:r w:rsidR="00CD4A0C" w:rsidRPr="004C226F">
        <w:rPr>
          <w:szCs w:val="22"/>
        </w:rPr>
        <w:t xml:space="preserve"> </w:t>
      </w:r>
    </w:p>
    <w:p w14:paraId="78C4730D" w14:textId="07FBB538" w:rsidR="00CD4A0C" w:rsidRDefault="00CD4A0C" w:rsidP="000274D4">
      <w:pPr>
        <w:pStyle w:val="ParaPlain"/>
        <w:numPr>
          <w:ilvl w:val="0"/>
          <w:numId w:val="47"/>
        </w:numPr>
        <w:ind w:left="709" w:hanging="709"/>
        <w:rPr>
          <w:szCs w:val="22"/>
        </w:rPr>
      </w:pPr>
      <w:r w:rsidRPr="00175BBF">
        <w:rPr>
          <w:szCs w:val="22"/>
        </w:rPr>
        <w:t>these controls have not operated effectively when tested.</w:t>
      </w:r>
    </w:p>
    <w:p w14:paraId="4CA36E6D" w14:textId="6AD97A48" w:rsidR="0096518E" w:rsidRPr="00175BBF" w:rsidRDefault="0096518E" w:rsidP="0096518E">
      <w:pPr>
        <w:pStyle w:val="ParaPlain"/>
        <w:rPr>
          <w:szCs w:val="22"/>
        </w:rPr>
      </w:pPr>
      <w:r>
        <w:rPr>
          <w:rFonts w:eastAsia="Calibri"/>
          <w:szCs w:val="22"/>
        </w:rPr>
        <w:t xml:space="preserve">[Please refer this responsibility to Part A of Section 2 </w:t>
      </w:r>
      <w:r w:rsidR="00926CFE">
        <w:rPr>
          <w:rFonts w:eastAsia="Calibri"/>
          <w:i/>
          <w:iCs/>
          <w:szCs w:val="22"/>
        </w:rPr>
        <w:t xml:space="preserve">Conclusion(s) [and/or </w:t>
      </w:r>
      <w:r w:rsidRPr="005A09AF">
        <w:rPr>
          <w:rFonts w:eastAsia="Calibri"/>
          <w:i/>
          <w:iCs/>
          <w:szCs w:val="22"/>
        </w:rPr>
        <w:t>[Qualified/Adverse/Disclaimer of] Conclusion</w:t>
      </w:r>
      <w:r w:rsidR="00926CFE">
        <w:rPr>
          <w:rFonts w:eastAsia="Calibri"/>
          <w:i/>
          <w:iCs/>
          <w:szCs w:val="22"/>
        </w:rPr>
        <w:t>(</w:t>
      </w:r>
      <w:r w:rsidRPr="005A09AF">
        <w:rPr>
          <w:rFonts w:eastAsia="Calibri"/>
          <w:i/>
          <w:iCs/>
          <w:szCs w:val="22"/>
        </w:rPr>
        <w:t>s</w:t>
      </w:r>
      <w:r w:rsidR="00926CFE">
        <w:rPr>
          <w:rFonts w:eastAsia="Calibri"/>
          <w:i/>
          <w:iCs/>
          <w:szCs w:val="22"/>
        </w:rPr>
        <w:t>)</w:t>
      </w:r>
      <w:r w:rsidR="003078D9">
        <w:rPr>
          <w:rFonts w:eastAsia="Calibri"/>
          <w:i/>
          <w:iCs/>
          <w:szCs w:val="22"/>
        </w:rPr>
        <w:t>]</w:t>
      </w:r>
      <w:r>
        <w:rPr>
          <w:rFonts w:eastAsia="Calibri"/>
          <w:szCs w:val="22"/>
        </w:rPr>
        <w:t xml:space="preserve"> of this report.]</w:t>
      </w:r>
    </w:p>
    <w:p w14:paraId="6B2BB4FD" w14:textId="5E63D5AC" w:rsidR="00903D8F" w:rsidRPr="006F29D0" w:rsidRDefault="00903D8F" w:rsidP="00137524">
      <w:pPr>
        <w:pStyle w:val="ParaPlain"/>
        <w:ind w:left="1418" w:hanging="1418"/>
        <w:rPr>
          <w:b/>
          <w:bCs/>
          <w:sz w:val="24"/>
          <w:szCs w:val="24"/>
        </w:rPr>
      </w:pPr>
      <w:r w:rsidRPr="006F29D0">
        <w:rPr>
          <w:b/>
          <w:bCs/>
          <w:sz w:val="24"/>
          <w:szCs w:val="24"/>
        </w:rPr>
        <w:t>PART B –</w:t>
      </w:r>
      <w:r w:rsidRPr="006F29D0">
        <w:rPr>
          <w:b/>
          <w:bCs/>
          <w:sz w:val="24"/>
          <w:szCs w:val="24"/>
        </w:rPr>
        <w:tab/>
        <w:t>Internal Controls addressing Compliance with Prudential Requirements relating to APS 910 conducted as part of APS 310 Requirements</w:t>
      </w:r>
    </w:p>
    <w:p w14:paraId="5E985033" w14:textId="2915C603" w:rsidR="00CD4A0C" w:rsidRPr="00312D1D" w:rsidRDefault="00CD4A0C" w:rsidP="00CD4A0C">
      <w:pPr>
        <w:pStyle w:val="ParaPlain"/>
        <w:rPr>
          <w:rFonts w:eastAsia="Calibri"/>
          <w:szCs w:val="22"/>
        </w:rPr>
      </w:pPr>
      <w:r w:rsidRPr="0096518E">
        <w:rPr>
          <w:rFonts w:eastAsia="Calibri"/>
          <w:szCs w:val="22"/>
        </w:rPr>
        <w:t>In relation to APS 310 paragraph 3</w:t>
      </w:r>
      <w:r w:rsidR="00414C2B" w:rsidRPr="0096518E">
        <w:rPr>
          <w:rFonts w:eastAsia="Calibri"/>
          <w:szCs w:val="22"/>
        </w:rPr>
        <w:t>6</w:t>
      </w:r>
      <w:r w:rsidRPr="0096518E">
        <w:rPr>
          <w:rFonts w:eastAsia="Calibri"/>
          <w:szCs w:val="22"/>
        </w:rPr>
        <w:t>(d)</w:t>
      </w:r>
      <w:r w:rsidRPr="006F29D0">
        <w:rPr>
          <w:rFonts w:eastAsia="Calibri"/>
          <w:szCs w:val="22"/>
        </w:rPr>
        <w:t>:</w:t>
      </w:r>
    </w:p>
    <w:p w14:paraId="14498B39" w14:textId="5B07C5EC" w:rsidR="00CD4A0C" w:rsidRPr="004C226F" w:rsidRDefault="007A7503" w:rsidP="000274D4">
      <w:pPr>
        <w:pStyle w:val="ParaPlain"/>
        <w:numPr>
          <w:ilvl w:val="0"/>
          <w:numId w:val="48"/>
        </w:numPr>
        <w:ind w:left="709" w:hanging="709"/>
        <w:rPr>
          <w:szCs w:val="22"/>
        </w:rPr>
      </w:pPr>
      <w:r>
        <w:rPr>
          <w:szCs w:val="22"/>
        </w:rPr>
        <w:t xml:space="preserve">the ADI </w:t>
      </w:r>
      <w:r w:rsidR="00D617D9">
        <w:rPr>
          <w:szCs w:val="22"/>
        </w:rPr>
        <w:t>did</w:t>
      </w:r>
      <w:r w:rsidR="00CD4A0C" w:rsidRPr="004C226F">
        <w:rPr>
          <w:szCs w:val="22"/>
        </w:rPr>
        <w:t xml:space="preserve"> not ha</w:t>
      </w:r>
      <w:r w:rsidR="00D617D9">
        <w:rPr>
          <w:szCs w:val="22"/>
        </w:rPr>
        <w:t>ve</w:t>
      </w:r>
      <w:r w:rsidR="00CD4A0C" w:rsidRPr="004C226F">
        <w:rPr>
          <w:szCs w:val="22"/>
        </w:rPr>
        <w:t xml:space="preserve"> controls that are designed to ensure that</w:t>
      </w:r>
      <w:r w:rsidR="001021CE">
        <w:rPr>
          <w:szCs w:val="22"/>
        </w:rPr>
        <w:t xml:space="preserve"> the ADI </w:t>
      </w:r>
      <w:r w:rsidR="00472E74">
        <w:rPr>
          <w:szCs w:val="22"/>
        </w:rPr>
        <w:t>complies</w:t>
      </w:r>
      <w:r w:rsidR="00CD4A0C" w:rsidRPr="004C226F">
        <w:rPr>
          <w:szCs w:val="22"/>
        </w:rPr>
        <w:t xml:space="preserve"> with all applicable prudential requirements relating to APS </w:t>
      </w:r>
      <w:r w:rsidR="009160FE" w:rsidRPr="004C226F">
        <w:rPr>
          <w:szCs w:val="22"/>
        </w:rPr>
        <w:t>910</w:t>
      </w:r>
      <w:r w:rsidR="009160FE">
        <w:rPr>
          <w:szCs w:val="22"/>
        </w:rPr>
        <w:t xml:space="preserve">; </w:t>
      </w:r>
      <w:r w:rsidR="009160FE" w:rsidRPr="004C226F">
        <w:rPr>
          <w:szCs w:val="22"/>
        </w:rPr>
        <w:t>and</w:t>
      </w:r>
    </w:p>
    <w:p w14:paraId="2AF67E7E" w14:textId="599E71B8" w:rsidR="00515129" w:rsidRPr="00AF01A6" w:rsidRDefault="00CD4A0C" w:rsidP="000274D4">
      <w:pPr>
        <w:pStyle w:val="ParaPlain"/>
        <w:numPr>
          <w:ilvl w:val="0"/>
          <w:numId w:val="48"/>
        </w:numPr>
        <w:ind w:left="709" w:hanging="709"/>
        <w:rPr>
          <w:rFonts w:eastAsia="Calibri"/>
          <w:szCs w:val="22"/>
        </w:rPr>
      </w:pPr>
      <w:r w:rsidRPr="004C226F">
        <w:rPr>
          <w:szCs w:val="22"/>
        </w:rPr>
        <w:t>these controls have not operated effectively</w:t>
      </w:r>
      <w:r w:rsidR="000B0A25" w:rsidRPr="000B0A25">
        <w:rPr>
          <w:szCs w:val="22"/>
        </w:rPr>
        <w:t xml:space="preserve"> </w:t>
      </w:r>
      <w:r w:rsidR="000B0A25">
        <w:rPr>
          <w:szCs w:val="22"/>
        </w:rPr>
        <w:t>throughout the financial year</w:t>
      </w:r>
      <w:r w:rsidR="001021CE">
        <w:rPr>
          <w:szCs w:val="22"/>
        </w:rPr>
        <w:t>.</w:t>
      </w:r>
    </w:p>
    <w:p w14:paraId="471E1FC3" w14:textId="50A04A4C" w:rsidR="0096518E" w:rsidRDefault="0096518E" w:rsidP="0096518E">
      <w:pPr>
        <w:pStyle w:val="ParaPlain"/>
        <w:rPr>
          <w:rFonts w:eastAsia="Calibri"/>
          <w:szCs w:val="22"/>
        </w:rPr>
      </w:pPr>
      <w:r>
        <w:rPr>
          <w:rFonts w:eastAsia="Calibri"/>
          <w:szCs w:val="22"/>
        </w:rPr>
        <w:t xml:space="preserve">[Please refer this responsibility to Part B of Section 2 </w:t>
      </w:r>
      <w:r w:rsidR="003078D9">
        <w:rPr>
          <w:rFonts w:eastAsia="Calibri"/>
          <w:i/>
          <w:iCs/>
          <w:szCs w:val="22"/>
        </w:rPr>
        <w:t>Conclusion(s) [and/or</w:t>
      </w:r>
      <w:r w:rsidR="003078D9" w:rsidRPr="005A09AF">
        <w:rPr>
          <w:rFonts w:eastAsia="Calibri"/>
          <w:i/>
          <w:iCs/>
          <w:szCs w:val="22"/>
        </w:rPr>
        <w:t xml:space="preserve"> </w:t>
      </w:r>
      <w:r w:rsidRPr="005A09AF">
        <w:rPr>
          <w:rFonts w:eastAsia="Calibri"/>
          <w:i/>
          <w:iCs/>
          <w:szCs w:val="22"/>
        </w:rPr>
        <w:t>[Qualified/Adverse/Disclaimer of] Conclusion</w:t>
      </w:r>
      <w:r w:rsidR="003078D9">
        <w:rPr>
          <w:rFonts w:eastAsia="Calibri"/>
          <w:i/>
          <w:iCs/>
          <w:szCs w:val="22"/>
        </w:rPr>
        <w:t>(</w:t>
      </w:r>
      <w:r w:rsidRPr="005A09AF">
        <w:rPr>
          <w:rFonts w:eastAsia="Calibri"/>
          <w:i/>
          <w:iCs/>
          <w:szCs w:val="22"/>
        </w:rPr>
        <w:t>s</w:t>
      </w:r>
      <w:r w:rsidR="003078D9">
        <w:rPr>
          <w:rFonts w:eastAsia="Calibri"/>
          <w:i/>
          <w:iCs/>
          <w:szCs w:val="22"/>
        </w:rPr>
        <w:t>)]</w:t>
      </w:r>
      <w:r>
        <w:rPr>
          <w:rFonts w:eastAsia="Calibri"/>
          <w:szCs w:val="22"/>
        </w:rPr>
        <w:t xml:space="preserve"> of this report.]</w:t>
      </w:r>
    </w:p>
    <w:p w14:paraId="185790B4" w14:textId="77777777" w:rsidR="00E84FF2" w:rsidRDefault="00E84FF2">
      <w:pPr>
        <w:spacing w:line="240" w:lineRule="auto"/>
        <w:rPr>
          <w:b/>
          <w:bCs/>
          <w:sz w:val="24"/>
          <w:szCs w:val="24"/>
        </w:rPr>
      </w:pPr>
      <w:r>
        <w:rPr>
          <w:b/>
          <w:bCs/>
          <w:sz w:val="24"/>
          <w:szCs w:val="24"/>
        </w:rPr>
        <w:br w:type="page"/>
      </w:r>
    </w:p>
    <w:p w14:paraId="50180820" w14:textId="08B1640A" w:rsidR="00903D8F" w:rsidRPr="00374E8B" w:rsidRDefault="00903D8F" w:rsidP="00903D8F">
      <w:pPr>
        <w:pStyle w:val="ParaPlain"/>
        <w:ind w:left="1418" w:hanging="1418"/>
        <w:rPr>
          <w:b/>
          <w:bCs/>
          <w:sz w:val="24"/>
          <w:szCs w:val="24"/>
        </w:rPr>
      </w:pPr>
      <w:r w:rsidRPr="003C1558">
        <w:rPr>
          <w:b/>
          <w:bCs/>
          <w:sz w:val="24"/>
          <w:szCs w:val="24"/>
        </w:rPr>
        <w:lastRenderedPageBreak/>
        <w:t xml:space="preserve">PART C </w:t>
      </w:r>
      <w:r>
        <w:rPr>
          <w:b/>
          <w:bCs/>
          <w:sz w:val="24"/>
          <w:szCs w:val="24"/>
        </w:rPr>
        <w:t>–</w:t>
      </w:r>
      <w:r w:rsidRPr="00374E8B">
        <w:rPr>
          <w:b/>
          <w:bCs/>
          <w:sz w:val="24"/>
          <w:szCs w:val="24"/>
        </w:rPr>
        <w:tab/>
      </w:r>
      <w:r w:rsidR="006C0CB3">
        <w:rPr>
          <w:b/>
          <w:bCs/>
          <w:sz w:val="24"/>
          <w:szCs w:val="24"/>
        </w:rPr>
        <w:t>Reporting</w:t>
      </w:r>
      <w:r>
        <w:rPr>
          <w:b/>
          <w:bCs/>
          <w:sz w:val="24"/>
          <w:szCs w:val="24"/>
        </w:rPr>
        <w:t xml:space="preserve"> on Compliance with Prudential Requirements</w:t>
      </w:r>
    </w:p>
    <w:p w14:paraId="5F34E671" w14:textId="158323D3" w:rsidR="00CD4A0C" w:rsidRDefault="00CD4A0C" w:rsidP="00CD4A0C">
      <w:pPr>
        <w:pStyle w:val="ParaPlain"/>
        <w:rPr>
          <w:rFonts w:eastAsia="Calibri"/>
          <w:szCs w:val="22"/>
        </w:rPr>
      </w:pPr>
      <w:r w:rsidRPr="0096518E">
        <w:rPr>
          <w:rFonts w:eastAsia="Calibri"/>
          <w:szCs w:val="22"/>
        </w:rPr>
        <w:t>In relation to APS 310 paragraph 3</w:t>
      </w:r>
      <w:r w:rsidR="00414C2B" w:rsidRPr="0096518E">
        <w:rPr>
          <w:rFonts w:eastAsia="Calibri"/>
          <w:szCs w:val="22"/>
        </w:rPr>
        <w:t>6</w:t>
      </w:r>
      <w:r w:rsidR="00736943">
        <w:rPr>
          <w:rFonts w:eastAsia="Calibri"/>
          <w:szCs w:val="22"/>
        </w:rPr>
        <w:t>,</w:t>
      </w:r>
      <w:r w:rsidRPr="0096518E">
        <w:rPr>
          <w:rFonts w:eastAsia="Calibri"/>
          <w:szCs w:val="22"/>
        </w:rPr>
        <w:t xml:space="preserve"> based on our work performed under Part</w:t>
      </w:r>
      <w:r w:rsidR="008E6A27" w:rsidRPr="0096518E">
        <w:rPr>
          <w:rFonts w:eastAsia="Calibri"/>
          <w:szCs w:val="22"/>
        </w:rPr>
        <w:t>s</w:t>
      </w:r>
      <w:r w:rsidRPr="0096518E">
        <w:rPr>
          <w:rFonts w:eastAsia="Calibri"/>
          <w:szCs w:val="22"/>
        </w:rPr>
        <w:t xml:space="preserve"> A and B above</w:t>
      </w:r>
      <w:r w:rsidR="00552510" w:rsidRPr="0096518E">
        <w:rPr>
          <w:rFonts w:eastAsia="Calibri"/>
          <w:szCs w:val="22"/>
        </w:rPr>
        <w:t>,</w:t>
      </w:r>
      <w:r w:rsidRPr="0096518E">
        <w:rPr>
          <w:rFonts w:eastAsia="Calibri"/>
          <w:szCs w:val="22"/>
        </w:rPr>
        <w:t xml:space="preserve"> </w:t>
      </w:r>
      <w:r w:rsidR="008E6A27" w:rsidRPr="0096518E">
        <w:rPr>
          <w:rFonts w:eastAsia="Calibri"/>
          <w:szCs w:val="22"/>
        </w:rPr>
        <w:t>the</w:t>
      </w:r>
      <w:r w:rsidR="008E6A27">
        <w:rPr>
          <w:rFonts w:eastAsia="Calibri"/>
          <w:szCs w:val="22"/>
        </w:rPr>
        <w:t xml:space="preserve"> ADI</w:t>
      </w:r>
      <w:r w:rsidRPr="004C226F">
        <w:rPr>
          <w:rFonts w:eastAsia="Calibri"/>
          <w:szCs w:val="22"/>
        </w:rPr>
        <w:t xml:space="preserve"> has not, in all material respects, complied with all relevant prudential requirements under the Banking Act</w:t>
      </w:r>
      <w:r w:rsidR="00FE0B05">
        <w:rPr>
          <w:rFonts w:eastAsia="Calibri"/>
          <w:szCs w:val="22"/>
        </w:rPr>
        <w:t xml:space="preserve"> relating to</w:t>
      </w:r>
      <w:r w:rsidRPr="004C226F">
        <w:rPr>
          <w:rFonts w:eastAsia="Calibri"/>
          <w:szCs w:val="22"/>
        </w:rPr>
        <w:t xml:space="preserve"> APS 910.</w:t>
      </w:r>
    </w:p>
    <w:p w14:paraId="7A9C8DE4" w14:textId="6824449D" w:rsidR="0096518E" w:rsidRDefault="0096518E" w:rsidP="0096518E">
      <w:pPr>
        <w:pStyle w:val="ParaPlain"/>
        <w:rPr>
          <w:rFonts w:eastAsia="Calibri"/>
          <w:szCs w:val="22"/>
        </w:rPr>
      </w:pPr>
      <w:r w:rsidRPr="0096518E">
        <w:rPr>
          <w:rFonts w:eastAsia="Calibri"/>
          <w:szCs w:val="22"/>
        </w:rPr>
        <w:t xml:space="preserve">[Please refer this responsibility to Part C of Section 2 </w:t>
      </w:r>
      <w:r w:rsidR="003078D9">
        <w:rPr>
          <w:rFonts w:eastAsia="Calibri"/>
          <w:i/>
          <w:iCs/>
          <w:szCs w:val="22"/>
        </w:rPr>
        <w:t>Conclusion(s) [and/or</w:t>
      </w:r>
      <w:r w:rsidR="003078D9" w:rsidRPr="0096518E">
        <w:rPr>
          <w:rFonts w:eastAsia="Calibri"/>
          <w:i/>
          <w:iCs/>
          <w:szCs w:val="22"/>
        </w:rPr>
        <w:t xml:space="preserve"> </w:t>
      </w:r>
      <w:r w:rsidRPr="0096518E">
        <w:rPr>
          <w:rFonts w:eastAsia="Calibri"/>
          <w:i/>
          <w:iCs/>
          <w:szCs w:val="22"/>
        </w:rPr>
        <w:t>[Qualified/Adverse/Disclaimer of] Conclusion</w:t>
      </w:r>
      <w:r w:rsidR="003078D9">
        <w:rPr>
          <w:rFonts w:eastAsia="Calibri"/>
          <w:i/>
          <w:iCs/>
          <w:szCs w:val="22"/>
        </w:rPr>
        <w:t>(</w:t>
      </w:r>
      <w:r w:rsidRPr="0096518E">
        <w:rPr>
          <w:rFonts w:eastAsia="Calibri"/>
          <w:i/>
          <w:iCs/>
          <w:szCs w:val="22"/>
        </w:rPr>
        <w:t>s</w:t>
      </w:r>
      <w:r w:rsidR="003078D9">
        <w:rPr>
          <w:rFonts w:eastAsia="Calibri"/>
          <w:i/>
          <w:iCs/>
          <w:szCs w:val="22"/>
        </w:rPr>
        <w:t>)]</w:t>
      </w:r>
      <w:r w:rsidRPr="0096518E">
        <w:rPr>
          <w:rFonts w:eastAsia="Calibri"/>
          <w:szCs w:val="22"/>
        </w:rPr>
        <w:t xml:space="preserve"> of this report.]</w:t>
      </w:r>
    </w:p>
    <w:p w14:paraId="02D093B4" w14:textId="77777777" w:rsidR="0057505B" w:rsidRPr="0096518E" w:rsidRDefault="0057505B" w:rsidP="0096518E">
      <w:pPr>
        <w:pStyle w:val="ParaPlain"/>
        <w:rPr>
          <w:rFonts w:eastAsia="Calibri"/>
          <w:szCs w:val="22"/>
        </w:rPr>
      </w:pPr>
    </w:p>
    <w:p w14:paraId="6E79358F" w14:textId="18389C0C" w:rsidR="00AD70D2" w:rsidRPr="00AD70D2" w:rsidRDefault="00AD70D2" w:rsidP="00EC7FEE">
      <w:pPr>
        <w:pStyle w:val="ParaPlain"/>
        <w:rPr>
          <w:i/>
          <w:iCs/>
        </w:rPr>
      </w:pPr>
      <w:r w:rsidRPr="00AD70D2">
        <w:rPr>
          <w:i/>
          <w:iCs/>
        </w:rPr>
        <w:t>Scope of Limited Assurance Engagement</w:t>
      </w:r>
    </w:p>
    <w:p w14:paraId="5D2ACCDF" w14:textId="2CB1A642" w:rsidR="00EC7FEE" w:rsidRPr="00C9254D" w:rsidRDefault="00EC7FEE" w:rsidP="00730ABC">
      <w:pPr>
        <w:pStyle w:val="ParaPlain"/>
      </w:pPr>
      <w:r>
        <w:t xml:space="preserve">A limited assurance engagement on controls in accordance with ASAE 3150 involves performing procedures to obtain evidence about the design, implementation and operating effectiveness of controls.  </w:t>
      </w:r>
      <w:r w:rsidRPr="0006571A">
        <w:t>The procedures selected depend on our judgement, including our assessment of the risks of material deficiencies in the design and/or implementation of the controls, or deviation in their operating effectiveness.</w:t>
      </w:r>
      <w:r>
        <w:t xml:space="preserve">  </w:t>
      </w:r>
      <w:r w:rsidRPr="0006571A">
        <w:t xml:space="preserve">In making those risk assessments, we considered internal control systems and compliance functions relevant to ensuring compliance with </w:t>
      </w:r>
      <w:r w:rsidR="00F63A84">
        <w:t>APS 910</w:t>
      </w:r>
      <w:r w:rsidR="00BD6DCB">
        <w:t xml:space="preserve"> and specifically the requirements </w:t>
      </w:r>
      <w:r w:rsidR="00BD6DCB" w:rsidRPr="00C9254D">
        <w:t>set out above in relation to the SCV data and FCS payment instruction and reporting information</w:t>
      </w:r>
      <w:r w:rsidRPr="00C9254D">
        <w:t>.</w:t>
      </w:r>
    </w:p>
    <w:p w14:paraId="4E026D23" w14:textId="63020D79" w:rsidR="00EC7FEE" w:rsidRDefault="00EC7FEE" w:rsidP="00730ABC">
      <w:pPr>
        <w:pStyle w:val="ParaPlain"/>
      </w:pPr>
      <w:bookmarkStart w:id="8" w:name="_Hlk34907128"/>
      <w:r w:rsidRPr="00C9254D">
        <w:t xml:space="preserve">Procedures performed in our limited assurance engagement primarily consist of making enquiries of management and other responsible personnel within the ADI, </w:t>
      </w:r>
      <w:r w:rsidR="003D0857" w:rsidRPr="00C9254D">
        <w:t>examination of design specifications and documentation on a sample basis,</w:t>
      </w:r>
      <w:r w:rsidR="00C96D64" w:rsidRPr="00C9254D">
        <w:t xml:space="preserve"> observation of implementation and operation of the</w:t>
      </w:r>
      <w:r w:rsidR="00E80328" w:rsidRPr="00C9254D">
        <w:t xml:space="preserve"> c</w:t>
      </w:r>
      <w:r w:rsidR="00ED4411" w:rsidRPr="00C9254D">
        <w:t>ontrols, events or business routines implemented by the ADI as well as testing practices and results in order to meet the control objecti</w:t>
      </w:r>
      <w:r w:rsidR="00354A78" w:rsidRPr="00C9254D">
        <w:t>v</w:t>
      </w:r>
      <w:r w:rsidR="00ED4411" w:rsidRPr="00C9254D">
        <w:t>es identified in</w:t>
      </w:r>
      <w:r w:rsidR="00E4278F">
        <w:t xml:space="preserve"> </w:t>
      </w:r>
      <w:r w:rsidR="00F61E0E">
        <w:t>Attachment 3 of this report</w:t>
      </w:r>
      <w:r w:rsidR="00F61E0E" w:rsidRPr="00C9254D">
        <w:rPr>
          <w:rStyle w:val="FootnoteReference"/>
        </w:rPr>
        <w:t xml:space="preserve"> </w:t>
      </w:r>
      <w:r w:rsidR="00354A78" w:rsidRPr="00C9254D">
        <w:rPr>
          <w:rStyle w:val="FootnoteReference"/>
        </w:rPr>
        <w:footnoteReference w:id="13"/>
      </w:r>
      <w:r w:rsidRPr="00C9254D">
        <w:t>.</w:t>
      </w:r>
    </w:p>
    <w:bookmarkEnd w:id="8"/>
    <w:p w14:paraId="4E21C7A8" w14:textId="5F18FCB7" w:rsidR="00EC7FEE" w:rsidRPr="00942D86" w:rsidRDefault="00EC7FEE" w:rsidP="009E25A6">
      <w:pPr>
        <w:pStyle w:val="ParaPlain"/>
      </w:pPr>
      <w:r>
        <w:t>[</w:t>
      </w:r>
      <w:r>
        <w:rPr>
          <w:i/>
          <w:iCs/>
        </w:rPr>
        <w:t>The auditor considers including an informative summary of the nature, timing and extent of procedures performed that, in the auditor’s judgement, provides additional information that may be relevant to the users’ understanding of the basis for the auditor’s conclusion.</w:t>
      </w:r>
      <w:r w:rsidRPr="008261E2">
        <w:rPr>
          <w:rStyle w:val="FootnoteReference"/>
        </w:rPr>
        <w:footnoteReference w:id="14"/>
      </w:r>
      <w:r>
        <w:t>]</w:t>
      </w:r>
    </w:p>
    <w:p w14:paraId="00F5601C" w14:textId="77777777" w:rsidR="00EC7FEE" w:rsidRPr="0006571A" w:rsidRDefault="00EC7FEE" w:rsidP="009E25A6">
      <w:pPr>
        <w:pStyle w:val="ParaPlain"/>
      </w:pPr>
      <w:r w:rsidRPr="0006571A">
        <w:t>Where we become aware of matters that cause us to believe that the controls may not be suitably designed, implemented or operating effectively, we will perform additional procedures.</w:t>
      </w:r>
    </w:p>
    <w:p w14:paraId="6074D11C" w14:textId="70318FC3" w:rsidR="00EC7FEE" w:rsidRDefault="00EC7FEE" w:rsidP="00EC7FEE">
      <w:pPr>
        <w:pStyle w:val="ParaPlain"/>
      </w:pPr>
      <w:r w:rsidRPr="0006571A">
        <w:t>The procedures performed in a limited assurance engagement vary in nature and timing from, and are</w:t>
      </w:r>
      <w:r>
        <w:t xml:space="preserve"> substantially </w:t>
      </w:r>
      <w:r w:rsidRPr="0006571A">
        <w:t xml:space="preserve">less in </w:t>
      </w:r>
      <w:r>
        <w:t>scope</w:t>
      </w:r>
      <w:r w:rsidRPr="0006571A">
        <w:t xml:space="preserve"> than for a </w:t>
      </w:r>
      <w:r>
        <w:t>reasonable</w:t>
      </w:r>
      <w:r w:rsidRPr="0006571A">
        <w:t xml:space="preserve"> assurance engagement</w:t>
      </w:r>
      <w:r>
        <w:t xml:space="preserve"> conducted in accordance with Australian Auditing and Assurance Standards</w:t>
      </w:r>
      <w:r w:rsidRPr="0006571A">
        <w:t xml:space="preserve"> and</w:t>
      </w:r>
      <w:r w:rsidR="0089575C">
        <w:t>,</w:t>
      </w:r>
      <w:r w:rsidRPr="0006571A">
        <w:t xml:space="preserve"> consequently</w:t>
      </w:r>
      <w:r>
        <w:t>,</w:t>
      </w:r>
      <w:r w:rsidRPr="0006571A">
        <w:t xml:space="preserve"> </w:t>
      </w:r>
      <w:r>
        <w:t>does not enable us to obtain assuran</w:t>
      </w:r>
      <w:r w:rsidR="009F27EA">
        <w:t>c</w:t>
      </w:r>
      <w:r>
        <w:t xml:space="preserve">e </w:t>
      </w:r>
      <w:r w:rsidR="00B92169">
        <w:t>t</w:t>
      </w:r>
      <w:r>
        <w:t xml:space="preserve">hat we would </w:t>
      </w:r>
      <w:r w:rsidR="00B92169">
        <w:t>become</w:t>
      </w:r>
      <w:r>
        <w:t xml:space="preserve"> aware of all significant matters that might be identified in an audit/ reasonable assurance engagement</w:t>
      </w:r>
      <w:r w:rsidRPr="0006571A">
        <w:t>.</w:t>
      </w:r>
      <w:r>
        <w:t xml:space="preserve">  </w:t>
      </w:r>
      <w:r w:rsidRPr="0006571A">
        <w:t>Accordingly, we do not express a reasonable assurance opinion on the controls.</w:t>
      </w:r>
    </w:p>
    <w:bookmarkEnd w:id="7"/>
    <w:p w14:paraId="2C9D42D2" w14:textId="596E255A" w:rsidR="008A44BB" w:rsidRPr="008B6DE1" w:rsidRDefault="008A44BB" w:rsidP="000274D4">
      <w:pPr>
        <w:pStyle w:val="ListParagraph"/>
        <w:numPr>
          <w:ilvl w:val="0"/>
          <w:numId w:val="35"/>
        </w:numPr>
        <w:spacing w:after="200"/>
        <w:rPr>
          <w:b/>
          <w:bCs/>
          <w:sz w:val="26"/>
          <w:szCs w:val="26"/>
        </w:rPr>
      </w:pPr>
      <w:r w:rsidRPr="008B6DE1">
        <w:rPr>
          <w:b/>
          <w:bCs/>
          <w:sz w:val="26"/>
          <w:szCs w:val="26"/>
        </w:rPr>
        <w:t>Inherent limitations</w:t>
      </w:r>
    </w:p>
    <w:p w14:paraId="2E07316A" w14:textId="2A4E3900" w:rsidR="00206E55" w:rsidRDefault="00206E55" w:rsidP="00206E55">
      <w:pPr>
        <w:pStyle w:val="ParaPlain"/>
      </w:pPr>
      <w:bookmarkStart w:id="9" w:name="_Hlk34992473"/>
      <w:r>
        <w:t xml:space="preserve">Due to the inherent limitations of any internal control and compliance framework it is possible that, even if the controls are suitably designed and operating effectively, the control objectives may not be achieved and </w:t>
      </w:r>
      <w:r w:rsidR="00287479">
        <w:t>that</w:t>
      </w:r>
      <w:r>
        <w:t xml:space="preserve"> fraud, error, or non-compliance with Prudential Requirements may occur and not be detected.  Further, the internal control structure, within which the controls that we have assured operate, has not been assured and no opinion is expressed as to its design or operating effectiveness.</w:t>
      </w:r>
    </w:p>
    <w:bookmarkEnd w:id="9"/>
    <w:p w14:paraId="510036A6" w14:textId="332AE7C5" w:rsidR="008A44BB" w:rsidRPr="00287479" w:rsidRDefault="008A44BB" w:rsidP="00287479">
      <w:pPr>
        <w:pStyle w:val="ParaPlain"/>
      </w:pPr>
      <w:r w:rsidRPr="00287479">
        <w:t>Projection</w:t>
      </w:r>
      <w:r w:rsidR="00466FC9">
        <w:t>s</w:t>
      </w:r>
      <w:r w:rsidRPr="00287479">
        <w:t xml:space="preserve"> of any evaluation of internal control</w:t>
      </w:r>
      <w:r w:rsidR="00F06308">
        <w:t xml:space="preserve"> procedures</w:t>
      </w:r>
      <w:r w:rsidRPr="00287479">
        <w:t xml:space="preserve"> </w:t>
      </w:r>
      <w:r w:rsidR="001F5228" w:rsidRPr="00287479">
        <w:t xml:space="preserve">or compliance measures </w:t>
      </w:r>
      <w:r w:rsidRPr="00287479">
        <w:t xml:space="preserve">to future periods </w:t>
      </w:r>
      <w:r w:rsidR="00466FC9">
        <w:t>are</w:t>
      </w:r>
      <w:r w:rsidRPr="00287479">
        <w:t xml:space="preserve"> subject to the risk that control</w:t>
      </w:r>
      <w:r w:rsidR="00F06308">
        <w:t xml:space="preserve"> procedures</w:t>
      </w:r>
      <w:r w:rsidRPr="00287479">
        <w:t xml:space="preserve"> may become inadequate because of changes in conditions, or that the degree of compliance may deteriorate.</w:t>
      </w:r>
    </w:p>
    <w:p w14:paraId="103D6496" w14:textId="3909422F" w:rsidR="008A44BB" w:rsidRPr="004C226F" w:rsidRDefault="008A44BB" w:rsidP="008A44BB">
      <w:pPr>
        <w:pStyle w:val="ParaPlain"/>
        <w:rPr>
          <w:rFonts w:eastAsia="Calibri"/>
          <w:szCs w:val="22"/>
        </w:rPr>
      </w:pPr>
      <w:r w:rsidRPr="004C226F">
        <w:rPr>
          <w:rFonts w:eastAsia="Calibri"/>
          <w:szCs w:val="22"/>
        </w:rPr>
        <w:lastRenderedPageBreak/>
        <w:t>A limited assurance engagement is not designed to detect all deficiencies in internal controls, or instances of non-compliance with applicable Prudential Requirements, as procedures are not performed continuously throughout the period and procedures performed are undertaken on a test basis.</w:t>
      </w:r>
    </w:p>
    <w:p w14:paraId="31AF2694" w14:textId="77777777" w:rsidR="008E4CB0" w:rsidRDefault="008E4CB0" w:rsidP="008A44BB">
      <w:pPr>
        <w:pStyle w:val="ParaPlain"/>
      </w:pPr>
      <w:r w:rsidRPr="00287479">
        <w:t>Consequently, there are inherent limitations on the level of assurance that can be provided.</w:t>
      </w:r>
    </w:p>
    <w:p w14:paraId="1E487FA6" w14:textId="09C0868C" w:rsidR="008A44BB" w:rsidRDefault="008A44BB" w:rsidP="008A44BB">
      <w:pPr>
        <w:pStyle w:val="ParaPlain"/>
        <w:rPr>
          <w:rFonts w:eastAsia="Calibri"/>
          <w:szCs w:val="22"/>
        </w:rPr>
      </w:pPr>
      <w:r w:rsidRPr="004C226F">
        <w:rPr>
          <w:rFonts w:eastAsia="Calibri"/>
          <w:szCs w:val="22"/>
        </w:rPr>
        <w:t>The conclusions in this report are to be read in the context of the foregoing comments.</w:t>
      </w:r>
    </w:p>
    <w:p w14:paraId="17638126" w14:textId="77777777" w:rsidR="008A44BB" w:rsidRPr="008A44BB" w:rsidRDefault="008A44BB" w:rsidP="000274D4">
      <w:pPr>
        <w:pStyle w:val="ListParagraph"/>
        <w:numPr>
          <w:ilvl w:val="0"/>
          <w:numId w:val="35"/>
        </w:numPr>
        <w:spacing w:after="200"/>
        <w:rPr>
          <w:b/>
          <w:bCs/>
          <w:sz w:val="26"/>
          <w:szCs w:val="26"/>
        </w:rPr>
      </w:pPr>
      <w:r w:rsidRPr="008A44BB">
        <w:rPr>
          <w:b/>
          <w:bCs/>
          <w:sz w:val="26"/>
          <w:szCs w:val="26"/>
        </w:rPr>
        <w:t>General and Specific Observations</w:t>
      </w:r>
    </w:p>
    <w:p w14:paraId="3F4C8861" w14:textId="4E0FE409" w:rsidR="008A44BB" w:rsidRPr="004C226F" w:rsidRDefault="008A44BB" w:rsidP="008A44BB">
      <w:pPr>
        <w:pStyle w:val="ParaPlain"/>
        <w:rPr>
          <w:rFonts w:eastAsia="Calibri"/>
          <w:szCs w:val="22"/>
        </w:rPr>
      </w:pPr>
      <w:r w:rsidRPr="004C226F">
        <w:rPr>
          <w:rFonts w:eastAsia="Calibri"/>
          <w:szCs w:val="22"/>
        </w:rPr>
        <w:t>In addition to any scope limitations and other qualifications reported in</w:t>
      </w:r>
      <w:r w:rsidR="00C82B88">
        <w:rPr>
          <w:rFonts w:eastAsia="Calibri"/>
          <w:szCs w:val="22"/>
        </w:rPr>
        <w:t xml:space="preserve"> </w:t>
      </w:r>
      <w:r w:rsidR="000A46F4">
        <w:rPr>
          <w:rFonts w:eastAsia="Calibri"/>
          <w:szCs w:val="22"/>
        </w:rPr>
        <w:t>A</w:t>
      </w:r>
      <w:r w:rsidR="00C7252B">
        <w:rPr>
          <w:rFonts w:eastAsia="Calibri"/>
          <w:szCs w:val="22"/>
        </w:rPr>
        <w:t>ttachment</w:t>
      </w:r>
      <w:r w:rsidR="000A46F4">
        <w:rPr>
          <w:rFonts w:eastAsia="Calibri"/>
          <w:szCs w:val="22"/>
        </w:rPr>
        <w:t xml:space="preserve"> 1 to</w:t>
      </w:r>
      <w:r w:rsidR="00E65E35">
        <w:rPr>
          <w:rFonts w:eastAsia="Calibri"/>
          <w:szCs w:val="22"/>
        </w:rPr>
        <w:t xml:space="preserve"> this report</w:t>
      </w:r>
      <w:r w:rsidR="007E3F43">
        <w:rPr>
          <w:rFonts w:eastAsia="Calibri"/>
          <w:szCs w:val="22"/>
        </w:rPr>
        <w:t>,</w:t>
      </w:r>
      <w:r w:rsidR="00C0190E">
        <w:rPr>
          <w:rFonts w:eastAsia="Calibri"/>
          <w:szCs w:val="22"/>
        </w:rPr>
        <w:t xml:space="preserve"> we</w:t>
      </w:r>
      <w:r w:rsidRPr="004C226F">
        <w:rPr>
          <w:rFonts w:eastAsia="Calibri"/>
          <w:szCs w:val="22"/>
        </w:rPr>
        <w:t xml:space="preserve"> have reported relevant observations</w:t>
      </w:r>
      <w:r w:rsidR="005A7191">
        <w:rPr>
          <w:rFonts w:eastAsia="Calibri"/>
          <w:szCs w:val="22"/>
        </w:rPr>
        <w:t xml:space="preserve"> </w:t>
      </w:r>
      <w:r w:rsidR="00676811">
        <w:rPr>
          <w:rFonts w:eastAsia="Calibri"/>
          <w:szCs w:val="22"/>
        </w:rPr>
        <w:t>(where applicable)</w:t>
      </w:r>
      <w:r w:rsidR="009C46CC">
        <w:rPr>
          <w:rFonts w:eastAsia="Calibri"/>
          <w:szCs w:val="22"/>
        </w:rPr>
        <w:t xml:space="preserve"> </w:t>
      </w:r>
      <w:r w:rsidRPr="004C226F">
        <w:rPr>
          <w:rFonts w:eastAsia="Calibri"/>
          <w:szCs w:val="22"/>
        </w:rPr>
        <w:t xml:space="preserve">arising from the work we have performed in </w:t>
      </w:r>
      <w:r w:rsidR="00676811">
        <w:rPr>
          <w:rFonts w:eastAsia="Calibri"/>
          <w:szCs w:val="22"/>
        </w:rPr>
        <w:t>Attachment 2</w:t>
      </w:r>
      <w:r w:rsidRPr="004C226F">
        <w:rPr>
          <w:rFonts w:eastAsia="Calibri"/>
          <w:szCs w:val="22"/>
        </w:rPr>
        <w:t xml:space="preserve"> to this report.</w:t>
      </w:r>
      <w:r w:rsidR="00292891">
        <w:rPr>
          <w:rStyle w:val="FootnoteReference"/>
          <w:rFonts w:eastAsia="Calibri"/>
          <w:szCs w:val="22"/>
        </w:rPr>
        <w:footnoteReference w:id="15"/>
      </w:r>
    </w:p>
    <w:p w14:paraId="033E3D42" w14:textId="4E43C808" w:rsidR="008A44BB" w:rsidRPr="008A44BB" w:rsidRDefault="000E40E7" w:rsidP="000274D4">
      <w:pPr>
        <w:pStyle w:val="ListParagraph"/>
        <w:numPr>
          <w:ilvl w:val="0"/>
          <w:numId w:val="35"/>
        </w:numPr>
        <w:spacing w:after="200"/>
        <w:rPr>
          <w:b/>
          <w:bCs/>
          <w:sz w:val="26"/>
          <w:szCs w:val="26"/>
        </w:rPr>
      </w:pPr>
      <w:r>
        <w:rPr>
          <w:b/>
          <w:bCs/>
          <w:sz w:val="26"/>
          <w:szCs w:val="26"/>
        </w:rPr>
        <w:t xml:space="preserve">Other Matter - </w:t>
      </w:r>
      <w:r w:rsidR="006B7785">
        <w:rPr>
          <w:b/>
          <w:bCs/>
          <w:sz w:val="26"/>
          <w:szCs w:val="26"/>
        </w:rPr>
        <w:t>R</w:t>
      </w:r>
      <w:r w:rsidR="008A44BB" w:rsidRPr="008A44BB">
        <w:rPr>
          <w:b/>
          <w:bCs/>
          <w:sz w:val="26"/>
          <w:szCs w:val="26"/>
        </w:rPr>
        <w:t xml:space="preserve">estriction on </w:t>
      </w:r>
      <w:r w:rsidR="00C2341F">
        <w:rPr>
          <w:b/>
          <w:bCs/>
          <w:sz w:val="26"/>
          <w:szCs w:val="26"/>
        </w:rPr>
        <w:t>D</w:t>
      </w:r>
      <w:r w:rsidR="008A44BB" w:rsidRPr="008A44BB">
        <w:rPr>
          <w:b/>
          <w:bCs/>
          <w:sz w:val="26"/>
          <w:szCs w:val="26"/>
        </w:rPr>
        <w:t xml:space="preserve">istribution </w:t>
      </w:r>
      <w:r w:rsidR="00C2341F">
        <w:rPr>
          <w:b/>
          <w:bCs/>
          <w:sz w:val="26"/>
          <w:szCs w:val="26"/>
        </w:rPr>
        <w:t>and Use</w:t>
      </w:r>
    </w:p>
    <w:p w14:paraId="50673F83" w14:textId="5ED71105" w:rsidR="008A44BB" w:rsidRPr="004C226F" w:rsidRDefault="008A44BB" w:rsidP="008A44BB">
      <w:pPr>
        <w:pStyle w:val="ParaPlain"/>
        <w:rPr>
          <w:rFonts w:eastAsia="Calibri"/>
          <w:szCs w:val="22"/>
        </w:rPr>
      </w:pPr>
      <w:r w:rsidRPr="004C226F">
        <w:rPr>
          <w:rFonts w:eastAsia="Calibri"/>
          <w:szCs w:val="22"/>
        </w:rPr>
        <w:t xml:space="preserve">This report has been prepared </w:t>
      </w:r>
      <w:r w:rsidRPr="00584AE0">
        <w:rPr>
          <w:rFonts w:eastAsia="Calibri"/>
          <w:szCs w:val="22"/>
        </w:rPr>
        <w:t>for distribution to the [</w:t>
      </w:r>
      <w:r w:rsidR="006E1966" w:rsidRPr="00584AE0">
        <w:rPr>
          <w:rFonts w:eastAsia="Calibri"/>
          <w:szCs w:val="22"/>
        </w:rPr>
        <w:t>Title</w:t>
      </w:r>
      <w:r w:rsidR="006E1966">
        <w:rPr>
          <w:rFonts w:eastAsia="Calibri"/>
          <w:szCs w:val="22"/>
        </w:rPr>
        <w:t xml:space="preserve"> of those charged with governance</w:t>
      </w:r>
      <w:r w:rsidRPr="004C226F">
        <w:rPr>
          <w:rFonts w:eastAsia="Calibri"/>
          <w:szCs w:val="22"/>
        </w:rPr>
        <w:t>] of the ADI and APRA</w:t>
      </w:r>
      <w:r w:rsidR="00FA4CCE">
        <w:rPr>
          <w:rFonts w:eastAsia="Calibri"/>
          <w:szCs w:val="22"/>
        </w:rPr>
        <w:t>,</w:t>
      </w:r>
      <w:r w:rsidRPr="004C226F">
        <w:rPr>
          <w:rFonts w:eastAsia="Calibri"/>
          <w:szCs w:val="22"/>
        </w:rPr>
        <w:t xml:space="preserve"> in accordance with the terms of our engagement letter dated [date], in order to satisfy APRA’s prudential reporting requirements for appointed auditors of ADIs, as specified in APS 310 (as </w:t>
      </w:r>
      <w:r w:rsidR="00FA4CCE">
        <w:rPr>
          <w:rFonts w:eastAsia="Calibri"/>
          <w:szCs w:val="22"/>
        </w:rPr>
        <w:t>it</w:t>
      </w:r>
      <w:r w:rsidRPr="004C226F">
        <w:rPr>
          <w:rFonts w:eastAsia="Calibri"/>
          <w:szCs w:val="22"/>
        </w:rPr>
        <w:t xml:space="preserve"> relate</w:t>
      </w:r>
      <w:r w:rsidR="00FA4CCE">
        <w:rPr>
          <w:rFonts w:eastAsia="Calibri"/>
          <w:szCs w:val="22"/>
        </w:rPr>
        <w:t>s</w:t>
      </w:r>
      <w:r w:rsidRPr="004C226F">
        <w:rPr>
          <w:rFonts w:eastAsia="Calibri"/>
          <w:szCs w:val="22"/>
        </w:rPr>
        <w:t xml:space="preserve"> to APS 910) and APS 910.  As a result, this report may not be suitable for another purpose</w:t>
      </w:r>
      <w:r w:rsidR="00D1059F">
        <w:rPr>
          <w:rFonts w:eastAsia="Calibri"/>
          <w:szCs w:val="22"/>
        </w:rPr>
        <w:t>.</w:t>
      </w:r>
    </w:p>
    <w:p w14:paraId="49EB4994" w14:textId="0C8F5021" w:rsidR="008A44BB" w:rsidRDefault="00AA49BF" w:rsidP="008A44BB">
      <w:pPr>
        <w:pStyle w:val="ParaPlain"/>
        <w:rPr>
          <w:rFonts w:eastAsia="Calibri"/>
          <w:szCs w:val="22"/>
        </w:rPr>
      </w:pPr>
      <w:r>
        <w:rPr>
          <w:rFonts w:eastAsia="Calibri"/>
          <w:szCs w:val="22"/>
        </w:rPr>
        <w:t xml:space="preserve">This report is not to be </w:t>
      </w:r>
      <w:r w:rsidR="00D76B74">
        <w:rPr>
          <w:rFonts w:eastAsia="Calibri"/>
          <w:szCs w:val="22"/>
        </w:rPr>
        <w:t xml:space="preserve">distributed to any party other than those to whom it is addressed, APRA, and other parties to whom </w:t>
      </w:r>
      <w:r w:rsidR="00DF7186">
        <w:rPr>
          <w:rFonts w:eastAsia="Calibri"/>
          <w:szCs w:val="22"/>
        </w:rPr>
        <w:t>A</w:t>
      </w:r>
      <w:r w:rsidR="00D76B74">
        <w:rPr>
          <w:rFonts w:eastAsia="Calibri"/>
          <w:szCs w:val="22"/>
        </w:rPr>
        <w:t>PRA is lawfully entitled to provide relevant information (“Other Parties”).</w:t>
      </w:r>
      <w:r w:rsidR="00665D19">
        <w:rPr>
          <w:rFonts w:eastAsia="Calibri"/>
          <w:szCs w:val="22"/>
        </w:rPr>
        <w:t xml:space="preserve">  </w:t>
      </w:r>
      <w:r w:rsidR="008A44BB" w:rsidRPr="004C226F">
        <w:rPr>
          <w:rFonts w:eastAsia="Calibri"/>
          <w:szCs w:val="22"/>
        </w:rPr>
        <w:t xml:space="preserve">In accordance with the </w:t>
      </w:r>
      <w:r w:rsidR="008A44BB" w:rsidRPr="001433BC">
        <w:rPr>
          <w:rFonts w:eastAsia="Calibri"/>
          <w:i/>
          <w:iCs/>
          <w:szCs w:val="22"/>
        </w:rPr>
        <w:t>Australian Prudential Regulation Authority Act 1998</w:t>
      </w:r>
      <w:r w:rsidR="008A44BB" w:rsidRPr="004C226F">
        <w:rPr>
          <w:rFonts w:eastAsia="Calibri"/>
          <w:szCs w:val="22"/>
        </w:rPr>
        <w:t xml:space="preserve">, APRA may make this report available to </w:t>
      </w:r>
      <w:r w:rsidR="00665D19">
        <w:rPr>
          <w:rFonts w:eastAsia="Calibri"/>
          <w:szCs w:val="22"/>
        </w:rPr>
        <w:t>Other Parties</w:t>
      </w:r>
      <w:r w:rsidR="008A44BB" w:rsidRPr="004C226F">
        <w:rPr>
          <w:rFonts w:eastAsia="Calibri"/>
          <w:szCs w:val="22"/>
        </w:rPr>
        <w:t xml:space="preserve"> when APRA is satisfied that such information </w:t>
      </w:r>
      <w:r w:rsidR="00665D19">
        <w:rPr>
          <w:rFonts w:eastAsia="Calibri"/>
          <w:szCs w:val="22"/>
        </w:rPr>
        <w:t>may</w:t>
      </w:r>
      <w:r w:rsidR="00665D19" w:rsidRPr="004C226F">
        <w:rPr>
          <w:rFonts w:eastAsia="Calibri"/>
          <w:szCs w:val="22"/>
        </w:rPr>
        <w:t xml:space="preserve"> </w:t>
      </w:r>
      <w:r w:rsidR="008A44BB" w:rsidRPr="004C226F">
        <w:rPr>
          <w:rFonts w:eastAsia="Calibri"/>
          <w:szCs w:val="22"/>
        </w:rPr>
        <w:t xml:space="preserve">assist </w:t>
      </w:r>
      <w:r w:rsidR="005140FE">
        <w:rPr>
          <w:rFonts w:eastAsia="Calibri"/>
          <w:szCs w:val="22"/>
        </w:rPr>
        <w:t>those parties</w:t>
      </w:r>
      <w:r w:rsidR="003648E7">
        <w:rPr>
          <w:rFonts w:eastAsia="Calibri"/>
          <w:szCs w:val="22"/>
        </w:rPr>
        <w:t xml:space="preserve"> </w:t>
      </w:r>
      <w:r w:rsidR="008A44BB" w:rsidRPr="004C226F">
        <w:rPr>
          <w:rFonts w:eastAsia="Calibri"/>
          <w:szCs w:val="22"/>
        </w:rPr>
        <w:t>in performing their functions or exercising their powers.</w:t>
      </w:r>
      <w:r w:rsidR="00B671B2">
        <w:rPr>
          <w:rFonts w:eastAsia="Calibri"/>
          <w:szCs w:val="22"/>
        </w:rPr>
        <w:t xml:space="preserve">  </w:t>
      </w:r>
      <w:r w:rsidR="008A44BB" w:rsidRPr="004C226F">
        <w:rPr>
          <w:rFonts w:eastAsia="Calibri"/>
          <w:szCs w:val="22"/>
        </w:rPr>
        <w:t>We disclaim any assumption of responsibility for any reliance on this report or the subject matter to which it relates, to any party other than the [</w:t>
      </w:r>
      <w:r w:rsidR="00FF73EC">
        <w:rPr>
          <w:rFonts w:eastAsia="Calibri"/>
          <w:szCs w:val="22"/>
        </w:rPr>
        <w:t>Title of those charged with governance</w:t>
      </w:r>
      <w:r w:rsidR="008A44BB" w:rsidRPr="004C226F">
        <w:rPr>
          <w:rFonts w:eastAsia="Calibri"/>
          <w:szCs w:val="22"/>
        </w:rPr>
        <w:t>] of the ADI and APRA</w:t>
      </w:r>
      <w:r w:rsidR="00362A3B">
        <w:rPr>
          <w:rFonts w:eastAsia="Calibri"/>
          <w:szCs w:val="22"/>
        </w:rPr>
        <w:t xml:space="preserve"> in the performance of its functions under the Banking Act</w:t>
      </w:r>
      <w:r w:rsidR="00F65212">
        <w:rPr>
          <w:rFonts w:eastAsia="Calibri"/>
          <w:szCs w:val="22"/>
        </w:rPr>
        <w:t>, or for any purpose other than that for which it was prepared</w:t>
      </w:r>
      <w:r w:rsidR="00FF73EC">
        <w:rPr>
          <w:rFonts w:eastAsia="Calibri"/>
          <w:szCs w:val="22"/>
        </w:rPr>
        <w:t>.</w:t>
      </w:r>
    </w:p>
    <w:p w14:paraId="25557CAC" w14:textId="5B9CAB59" w:rsidR="006766F1" w:rsidRDefault="006766F1" w:rsidP="008A44BB">
      <w:pPr>
        <w:pStyle w:val="ParaPlain"/>
        <w:rPr>
          <w:rFonts w:eastAsia="Calibri"/>
          <w:szCs w:val="22"/>
        </w:rPr>
      </w:pPr>
    </w:p>
    <w:p w14:paraId="06E87B8C" w14:textId="0C075A32" w:rsidR="00B823C1" w:rsidRDefault="00A877F7" w:rsidP="008A44BB">
      <w:pPr>
        <w:pStyle w:val="ParaPlain"/>
        <w:rPr>
          <w:rFonts w:eastAsia="Calibri"/>
          <w:szCs w:val="22"/>
        </w:rPr>
      </w:pPr>
      <w:r>
        <w:rPr>
          <w:rFonts w:eastAsia="Calibri"/>
          <w:szCs w:val="22"/>
        </w:rPr>
        <w:t>[</w:t>
      </w:r>
      <w:r w:rsidR="00F34F67">
        <w:rPr>
          <w:rFonts w:eastAsia="Calibri"/>
          <w:szCs w:val="22"/>
        </w:rPr>
        <w:t xml:space="preserve">Appointed auditor’s </w:t>
      </w:r>
      <w:r w:rsidR="00BE3393">
        <w:rPr>
          <w:rFonts w:eastAsia="Calibri"/>
          <w:szCs w:val="22"/>
        </w:rPr>
        <w:t xml:space="preserve">name and </w:t>
      </w:r>
      <w:r w:rsidR="00F34F67">
        <w:rPr>
          <w:rFonts w:eastAsia="Calibri"/>
          <w:szCs w:val="22"/>
        </w:rPr>
        <w:t>signature</w:t>
      </w:r>
      <w:r>
        <w:rPr>
          <w:rFonts w:eastAsia="Calibri"/>
          <w:szCs w:val="22"/>
        </w:rPr>
        <w:t>]</w:t>
      </w:r>
    </w:p>
    <w:p w14:paraId="24665F82" w14:textId="779A0EE6" w:rsidR="006766F1" w:rsidRDefault="00252335" w:rsidP="008A44BB">
      <w:pPr>
        <w:pStyle w:val="ParaPlain"/>
        <w:rPr>
          <w:rFonts w:eastAsia="Calibri"/>
          <w:szCs w:val="22"/>
        </w:rPr>
      </w:pPr>
      <w:r>
        <w:rPr>
          <w:rFonts w:eastAsia="Calibri"/>
          <w:szCs w:val="22"/>
        </w:rPr>
        <w:t>[</w:t>
      </w:r>
      <w:r w:rsidR="006766F1">
        <w:rPr>
          <w:rFonts w:eastAsia="Calibri"/>
          <w:szCs w:val="22"/>
        </w:rPr>
        <w:t>Firm]</w:t>
      </w:r>
    </w:p>
    <w:p w14:paraId="1435E567" w14:textId="02CB81AD" w:rsidR="003B6505" w:rsidRDefault="003B6505" w:rsidP="008A44BB">
      <w:pPr>
        <w:pStyle w:val="ParaPlain"/>
        <w:rPr>
          <w:rFonts w:eastAsia="Calibri"/>
          <w:szCs w:val="22"/>
        </w:rPr>
      </w:pPr>
      <w:r>
        <w:rPr>
          <w:rFonts w:eastAsia="Calibri"/>
          <w:szCs w:val="22"/>
        </w:rPr>
        <w:t xml:space="preserve">[Date of </w:t>
      </w:r>
      <w:r w:rsidR="00F234F1">
        <w:rPr>
          <w:rFonts w:eastAsia="Calibri"/>
          <w:szCs w:val="22"/>
        </w:rPr>
        <w:t>a</w:t>
      </w:r>
      <w:r>
        <w:rPr>
          <w:rFonts w:eastAsia="Calibri"/>
          <w:szCs w:val="22"/>
        </w:rPr>
        <w:t xml:space="preserve">uditor’s </w:t>
      </w:r>
      <w:r w:rsidR="00F234F1">
        <w:rPr>
          <w:rFonts w:eastAsia="Calibri"/>
          <w:szCs w:val="22"/>
        </w:rPr>
        <w:t>r</w:t>
      </w:r>
      <w:r>
        <w:rPr>
          <w:rFonts w:eastAsia="Calibri"/>
          <w:szCs w:val="22"/>
        </w:rPr>
        <w:t>eport]</w:t>
      </w:r>
    </w:p>
    <w:p w14:paraId="6A72DCD6" w14:textId="09495122" w:rsidR="003B6505" w:rsidRDefault="003B6505" w:rsidP="008A44BB">
      <w:pPr>
        <w:pStyle w:val="ParaPlain"/>
        <w:rPr>
          <w:rFonts w:eastAsia="Calibri"/>
          <w:szCs w:val="22"/>
        </w:rPr>
      </w:pPr>
      <w:r>
        <w:rPr>
          <w:rFonts w:eastAsia="Calibri"/>
          <w:szCs w:val="22"/>
        </w:rPr>
        <w:t>[Auditor’s address]</w:t>
      </w:r>
    </w:p>
    <w:p w14:paraId="5CBA4351" w14:textId="43B3485F" w:rsidR="00D558F3" w:rsidRDefault="00D558F3">
      <w:pPr>
        <w:spacing w:line="240" w:lineRule="auto"/>
        <w:rPr>
          <w:rFonts w:eastAsia="Calibri"/>
          <w:szCs w:val="22"/>
        </w:rPr>
      </w:pPr>
      <w:r>
        <w:rPr>
          <w:rFonts w:eastAsia="Calibri"/>
          <w:szCs w:val="22"/>
        </w:rPr>
        <w:br w:type="page"/>
      </w:r>
    </w:p>
    <w:p w14:paraId="234478E9" w14:textId="273EDD0D" w:rsidR="00FD2A10" w:rsidRPr="009E25A6" w:rsidRDefault="00FD2A10" w:rsidP="00FD2A10">
      <w:pPr>
        <w:pStyle w:val="AppendixTop"/>
        <w:jc w:val="left"/>
      </w:pPr>
      <w:r w:rsidRPr="009E25A6">
        <w:lastRenderedPageBreak/>
        <w:t>A</w:t>
      </w:r>
      <w:r>
        <w:t>ttachment</w:t>
      </w:r>
      <w:r w:rsidRPr="009E25A6">
        <w:t xml:space="preserve"> </w:t>
      </w:r>
      <w:r>
        <w:t xml:space="preserve">1:  Basis for </w:t>
      </w:r>
      <w:r w:rsidR="003078D9">
        <w:t xml:space="preserve">Conclusion(s) [and/or </w:t>
      </w:r>
      <w:r>
        <w:t>[Qualified/Adverse/Disclaimer of] Conclusion</w:t>
      </w:r>
      <w:r w:rsidR="003078D9">
        <w:t>(</w:t>
      </w:r>
      <w:r>
        <w:t>s</w:t>
      </w:r>
      <w:r w:rsidR="003078D9">
        <w:t>)]</w:t>
      </w:r>
    </w:p>
    <w:p w14:paraId="14DF591D" w14:textId="77777777" w:rsidR="00FD2A10" w:rsidRDefault="00FD2A10" w:rsidP="00FD2A10">
      <w:pPr>
        <w:pStyle w:val="ParaPlain"/>
      </w:pPr>
      <w:r>
        <w:t>[The following example attachment may be used by the appointed auditor to report material findings or exceptions, in circumstances where a modification to the auditor’s conclusions is required.  It is to be used as a guide only, and will need to be adapted according to the engagement requirements and circumstances of the ADI, subject matter information, and the type of modified conclusion issued.]</w:t>
      </w:r>
    </w:p>
    <w:p w14:paraId="576A788A" w14:textId="787152E1" w:rsidR="00FD2A10" w:rsidRDefault="00FD2A10" w:rsidP="00FD2A10">
      <w:pPr>
        <w:pStyle w:val="ParaPlain"/>
      </w:pPr>
      <w:r>
        <w:t xml:space="preserve">[Note:  APRA </w:t>
      </w:r>
      <w:r w:rsidR="00E23CF0">
        <w:t>expects</w:t>
      </w:r>
      <w:r>
        <w:t xml:space="preserve"> Attachment 1 to be included as part of the APS 910 annual prudential assurance report regardless of whether or not there are any modification to the auditor’s conclusions to report.]</w:t>
      </w:r>
    </w:p>
    <w:p w14:paraId="2A9F1928" w14:textId="77777777" w:rsidR="00FD2A10" w:rsidRDefault="00FD2A10" w:rsidP="00FD2A10">
      <w:pPr>
        <w:pStyle w:val="ParaPlain"/>
      </w:pPr>
    </w:p>
    <w:p w14:paraId="3494D0E6" w14:textId="0F20A47B" w:rsidR="00FD2A10" w:rsidRDefault="00FD2A10" w:rsidP="00FD2A10">
      <w:pPr>
        <w:pStyle w:val="ParaPlain"/>
      </w:pPr>
      <w:r>
        <w:t xml:space="preserve">This attachment accompanies, and forms part of, the </w:t>
      </w:r>
      <w:r w:rsidRPr="00267CE9">
        <w:rPr>
          <w:i/>
          <w:iCs/>
        </w:rPr>
        <w:t>Independent Auditor’s Annual Prudential Assurance Repor</w:t>
      </w:r>
      <w:r>
        <w:rPr>
          <w:i/>
          <w:iCs/>
        </w:rPr>
        <w:t xml:space="preserve">t </w:t>
      </w:r>
      <w:r w:rsidR="00DB11E2">
        <w:rPr>
          <w:i/>
          <w:iCs/>
        </w:rPr>
        <w:t>pursuant</w:t>
      </w:r>
      <w:r>
        <w:rPr>
          <w:i/>
          <w:iCs/>
        </w:rPr>
        <w:t xml:space="preserve"> to APRA Prudential Standard APS 910 Financial Claims </w:t>
      </w:r>
      <w:r w:rsidRPr="003E238F">
        <w:rPr>
          <w:i/>
          <w:iCs/>
        </w:rPr>
        <w:t>Scheme for the period [start date] to [end date]</w:t>
      </w:r>
      <w:r w:rsidRPr="00981274">
        <w:t xml:space="preserve"> </w:t>
      </w:r>
      <w:r>
        <w:t>dated [insert report date].</w:t>
      </w:r>
    </w:p>
    <w:p w14:paraId="4C1ED854" w14:textId="77777777" w:rsidR="00FD2A10" w:rsidRPr="00B61550" w:rsidRDefault="00FD2A10" w:rsidP="00FD2A10">
      <w:pPr>
        <w:pStyle w:val="ParaPlain"/>
        <w:rPr>
          <w:b/>
          <w:bCs/>
          <w:i/>
          <w:iCs/>
          <w:sz w:val="26"/>
          <w:szCs w:val="26"/>
        </w:rPr>
      </w:pPr>
      <w:r w:rsidRPr="00B61550">
        <w:rPr>
          <w:b/>
          <w:bCs/>
          <w:i/>
          <w:iCs/>
          <w:sz w:val="26"/>
          <w:szCs w:val="26"/>
        </w:rPr>
        <w:t>If there are no modifications</w:t>
      </w:r>
      <w:r>
        <w:rPr>
          <w:b/>
          <w:bCs/>
          <w:i/>
          <w:iCs/>
          <w:sz w:val="26"/>
          <w:szCs w:val="26"/>
        </w:rPr>
        <w:t>,</w:t>
      </w:r>
      <w:r w:rsidRPr="00B61550">
        <w:rPr>
          <w:b/>
          <w:bCs/>
          <w:i/>
          <w:iCs/>
          <w:sz w:val="26"/>
          <w:szCs w:val="26"/>
        </w:rPr>
        <w:t xml:space="preserve"> insert the following words:</w:t>
      </w:r>
    </w:p>
    <w:p w14:paraId="565DE103" w14:textId="77777777" w:rsidR="00FD2A10" w:rsidRPr="009E25A6" w:rsidRDefault="00FD2A10" w:rsidP="00FD2A10">
      <w:pPr>
        <w:pStyle w:val="ParaPlain"/>
      </w:pPr>
      <w:r>
        <w:t>There were no matters arising that resulted in a modification of our conclusions in our report.</w:t>
      </w:r>
    </w:p>
    <w:p w14:paraId="6A8E0967" w14:textId="77777777" w:rsidR="00FD2A10" w:rsidRPr="00B61550" w:rsidRDefault="00FD2A10" w:rsidP="00FD2A10">
      <w:pPr>
        <w:pStyle w:val="ParaPlain"/>
        <w:rPr>
          <w:b/>
          <w:bCs/>
          <w:i/>
          <w:iCs/>
          <w:sz w:val="26"/>
          <w:szCs w:val="26"/>
        </w:rPr>
      </w:pPr>
      <w:r w:rsidRPr="00B61550">
        <w:rPr>
          <w:b/>
          <w:bCs/>
          <w:i/>
          <w:iCs/>
          <w:sz w:val="26"/>
          <w:szCs w:val="26"/>
        </w:rPr>
        <w:t>If there are modifications</w:t>
      </w:r>
      <w:r>
        <w:rPr>
          <w:b/>
          <w:bCs/>
          <w:i/>
          <w:iCs/>
          <w:sz w:val="26"/>
          <w:szCs w:val="26"/>
        </w:rPr>
        <w:t>,</w:t>
      </w:r>
      <w:r w:rsidRPr="00B61550">
        <w:rPr>
          <w:b/>
          <w:bCs/>
          <w:i/>
          <w:iCs/>
          <w:sz w:val="26"/>
          <w:szCs w:val="26"/>
        </w:rPr>
        <w:t xml:space="preserve"> then insert the following words below:</w:t>
      </w:r>
    </w:p>
    <w:p w14:paraId="660BA209" w14:textId="77777777" w:rsidR="00FD2A10" w:rsidRDefault="00FD2A10" w:rsidP="00FD2A10">
      <w:pPr>
        <w:pStyle w:val="ParaPlain"/>
      </w:pPr>
      <w:r w:rsidRPr="00280590">
        <w:t>During our limited assurance engagement, we noted the following:</w:t>
      </w:r>
    </w:p>
    <w:p w14:paraId="67542981" w14:textId="77777777" w:rsidR="00FD2A10" w:rsidRPr="009C6188" w:rsidRDefault="00FD2A10" w:rsidP="00FD2A10">
      <w:pPr>
        <w:pStyle w:val="ParaPlain"/>
        <w:rPr>
          <w:b/>
          <w:bCs/>
        </w:rPr>
      </w:pPr>
      <w:r w:rsidRPr="009C6188">
        <w:rPr>
          <w:b/>
          <w:bCs/>
        </w:rPr>
        <w:t>Scope Limitations</w:t>
      </w:r>
    </w:p>
    <w:p w14:paraId="22C92BD5" w14:textId="77777777" w:rsidR="00FD2A10" w:rsidRPr="000D49C2" w:rsidRDefault="00FD2A10" w:rsidP="00FD2A10">
      <w:pPr>
        <w:pStyle w:val="ParaPlain"/>
      </w:pPr>
      <w:r w:rsidRPr="000D49C2">
        <w:t>We have been unable to obtain sufficient appropriate evidence in order to form a</w:t>
      </w:r>
      <w:r>
        <w:t xml:space="preserve"> conclusion i</w:t>
      </w:r>
      <w:r w:rsidRPr="000D49C2">
        <w:t>n relation to the following items:</w:t>
      </w:r>
    </w:p>
    <w:p w14:paraId="1AA3486C" w14:textId="77777777" w:rsidR="00FD2A10" w:rsidRPr="00AA6C82" w:rsidRDefault="00FD2A10" w:rsidP="00FD2A10">
      <w:pPr>
        <w:pStyle w:val="ParaPlain"/>
        <w:rPr>
          <w:i/>
          <w:iCs/>
        </w:rPr>
      </w:pPr>
      <w:r w:rsidRPr="00AA6C82">
        <w:rPr>
          <w:i/>
          <w:iCs/>
        </w:rPr>
        <w:t xml:space="preserve">[Insert details of the </w:t>
      </w:r>
      <w:r>
        <w:rPr>
          <w:i/>
          <w:iCs/>
        </w:rPr>
        <w:t>subject matter</w:t>
      </w:r>
      <w:r w:rsidRPr="00AA6C82">
        <w:rPr>
          <w:i/>
          <w:iCs/>
        </w:rPr>
        <w:t xml:space="preserve"> to which a limitation of scope is being applied, providing a context as to why these items have been included within the limitation of scope].</w:t>
      </w:r>
    </w:p>
    <w:p w14:paraId="051E1A00" w14:textId="77777777" w:rsidR="00FD2A10" w:rsidRPr="006B3C91" w:rsidRDefault="00FD2A10" w:rsidP="00FD2A10">
      <w:pPr>
        <w:pStyle w:val="ParaPlain"/>
        <w:rPr>
          <w:b/>
          <w:bCs/>
        </w:rPr>
      </w:pPr>
      <w:r w:rsidRPr="006B3C91">
        <w:rPr>
          <w:b/>
          <w:bCs/>
        </w:rPr>
        <w:t>Basis for other Qualified</w:t>
      </w:r>
      <w:r>
        <w:rPr>
          <w:b/>
          <w:bCs/>
        </w:rPr>
        <w:t>/Adverse</w:t>
      </w:r>
      <w:r w:rsidRPr="006B3C91">
        <w:rPr>
          <w:b/>
          <w:bCs/>
        </w:rPr>
        <w:t xml:space="preserve"> Conclusions</w:t>
      </w:r>
    </w:p>
    <w:p w14:paraId="6ED81F67" w14:textId="77777777" w:rsidR="00FD2A10" w:rsidRPr="00DF58AD" w:rsidRDefault="00FD2A10" w:rsidP="00FD2A10">
      <w:pPr>
        <w:pStyle w:val="ParaLevel2"/>
        <w:numPr>
          <w:ilvl w:val="0"/>
          <w:numId w:val="0"/>
        </w:numPr>
        <w:spacing w:before="200"/>
        <w:rPr>
          <w:b/>
          <w:bCs/>
          <w:i/>
          <w:iCs/>
        </w:rPr>
      </w:pPr>
      <w:r w:rsidRPr="00DF58AD">
        <w:rPr>
          <w:b/>
          <w:bCs/>
          <w:i/>
          <w:iCs/>
        </w:rPr>
        <w:t>Material Internal Control Deficiencies and/or Deviations</w:t>
      </w:r>
    </w:p>
    <w:p w14:paraId="7439B577" w14:textId="77777777" w:rsidR="00FD2A10" w:rsidRPr="00C71857" w:rsidRDefault="00FD2A10" w:rsidP="00FD2A10">
      <w:pPr>
        <w:pStyle w:val="ParaLevel2"/>
        <w:numPr>
          <w:ilvl w:val="0"/>
          <w:numId w:val="0"/>
        </w:numPr>
        <w:rPr>
          <w:i/>
          <w:iCs/>
        </w:rPr>
      </w:pPr>
      <w:r>
        <w:rPr>
          <w:i/>
          <w:iCs/>
        </w:rPr>
        <w:t>[Include a description of the matter giving rise to any qualified/adverse conclusion or, for a disclaimer of conclusion, provide the reasons for the inability to obtain sufficient appropriate evidence.  ASAE 3150, paragraphs 93-95 and Appendix 9, may provide helpful guidance.]</w:t>
      </w:r>
    </w:p>
    <w:p w14:paraId="64F38A98" w14:textId="77777777" w:rsidR="00FD2A10" w:rsidRPr="0083401D" w:rsidRDefault="00FD2A10" w:rsidP="00FD2A10">
      <w:pPr>
        <w:pStyle w:val="ParaLevel2"/>
        <w:numPr>
          <w:ilvl w:val="0"/>
          <w:numId w:val="0"/>
        </w:numPr>
        <w:rPr>
          <w:b/>
          <w:bCs/>
          <w:i/>
          <w:iCs/>
        </w:rPr>
      </w:pPr>
      <w:r w:rsidRPr="0083401D">
        <w:rPr>
          <w:b/>
          <w:bCs/>
          <w:i/>
          <w:iCs/>
        </w:rPr>
        <w:t>Significant Non-compliance with Prudential Requirements</w:t>
      </w:r>
      <w:r>
        <w:rPr>
          <w:rStyle w:val="FootnoteReference"/>
        </w:rPr>
        <w:footnoteReference w:id="16"/>
      </w:r>
    </w:p>
    <w:p w14:paraId="6E18C681" w14:textId="77777777" w:rsidR="00FD2A10" w:rsidRPr="000D49C2" w:rsidRDefault="00FD2A10" w:rsidP="00FD2A10">
      <w:pPr>
        <w:pStyle w:val="ParaLevel2"/>
        <w:numPr>
          <w:ilvl w:val="0"/>
          <w:numId w:val="0"/>
        </w:numPr>
      </w:pPr>
      <w:r w:rsidRPr="000D49C2">
        <w:t xml:space="preserve">Significant non-compliance with relevant Prudential Requirements under the </w:t>
      </w:r>
      <w:r w:rsidRPr="00344F15">
        <w:rPr>
          <w:i/>
          <w:iCs/>
        </w:rPr>
        <w:t>Banking Act 1959</w:t>
      </w:r>
      <w:r w:rsidRPr="000D49C2">
        <w:t xml:space="preserve"> and the </w:t>
      </w:r>
      <w:r w:rsidRPr="00344F15">
        <w:rPr>
          <w:i/>
          <w:iCs/>
        </w:rPr>
        <w:t>Financial Sector (Collection of Data) Act 2001</w:t>
      </w:r>
      <w:r w:rsidRPr="000D49C2">
        <w:t>, including APRA Prudential and Reporting Standards, identified during the financial year and up to the date of signing the auditor’s assurance report.</w:t>
      </w:r>
    </w:p>
    <w:p w14:paraId="4784222C" w14:textId="77777777" w:rsidR="00FD2A10" w:rsidRDefault="00FD2A10" w:rsidP="00FD2A10">
      <w:pPr>
        <w:pStyle w:val="ParaLevel3"/>
        <w:numPr>
          <w:ilvl w:val="0"/>
          <w:numId w:val="79"/>
        </w:numPr>
        <w:ind w:left="851" w:hanging="851"/>
      </w:pPr>
      <w:r w:rsidRPr="000D49C2">
        <w:t>Matters not previously reported to APRA</w:t>
      </w:r>
    </w:p>
    <w:p w14:paraId="331FCD9F" w14:textId="77777777" w:rsidR="00FD2A10" w:rsidRPr="00C71857" w:rsidRDefault="00FD2A10" w:rsidP="00FD2A10">
      <w:pPr>
        <w:pStyle w:val="ParaLevel3"/>
        <w:numPr>
          <w:ilvl w:val="0"/>
          <w:numId w:val="0"/>
        </w:numPr>
        <w:ind w:left="851"/>
        <w:rPr>
          <w:i/>
          <w:iCs/>
        </w:rPr>
      </w:pPr>
      <w:r>
        <w:rPr>
          <w:i/>
          <w:iCs/>
        </w:rPr>
        <w:t>[Include a description of each new matter/non-compliance.  For this category include correspondence with APRA (if any), recommendations for remediation and management actions and/or plans, if applicable.]</w:t>
      </w:r>
    </w:p>
    <w:p w14:paraId="4980CC70" w14:textId="77777777" w:rsidR="00CE37F0" w:rsidRDefault="00CE37F0">
      <w:pPr>
        <w:spacing w:line="240" w:lineRule="auto"/>
      </w:pPr>
      <w:r>
        <w:br w:type="page"/>
      </w:r>
    </w:p>
    <w:p w14:paraId="66202C38" w14:textId="1BCE041F" w:rsidR="00FD2A10" w:rsidRPr="000D49C2" w:rsidRDefault="00FD2A10" w:rsidP="00FD2A10">
      <w:pPr>
        <w:pStyle w:val="ParaLevel3"/>
        <w:numPr>
          <w:ilvl w:val="0"/>
          <w:numId w:val="79"/>
        </w:numPr>
        <w:ind w:left="851" w:hanging="851"/>
      </w:pPr>
      <w:r w:rsidRPr="000D49C2">
        <w:lastRenderedPageBreak/>
        <w:t>Matters previously reported to APRA by the appointed auditor</w:t>
      </w:r>
    </w:p>
    <w:p w14:paraId="7B4D49EA" w14:textId="77777777" w:rsidR="00FD2A10" w:rsidRPr="00C71857" w:rsidRDefault="00FD2A10" w:rsidP="00FD2A10">
      <w:pPr>
        <w:pStyle w:val="ParaLevel3"/>
        <w:numPr>
          <w:ilvl w:val="0"/>
          <w:numId w:val="0"/>
        </w:numPr>
        <w:ind w:left="851"/>
        <w:rPr>
          <w:i/>
          <w:iCs/>
        </w:rPr>
      </w:pPr>
      <w:r>
        <w:rPr>
          <w:i/>
          <w:iCs/>
        </w:rPr>
        <w:t>[Include a description of each of the matters/non-compliance (if any) reported to APRA by the auditor in relation to the ADI for the financial year under review, recommendations for remediation and management actions and/or plans, if applicable.]</w:t>
      </w:r>
    </w:p>
    <w:p w14:paraId="5F199396" w14:textId="77777777" w:rsidR="00FD2A10" w:rsidRPr="000D49C2" w:rsidRDefault="00FD2A10" w:rsidP="00FD2A10">
      <w:pPr>
        <w:pStyle w:val="ParaLevel3"/>
        <w:numPr>
          <w:ilvl w:val="0"/>
          <w:numId w:val="79"/>
        </w:numPr>
        <w:ind w:left="851" w:hanging="851"/>
      </w:pPr>
      <w:r w:rsidRPr="000D49C2">
        <w:t xml:space="preserve">Matters previously reported to APRA by the </w:t>
      </w:r>
      <w:r>
        <w:t>ADI</w:t>
      </w:r>
    </w:p>
    <w:p w14:paraId="733FCBD0" w14:textId="77777777" w:rsidR="00FD2A10" w:rsidRDefault="00FD2A10" w:rsidP="00FD2A10">
      <w:pPr>
        <w:pStyle w:val="ParaLevel3"/>
        <w:numPr>
          <w:ilvl w:val="0"/>
          <w:numId w:val="0"/>
        </w:numPr>
        <w:ind w:left="851"/>
        <w:rPr>
          <w:i/>
          <w:iCs/>
        </w:rPr>
      </w:pPr>
      <w:r w:rsidRPr="00C71857">
        <w:rPr>
          <w:i/>
          <w:iCs/>
        </w:rPr>
        <w:t>[Include a description of each of the matters/non-compliance (if any) the ADI has reported to APRA for the financial year under review</w:t>
      </w:r>
      <w:r>
        <w:rPr>
          <w:i/>
          <w:iCs/>
        </w:rPr>
        <w:t xml:space="preserve"> from [date] to [date]</w:t>
      </w:r>
      <w:r w:rsidRPr="00C71857">
        <w:rPr>
          <w:i/>
          <w:iCs/>
        </w:rPr>
        <w:t>, recommendations for remediation and management actions and/or plans, if applicable.</w:t>
      </w:r>
      <w:r>
        <w:rPr>
          <w:i/>
          <w:iCs/>
        </w:rPr>
        <w:t>]</w:t>
      </w:r>
    </w:p>
    <w:p w14:paraId="717AE119" w14:textId="77777777" w:rsidR="00FD2A10" w:rsidRPr="00C71857" w:rsidRDefault="00FD2A10" w:rsidP="00FD2A10">
      <w:pPr>
        <w:pStyle w:val="ParaLevel3"/>
        <w:numPr>
          <w:ilvl w:val="0"/>
          <w:numId w:val="0"/>
        </w:numPr>
        <w:ind w:left="851"/>
        <w:rPr>
          <w:i/>
          <w:iCs/>
        </w:rPr>
      </w:pPr>
      <w:r>
        <w:rPr>
          <w:i/>
          <w:iCs/>
        </w:rPr>
        <w:t>[Note:  If these matters were material to the conclusion, they should be incorporated in the basis of qualified auditors conclusion.]</w:t>
      </w:r>
    </w:p>
    <w:p w14:paraId="1171BD15" w14:textId="77777777" w:rsidR="00A04018" w:rsidRPr="009C34C0" w:rsidRDefault="00A04018" w:rsidP="00960A20">
      <w:pPr>
        <w:pStyle w:val="ParaPlain"/>
      </w:pPr>
    </w:p>
    <w:p w14:paraId="6C959DE2" w14:textId="2C52BDD9" w:rsidR="00D558F3" w:rsidRDefault="00D558F3">
      <w:pPr>
        <w:spacing w:line="240" w:lineRule="auto"/>
        <w:rPr>
          <w:rFonts w:eastAsia="Calibri"/>
          <w:szCs w:val="22"/>
        </w:rPr>
      </w:pPr>
      <w:r>
        <w:rPr>
          <w:rFonts w:eastAsia="Calibri"/>
          <w:szCs w:val="22"/>
        </w:rPr>
        <w:br w:type="page"/>
      </w:r>
    </w:p>
    <w:p w14:paraId="0C6AB83A" w14:textId="77777777" w:rsidR="00FD2A10" w:rsidRPr="009E25A6" w:rsidRDefault="00FD2A10" w:rsidP="00FD2A10">
      <w:pPr>
        <w:pStyle w:val="AppendixTop"/>
        <w:jc w:val="left"/>
      </w:pPr>
      <w:bookmarkStart w:id="10" w:name="_Hlk48134651"/>
      <w:r w:rsidRPr="009E25A6">
        <w:lastRenderedPageBreak/>
        <w:t>A</w:t>
      </w:r>
      <w:r>
        <w:t>ttachment</w:t>
      </w:r>
      <w:r w:rsidRPr="009E25A6">
        <w:t xml:space="preserve"> </w:t>
      </w:r>
      <w:r>
        <w:t>2:  General and Specific Observations</w:t>
      </w:r>
    </w:p>
    <w:p w14:paraId="752A3B6B" w14:textId="70430154" w:rsidR="00FD2A10" w:rsidRDefault="00FD2A10" w:rsidP="00FD2A10">
      <w:pPr>
        <w:pStyle w:val="ParaPlain"/>
      </w:pPr>
      <w:r>
        <w:t xml:space="preserve">[Note:  APRA </w:t>
      </w:r>
      <w:r w:rsidR="00CB5502">
        <w:t>expects</w:t>
      </w:r>
      <w:r>
        <w:t xml:space="preserve"> Attachment 2 to be included as part of the APS 910 annual prudential assurance report regardless of whether or not there are any observations to report.]</w:t>
      </w:r>
    </w:p>
    <w:p w14:paraId="70367A78" w14:textId="77777777" w:rsidR="00FD2A10" w:rsidRDefault="00FD2A10" w:rsidP="00FD2A10">
      <w:pPr>
        <w:pStyle w:val="ParaPlain"/>
      </w:pPr>
    </w:p>
    <w:p w14:paraId="75053E82" w14:textId="7EFD82B3" w:rsidR="00FD2A10" w:rsidRDefault="00FD2A10" w:rsidP="00FD2A10">
      <w:pPr>
        <w:pStyle w:val="ParaPlain"/>
      </w:pPr>
      <w:r>
        <w:t xml:space="preserve">This attachment accompanies, and forms part of, the </w:t>
      </w:r>
      <w:r w:rsidRPr="00267CE9">
        <w:rPr>
          <w:i/>
          <w:iCs/>
        </w:rPr>
        <w:t>Independent Auditor’s Annual Prudential Assurance Repor</w:t>
      </w:r>
      <w:r>
        <w:rPr>
          <w:i/>
          <w:iCs/>
        </w:rPr>
        <w:t xml:space="preserve">t </w:t>
      </w:r>
      <w:r w:rsidR="00DB11E2">
        <w:rPr>
          <w:i/>
          <w:iCs/>
        </w:rPr>
        <w:t>pursuant</w:t>
      </w:r>
      <w:r>
        <w:rPr>
          <w:i/>
          <w:iCs/>
        </w:rPr>
        <w:t xml:space="preserve"> to APRA Prudential Standard APS 910 Financial Claims </w:t>
      </w:r>
      <w:r w:rsidRPr="003E238F">
        <w:rPr>
          <w:i/>
          <w:iCs/>
        </w:rPr>
        <w:t>Scheme for the period [start date] to [end date]</w:t>
      </w:r>
      <w:r w:rsidRPr="00981274">
        <w:t xml:space="preserve"> </w:t>
      </w:r>
      <w:r>
        <w:t>dated [insert report date].</w:t>
      </w:r>
    </w:p>
    <w:p w14:paraId="653BF73D" w14:textId="77777777" w:rsidR="00FD2A10" w:rsidRPr="00B61550" w:rsidRDefault="00FD2A10" w:rsidP="00FD2A10">
      <w:pPr>
        <w:pStyle w:val="ParaPlain"/>
        <w:rPr>
          <w:b/>
          <w:bCs/>
          <w:i/>
          <w:iCs/>
          <w:sz w:val="26"/>
          <w:szCs w:val="26"/>
        </w:rPr>
      </w:pPr>
      <w:r w:rsidRPr="00B61550">
        <w:rPr>
          <w:b/>
          <w:bCs/>
          <w:i/>
          <w:iCs/>
          <w:sz w:val="26"/>
          <w:szCs w:val="26"/>
        </w:rPr>
        <w:t xml:space="preserve">If there are no </w:t>
      </w:r>
      <w:r>
        <w:rPr>
          <w:b/>
          <w:bCs/>
          <w:i/>
          <w:iCs/>
          <w:sz w:val="26"/>
          <w:szCs w:val="26"/>
        </w:rPr>
        <w:t>observations,</w:t>
      </w:r>
      <w:r w:rsidRPr="00B61550">
        <w:rPr>
          <w:b/>
          <w:bCs/>
          <w:i/>
          <w:iCs/>
          <w:sz w:val="26"/>
          <w:szCs w:val="26"/>
        </w:rPr>
        <w:t xml:space="preserve"> insert the following words:</w:t>
      </w:r>
    </w:p>
    <w:p w14:paraId="4888BC4C" w14:textId="77777777" w:rsidR="00FD2A10" w:rsidRPr="009E25A6" w:rsidRDefault="00FD2A10" w:rsidP="00FD2A10">
      <w:pPr>
        <w:pStyle w:val="ParaPlain"/>
      </w:pPr>
      <w:r>
        <w:t>There were no adverse matters observed within the scope of this limited assurance APS 910 engagement.</w:t>
      </w:r>
    </w:p>
    <w:p w14:paraId="40AC80FB" w14:textId="77777777" w:rsidR="00FD2A10" w:rsidRPr="00B61550" w:rsidRDefault="00FD2A10" w:rsidP="00FD2A10">
      <w:pPr>
        <w:pStyle w:val="ParaPlain"/>
        <w:rPr>
          <w:b/>
          <w:bCs/>
          <w:i/>
          <w:iCs/>
          <w:sz w:val="26"/>
          <w:szCs w:val="26"/>
        </w:rPr>
      </w:pPr>
      <w:r w:rsidRPr="00B61550">
        <w:rPr>
          <w:b/>
          <w:bCs/>
          <w:i/>
          <w:iCs/>
          <w:sz w:val="26"/>
          <w:szCs w:val="26"/>
        </w:rPr>
        <w:t xml:space="preserve">If there are </w:t>
      </w:r>
      <w:r>
        <w:rPr>
          <w:b/>
          <w:bCs/>
          <w:i/>
          <w:iCs/>
          <w:sz w:val="26"/>
          <w:szCs w:val="26"/>
        </w:rPr>
        <w:t>observations,</w:t>
      </w:r>
      <w:r w:rsidRPr="00B61550">
        <w:rPr>
          <w:b/>
          <w:bCs/>
          <w:i/>
          <w:iCs/>
          <w:sz w:val="26"/>
          <w:szCs w:val="26"/>
        </w:rPr>
        <w:t xml:space="preserve"> then insert the following words below:</w:t>
      </w:r>
    </w:p>
    <w:p w14:paraId="34DD0110" w14:textId="10C64938" w:rsidR="00FD2A10" w:rsidRDefault="00FD2A10" w:rsidP="00FD2A10">
      <w:pPr>
        <w:pStyle w:val="ParaPlain"/>
        <w:rPr>
          <w:rFonts w:cs="Arial"/>
        </w:rPr>
      </w:pPr>
      <w:r>
        <w:rPr>
          <w:rFonts w:eastAsia="Calibri"/>
          <w:szCs w:val="22"/>
        </w:rPr>
        <w:t>The following findings</w:t>
      </w:r>
      <w:r w:rsidRPr="00383F76">
        <w:rPr>
          <w:rFonts w:cs="Arial"/>
        </w:rPr>
        <w:t xml:space="preserve"> </w:t>
      </w:r>
      <w:r>
        <w:rPr>
          <w:rFonts w:cs="Arial"/>
        </w:rPr>
        <w:t>(</w:t>
      </w:r>
      <w:r w:rsidRPr="00383F76">
        <w:rPr>
          <w:rFonts w:cs="Arial"/>
        </w:rPr>
        <w:t>individually or collectively</w:t>
      </w:r>
      <w:r>
        <w:rPr>
          <w:rFonts w:cs="Arial"/>
        </w:rPr>
        <w:t>)</w:t>
      </w:r>
      <w:r w:rsidRPr="00383F76">
        <w:rPr>
          <w:rFonts w:cs="Arial"/>
        </w:rPr>
        <w:t xml:space="preserve"> did not cause us to qualify the </w:t>
      </w:r>
      <w:r w:rsidRPr="00267CE9">
        <w:rPr>
          <w:i/>
          <w:iCs/>
        </w:rPr>
        <w:t>Independent Auditor’s Annual Prudential Assurance Repor</w:t>
      </w:r>
      <w:r>
        <w:rPr>
          <w:i/>
          <w:iCs/>
        </w:rPr>
        <w:t xml:space="preserve">t </w:t>
      </w:r>
      <w:r w:rsidR="00DB11E2">
        <w:rPr>
          <w:i/>
          <w:iCs/>
        </w:rPr>
        <w:t>pursuant</w:t>
      </w:r>
      <w:r>
        <w:rPr>
          <w:i/>
          <w:iCs/>
        </w:rPr>
        <w:t xml:space="preserve"> to APRA Prudential Standard APS 910 Financial Claims </w:t>
      </w:r>
      <w:r w:rsidRPr="003E238F">
        <w:rPr>
          <w:i/>
          <w:iCs/>
        </w:rPr>
        <w:t>Scheme for the period [start date] to [end date]</w:t>
      </w:r>
      <w:r w:rsidRPr="00981274">
        <w:t xml:space="preserve"> </w:t>
      </w:r>
      <w:r>
        <w:t>dated [insert report date].</w:t>
      </w:r>
    </w:p>
    <w:p w14:paraId="1D7EA186" w14:textId="77777777" w:rsidR="00FD2A10" w:rsidRDefault="00FD2A10" w:rsidP="00FD2A10">
      <w:pPr>
        <w:pStyle w:val="ParaPlain"/>
        <w:numPr>
          <w:ilvl w:val="0"/>
          <w:numId w:val="82"/>
        </w:numPr>
        <w:ind w:left="851" w:hanging="851"/>
        <w:rPr>
          <w:rFonts w:cs="Arial"/>
          <w:b/>
          <w:i/>
          <w:sz w:val="24"/>
          <w:szCs w:val="24"/>
        </w:rPr>
      </w:pPr>
      <w:r w:rsidRPr="00417F49">
        <w:rPr>
          <w:rFonts w:cs="Arial"/>
          <w:b/>
          <w:i/>
          <w:sz w:val="24"/>
          <w:szCs w:val="24"/>
        </w:rPr>
        <w:t xml:space="preserve">General Observations </w:t>
      </w:r>
    </w:p>
    <w:p w14:paraId="1E075BF0" w14:textId="77777777" w:rsidR="00FD2A10" w:rsidRPr="007A1B79" w:rsidRDefault="00FD2A10" w:rsidP="00FD2A10">
      <w:pPr>
        <w:pStyle w:val="ParaPlain"/>
        <w:ind w:left="851"/>
        <w:rPr>
          <w:rFonts w:eastAsia="Calibri"/>
          <w:szCs w:val="22"/>
        </w:rPr>
      </w:pPr>
      <w:r w:rsidRPr="007A1B79">
        <w:rPr>
          <w:rFonts w:eastAsia="Calibri"/>
          <w:szCs w:val="22"/>
        </w:rPr>
        <w:t>[insert all applicable APS 910 general observations]</w:t>
      </w:r>
    </w:p>
    <w:p w14:paraId="1B5EB9E4" w14:textId="77777777" w:rsidR="00FD2A10" w:rsidRDefault="00FD2A10" w:rsidP="00FD2A10">
      <w:pPr>
        <w:pStyle w:val="ParaPlain"/>
        <w:numPr>
          <w:ilvl w:val="0"/>
          <w:numId w:val="82"/>
        </w:numPr>
        <w:ind w:left="851" w:hanging="851"/>
        <w:rPr>
          <w:rFonts w:cs="Arial"/>
          <w:b/>
          <w:i/>
          <w:sz w:val="24"/>
          <w:szCs w:val="24"/>
        </w:rPr>
      </w:pPr>
      <w:r w:rsidRPr="00417F49">
        <w:rPr>
          <w:rFonts w:cs="Arial"/>
          <w:b/>
          <w:i/>
          <w:sz w:val="24"/>
          <w:szCs w:val="24"/>
        </w:rPr>
        <w:t>Specific Observations</w:t>
      </w:r>
    </w:p>
    <w:p w14:paraId="1C0E200B" w14:textId="77777777" w:rsidR="00FD2A10" w:rsidRPr="007A1B79" w:rsidRDefault="00FD2A10" w:rsidP="00FD2A10">
      <w:pPr>
        <w:pStyle w:val="ParaPlain"/>
        <w:ind w:left="851"/>
        <w:rPr>
          <w:rFonts w:eastAsia="Calibri"/>
          <w:szCs w:val="22"/>
        </w:rPr>
      </w:pPr>
      <w:r w:rsidRPr="007A1B79">
        <w:rPr>
          <w:rFonts w:eastAsia="Calibri"/>
          <w:szCs w:val="22"/>
        </w:rPr>
        <w:t>[insert all applicable APS 910 specific observations]</w:t>
      </w:r>
    </w:p>
    <w:p w14:paraId="1ACD848C" w14:textId="77777777" w:rsidR="00FD2A10" w:rsidRDefault="00FD2A10" w:rsidP="001E498A">
      <w:pPr>
        <w:pStyle w:val="AppendixTop"/>
        <w:jc w:val="left"/>
      </w:pPr>
    </w:p>
    <w:bookmarkEnd w:id="10"/>
    <w:p w14:paraId="06D6E670" w14:textId="7D530BBC" w:rsidR="00D558F3" w:rsidRDefault="00D558F3">
      <w:pPr>
        <w:spacing w:line="240" w:lineRule="auto"/>
        <w:rPr>
          <w:rFonts w:eastAsia="Calibri"/>
          <w:szCs w:val="22"/>
        </w:rPr>
      </w:pPr>
      <w:r>
        <w:rPr>
          <w:rFonts w:eastAsia="Calibri"/>
          <w:szCs w:val="22"/>
        </w:rPr>
        <w:br w:type="page"/>
      </w:r>
    </w:p>
    <w:p w14:paraId="792C5CD1" w14:textId="4B416F34" w:rsidR="00820DF7" w:rsidRPr="009E25A6" w:rsidRDefault="00DC4F83" w:rsidP="003C0839">
      <w:pPr>
        <w:pStyle w:val="AppendixTop"/>
        <w:jc w:val="left"/>
      </w:pPr>
      <w:r>
        <w:lastRenderedPageBreak/>
        <w:t xml:space="preserve">Attachment 3:  Control Objectives and Evaluation Criteria </w:t>
      </w:r>
      <w:r w:rsidRPr="00CB50B8">
        <w:rPr>
          <w:b w:val="0"/>
          <w:bCs/>
          <w:sz w:val="18"/>
          <w:szCs w:val="18"/>
        </w:rPr>
        <w:t xml:space="preserve">(Ref: Para </w:t>
      </w:r>
      <w:r w:rsidR="009F345A">
        <w:rPr>
          <w:b w:val="0"/>
          <w:bCs/>
          <w:sz w:val="18"/>
          <w:szCs w:val="18"/>
        </w:rPr>
        <w:t xml:space="preserve">217, </w:t>
      </w:r>
      <w:r>
        <w:rPr>
          <w:b w:val="0"/>
          <w:bCs/>
          <w:sz w:val="18"/>
          <w:szCs w:val="18"/>
        </w:rPr>
        <w:t>221, Attachment</w:t>
      </w:r>
      <w:r w:rsidR="00AC7194">
        <w:rPr>
          <w:b w:val="0"/>
          <w:bCs/>
          <w:sz w:val="18"/>
          <w:szCs w:val="18"/>
        </w:rPr>
        <w:t> </w:t>
      </w:r>
      <w:r>
        <w:rPr>
          <w:b w:val="0"/>
          <w:bCs/>
          <w:sz w:val="18"/>
          <w:szCs w:val="18"/>
        </w:rPr>
        <w:t>4 to Appendix</w:t>
      </w:r>
      <w:r w:rsidR="00751DCC">
        <w:rPr>
          <w:b w:val="0"/>
          <w:bCs/>
          <w:sz w:val="18"/>
          <w:szCs w:val="18"/>
        </w:rPr>
        <w:t> </w:t>
      </w:r>
      <w:r w:rsidR="00FE21E1">
        <w:rPr>
          <w:b w:val="0"/>
          <w:bCs/>
          <w:sz w:val="18"/>
          <w:szCs w:val="18"/>
        </w:rPr>
        <w:t>5</w:t>
      </w:r>
      <w:r>
        <w:rPr>
          <w:b w:val="0"/>
          <w:bCs/>
          <w:sz w:val="18"/>
          <w:szCs w:val="18"/>
        </w:rPr>
        <w:t>)</w:t>
      </w:r>
    </w:p>
    <w:p w14:paraId="3F571200" w14:textId="0EB25156" w:rsidR="008F7A50" w:rsidRDefault="00DC4F83" w:rsidP="00F8577B">
      <w:pPr>
        <w:pStyle w:val="ParaPlain"/>
      </w:pPr>
      <w:r>
        <w:t>[</w:t>
      </w:r>
      <w:r w:rsidR="008F7A50" w:rsidRPr="009E25A6">
        <w:t>The following example attachment</w:t>
      </w:r>
      <w:r w:rsidR="008F7A50">
        <w:t xml:space="preserve"> may be used by the appointed auditor </w:t>
      </w:r>
      <w:r w:rsidR="00022ED3">
        <w:t>for the purpose of identifying the control objectives used as criteria for evaluating the design, implementation and operating effectiveness of controls</w:t>
      </w:r>
      <w:r w:rsidR="003B087B">
        <w:t>.</w:t>
      </w:r>
      <w:r w:rsidR="00444D79">
        <w:t xml:space="preserve">  </w:t>
      </w:r>
      <w:r>
        <w:t>It is to be used as a guide only and will need to be adapted according to the engagement requirements and circumstances of the ADI.]</w:t>
      </w:r>
    </w:p>
    <w:p w14:paraId="24BF5B4A" w14:textId="77777777" w:rsidR="00107BDE" w:rsidRDefault="00107BDE" w:rsidP="00F8577B">
      <w:pPr>
        <w:pStyle w:val="ParaPlain"/>
      </w:pPr>
    </w:p>
    <w:p w14:paraId="784B86D6" w14:textId="1EBF7C5A" w:rsidR="00BF1BE4" w:rsidRDefault="00BF1BE4" w:rsidP="00BF1BE4">
      <w:pPr>
        <w:pStyle w:val="ParaPlain"/>
      </w:pPr>
      <w:r>
        <w:t xml:space="preserve">This attachment accompanies, and forms part of, the </w:t>
      </w:r>
      <w:r w:rsidRPr="00267CE9">
        <w:rPr>
          <w:i/>
          <w:iCs/>
        </w:rPr>
        <w:t>Independent Auditor’s Annual Prudential Assurance Repor</w:t>
      </w:r>
      <w:r>
        <w:rPr>
          <w:i/>
          <w:iCs/>
        </w:rPr>
        <w:t xml:space="preserve">t </w:t>
      </w:r>
      <w:r w:rsidR="00CA07F7">
        <w:rPr>
          <w:i/>
          <w:iCs/>
        </w:rPr>
        <w:t>pursuant</w:t>
      </w:r>
      <w:r>
        <w:rPr>
          <w:i/>
          <w:iCs/>
        </w:rPr>
        <w:t xml:space="preserve"> to APRA Prudential Standard APS 910 Financial Claims </w:t>
      </w:r>
      <w:r w:rsidRPr="003E238F">
        <w:rPr>
          <w:i/>
          <w:iCs/>
        </w:rPr>
        <w:t>Scheme for the period [start date] to [end date]</w:t>
      </w:r>
      <w:r w:rsidRPr="00981274">
        <w:t xml:space="preserve"> </w:t>
      </w:r>
      <w:r>
        <w:t>dated [insert report date].</w:t>
      </w:r>
    </w:p>
    <w:p w14:paraId="0130A828" w14:textId="759C7262" w:rsidR="00FF5034" w:rsidRDefault="00FF5034" w:rsidP="00FF5034">
      <w:pPr>
        <w:pStyle w:val="ParaPlain"/>
        <w:rPr>
          <w:rFonts w:eastAsia="Calibri"/>
          <w:szCs w:val="22"/>
        </w:rPr>
      </w:pPr>
      <w:r w:rsidRPr="009E25A6">
        <w:rPr>
          <w:rFonts w:eastAsia="Calibri"/>
          <w:szCs w:val="22"/>
        </w:rPr>
        <w:t xml:space="preserve">The following criteria have been used </w:t>
      </w:r>
      <w:r w:rsidR="00640405">
        <w:rPr>
          <w:rFonts w:eastAsia="Calibri"/>
          <w:szCs w:val="22"/>
        </w:rPr>
        <w:t>to evaluate</w:t>
      </w:r>
      <w:r w:rsidRPr="009E25A6">
        <w:rPr>
          <w:rFonts w:eastAsia="Calibri"/>
          <w:szCs w:val="22"/>
        </w:rPr>
        <w:t xml:space="preserve"> the ADI’s compliance with the requirements of APS</w:t>
      </w:r>
      <w:r w:rsidR="001256D3">
        <w:rPr>
          <w:rFonts w:eastAsia="Calibri"/>
          <w:szCs w:val="22"/>
        </w:rPr>
        <w:t> </w:t>
      </w:r>
      <w:r w:rsidRPr="009E25A6">
        <w:rPr>
          <w:rFonts w:eastAsia="Calibri"/>
          <w:szCs w:val="22"/>
        </w:rPr>
        <w:t>910.</w:t>
      </w:r>
    </w:p>
    <w:p w14:paraId="6B34C840" w14:textId="77777777" w:rsidR="00FF5034" w:rsidRPr="009E25A6" w:rsidRDefault="00FF5034" w:rsidP="007A1B79">
      <w:pPr>
        <w:pStyle w:val="ParaPlain"/>
        <w:rPr>
          <w:rFonts w:eastAsia="Calibri"/>
          <w:b/>
          <w:bCs/>
          <w:sz w:val="26"/>
          <w:szCs w:val="26"/>
        </w:rPr>
      </w:pPr>
      <w:r w:rsidRPr="009E25A6">
        <w:rPr>
          <w:rFonts w:eastAsia="Calibri"/>
          <w:b/>
          <w:bCs/>
          <w:sz w:val="26"/>
          <w:szCs w:val="26"/>
        </w:rPr>
        <w:t>Control Objectives</w:t>
      </w:r>
    </w:p>
    <w:p w14:paraId="62F32D05" w14:textId="436AB4CB" w:rsidR="00FF5034" w:rsidRDefault="00FF5034" w:rsidP="00DA5A27">
      <w:pPr>
        <w:pStyle w:val="ParaPlain"/>
        <w:rPr>
          <w:szCs w:val="22"/>
        </w:rPr>
      </w:pPr>
      <w:r w:rsidRPr="009E25A6">
        <w:rPr>
          <w:szCs w:val="22"/>
        </w:rPr>
        <w:t>ADI controls are to meet the following control objectives:</w:t>
      </w:r>
    </w:p>
    <w:p w14:paraId="447DA523" w14:textId="5786E295" w:rsidR="009E50DF" w:rsidRDefault="00320131" w:rsidP="00320131">
      <w:pPr>
        <w:pStyle w:val="ParaPlain"/>
        <w:rPr>
          <w:szCs w:val="22"/>
        </w:rPr>
      </w:pPr>
      <w:r>
        <w:rPr>
          <w:szCs w:val="22"/>
        </w:rPr>
        <w:t>Suitably designed c</w:t>
      </w:r>
      <w:r w:rsidR="00FF5034" w:rsidRPr="009E25A6">
        <w:rPr>
          <w:szCs w:val="22"/>
        </w:rPr>
        <w:t xml:space="preserve">ontrols are implemented </w:t>
      </w:r>
      <w:r>
        <w:rPr>
          <w:szCs w:val="22"/>
        </w:rPr>
        <w:t>to ensure</w:t>
      </w:r>
      <w:r w:rsidR="00FF5034" w:rsidRPr="009E25A6">
        <w:rPr>
          <w:szCs w:val="22"/>
        </w:rPr>
        <w:t xml:space="preserve"> that </w:t>
      </w:r>
      <w:r w:rsidR="005B04E5">
        <w:rPr>
          <w:szCs w:val="22"/>
        </w:rPr>
        <w:t>Single Customer View</w:t>
      </w:r>
      <w:r w:rsidR="00493082">
        <w:rPr>
          <w:szCs w:val="22"/>
        </w:rPr>
        <w:t xml:space="preserve"> (</w:t>
      </w:r>
      <w:r w:rsidR="00FF5034" w:rsidRPr="009E25A6">
        <w:rPr>
          <w:szCs w:val="22"/>
        </w:rPr>
        <w:t>SCV</w:t>
      </w:r>
      <w:r w:rsidR="00493082">
        <w:rPr>
          <w:szCs w:val="22"/>
        </w:rPr>
        <w:t>)</w:t>
      </w:r>
      <w:r w:rsidR="00FF5034" w:rsidRPr="009E25A6">
        <w:rPr>
          <w:szCs w:val="22"/>
        </w:rPr>
        <w:t xml:space="preserve"> data, </w:t>
      </w:r>
      <w:r w:rsidR="00493082">
        <w:rPr>
          <w:szCs w:val="22"/>
        </w:rPr>
        <w:t>Financial Claims</w:t>
      </w:r>
      <w:r w:rsidR="00012D6C">
        <w:rPr>
          <w:szCs w:val="22"/>
        </w:rPr>
        <w:t xml:space="preserve"> Scheme (</w:t>
      </w:r>
      <w:r w:rsidR="003A286E" w:rsidRPr="009E25A6">
        <w:rPr>
          <w:szCs w:val="22"/>
        </w:rPr>
        <w:t>FCS</w:t>
      </w:r>
      <w:r w:rsidR="00012D6C">
        <w:rPr>
          <w:szCs w:val="22"/>
        </w:rPr>
        <w:t>)</w:t>
      </w:r>
      <w:r w:rsidR="003A286E" w:rsidRPr="009E25A6">
        <w:rPr>
          <w:szCs w:val="22"/>
        </w:rPr>
        <w:t xml:space="preserve"> payment instruction information and FCS reporting information, </w:t>
      </w:r>
      <w:r w:rsidR="00FF5034" w:rsidRPr="009E25A6">
        <w:rPr>
          <w:szCs w:val="22"/>
        </w:rPr>
        <w:t>to the extent practicable, can be relied upon as being</w:t>
      </w:r>
      <w:r w:rsidR="009E50DF">
        <w:rPr>
          <w:szCs w:val="22"/>
        </w:rPr>
        <w:t>:</w:t>
      </w:r>
    </w:p>
    <w:p w14:paraId="408F21B8" w14:textId="700B2C83" w:rsidR="00FF5034" w:rsidRPr="009E25A6" w:rsidRDefault="00FF5034" w:rsidP="000274D4">
      <w:pPr>
        <w:pStyle w:val="ParaPlain"/>
        <w:numPr>
          <w:ilvl w:val="0"/>
          <w:numId w:val="70"/>
        </w:numPr>
        <w:ind w:left="709" w:hanging="709"/>
        <w:rPr>
          <w:szCs w:val="22"/>
        </w:rPr>
      </w:pPr>
      <w:r w:rsidRPr="009E25A6">
        <w:rPr>
          <w:szCs w:val="22"/>
        </w:rPr>
        <w:t>complete and accurate</w:t>
      </w:r>
      <w:r w:rsidR="007B4EC1">
        <w:rPr>
          <w:szCs w:val="22"/>
        </w:rPr>
        <w:t>;  and</w:t>
      </w:r>
    </w:p>
    <w:p w14:paraId="4E0D70E0" w14:textId="1287C75F" w:rsidR="00FF5034" w:rsidRDefault="00FF5034" w:rsidP="000274D4">
      <w:pPr>
        <w:pStyle w:val="ParaPlain"/>
        <w:numPr>
          <w:ilvl w:val="0"/>
          <w:numId w:val="70"/>
        </w:numPr>
        <w:ind w:left="709" w:hanging="709"/>
        <w:rPr>
          <w:szCs w:val="22"/>
        </w:rPr>
      </w:pPr>
      <w:r w:rsidRPr="009E25A6">
        <w:rPr>
          <w:szCs w:val="22"/>
        </w:rPr>
        <w:t xml:space="preserve">in accordance with </w:t>
      </w:r>
      <w:r w:rsidR="00FC5099">
        <w:rPr>
          <w:szCs w:val="22"/>
        </w:rPr>
        <w:t>APS 910</w:t>
      </w:r>
      <w:r w:rsidRPr="009E25A6">
        <w:rPr>
          <w:szCs w:val="22"/>
        </w:rPr>
        <w:t>, including the requirements as specified in APS 910 Attachment</w:t>
      </w:r>
      <w:r w:rsidR="00791E72">
        <w:rPr>
          <w:szCs w:val="22"/>
        </w:rPr>
        <w:t> </w:t>
      </w:r>
      <w:r w:rsidRPr="009E25A6">
        <w:rPr>
          <w:szCs w:val="22"/>
        </w:rPr>
        <w:t>A</w:t>
      </w:r>
      <w:r w:rsidR="00FC5099">
        <w:rPr>
          <w:szCs w:val="22"/>
        </w:rPr>
        <w:t>,</w:t>
      </w:r>
      <w:r w:rsidRPr="009E25A6">
        <w:rPr>
          <w:szCs w:val="22"/>
        </w:rPr>
        <w:t xml:space="preserve"> paragraph 6.</w:t>
      </w:r>
    </w:p>
    <w:p w14:paraId="7950C298" w14:textId="77777777" w:rsidR="00B77A2F" w:rsidRPr="009E25A6" w:rsidRDefault="00B77A2F" w:rsidP="00B77A2F">
      <w:pPr>
        <w:pStyle w:val="ParaPlain"/>
        <w:rPr>
          <w:rFonts w:eastAsia="Calibri"/>
          <w:szCs w:val="22"/>
        </w:rPr>
      </w:pPr>
      <w:r w:rsidRPr="009E25A6">
        <w:rPr>
          <w:rFonts w:eastAsia="Calibri"/>
          <w:szCs w:val="22"/>
        </w:rPr>
        <w:t xml:space="preserve">The term ‘to the extent practicable’ is explained in </w:t>
      </w:r>
      <w:r>
        <w:rPr>
          <w:rFonts w:eastAsia="Calibri"/>
          <w:szCs w:val="22"/>
        </w:rPr>
        <w:t>Attachment 4 to this assurance report</w:t>
      </w:r>
      <w:r w:rsidRPr="009E25A6">
        <w:rPr>
          <w:rFonts w:eastAsia="Calibri"/>
          <w:szCs w:val="22"/>
        </w:rPr>
        <w:t>.</w:t>
      </w:r>
    </w:p>
    <w:p w14:paraId="56DE4877" w14:textId="77777777" w:rsidR="00A51F96" w:rsidRPr="009E25A6" w:rsidRDefault="00A51F96" w:rsidP="007A1B79">
      <w:pPr>
        <w:pStyle w:val="ParaPlain"/>
        <w:rPr>
          <w:rFonts w:eastAsia="Calibri"/>
          <w:b/>
          <w:bCs/>
          <w:sz w:val="26"/>
          <w:szCs w:val="26"/>
        </w:rPr>
      </w:pPr>
      <w:r w:rsidRPr="009E25A6">
        <w:rPr>
          <w:rFonts w:eastAsia="Calibri"/>
          <w:b/>
          <w:bCs/>
          <w:sz w:val="26"/>
          <w:szCs w:val="26"/>
        </w:rPr>
        <w:t>Completeness and Accuracy</w:t>
      </w:r>
    </w:p>
    <w:p w14:paraId="288EDDAA" w14:textId="00A88417" w:rsidR="00A51F96" w:rsidRPr="009E25A6" w:rsidRDefault="00A51F96" w:rsidP="00A51F96">
      <w:pPr>
        <w:pStyle w:val="ParaPlain"/>
        <w:rPr>
          <w:rFonts w:eastAsia="Calibri"/>
          <w:szCs w:val="22"/>
        </w:rPr>
      </w:pPr>
      <w:r w:rsidRPr="009E25A6">
        <w:rPr>
          <w:rFonts w:eastAsia="Calibri"/>
          <w:szCs w:val="22"/>
        </w:rPr>
        <w:t xml:space="preserve">When </w:t>
      </w:r>
      <w:r w:rsidR="00394853">
        <w:rPr>
          <w:rFonts w:eastAsia="Calibri"/>
          <w:szCs w:val="22"/>
        </w:rPr>
        <w:t>evaluating the controls</w:t>
      </w:r>
      <w:r w:rsidR="006325F1" w:rsidRPr="006325F1">
        <w:rPr>
          <w:rFonts w:eastAsia="Calibri"/>
          <w:szCs w:val="22"/>
        </w:rPr>
        <w:t xml:space="preserve"> </w:t>
      </w:r>
      <w:r w:rsidR="006325F1">
        <w:rPr>
          <w:rFonts w:eastAsia="Calibri"/>
          <w:szCs w:val="22"/>
        </w:rPr>
        <w:t>designed and operated by the ADI</w:t>
      </w:r>
      <w:r w:rsidRPr="009E25A6">
        <w:rPr>
          <w:rFonts w:eastAsia="Calibri"/>
          <w:szCs w:val="22"/>
        </w:rPr>
        <w:t xml:space="preserve">, we have taken the terms </w:t>
      </w:r>
      <w:r w:rsidR="003F75DC">
        <w:rPr>
          <w:rFonts w:eastAsia="Calibri"/>
          <w:szCs w:val="22"/>
        </w:rPr>
        <w:t>“</w:t>
      </w:r>
      <w:r w:rsidRPr="009E25A6">
        <w:rPr>
          <w:rFonts w:eastAsia="Calibri"/>
          <w:szCs w:val="22"/>
        </w:rPr>
        <w:t>completeness</w:t>
      </w:r>
      <w:r w:rsidR="003F75DC">
        <w:rPr>
          <w:rFonts w:eastAsia="Calibri"/>
          <w:szCs w:val="22"/>
        </w:rPr>
        <w:t>”</w:t>
      </w:r>
      <w:r w:rsidRPr="009E25A6">
        <w:rPr>
          <w:rFonts w:eastAsia="Calibri"/>
          <w:szCs w:val="22"/>
        </w:rPr>
        <w:t xml:space="preserve"> and </w:t>
      </w:r>
      <w:r w:rsidR="003F75DC">
        <w:rPr>
          <w:rFonts w:eastAsia="Calibri"/>
          <w:szCs w:val="22"/>
        </w:rPr>
        <w:t>“</w:t>
      </w:r>
      <w:r w:rsidRPr="009E25A6">
        <w:rPr>
          <w:rFonts w:eastAsia="Calibri"/>
          <w:szCs w:val="22"/>
        </w:rPr>
        <w:t>accuracy</w:t>
      </w:r>
      <w:r w:rsidR="003F75DC">
        <w:rPr>
          <w:rFonts w:eastAsia="Calibri"/>
          <w:szCs w:val="22"/>
        </w:rPr>
        <w:t>”</w:t>
      </w:r>
      <w:r w:rsidRPr="009E25A6">
        <w:rPr>
          <w:rFonts w:eastAsia="Calibri"/>
          <w:szCs w:val="22"/>
        </w:rPr>
        <w:t xml:space="preserve"> to have the meaning attributed to them in</w:t>
      </w:r>
      <w:r w:rsidR="00A808BE" w:rsidRPr="00A808BE">
        <w:rPr>
          <w:rFonts w:eastAsia="Calibri"/>
          <w:szCs w:val="22"/>
        </w:rPr>
        <w:t xml:space="preserve"> </w:t>
      </w:r>
      <w:r w:rsidR="00A808BE">
        <w:rPr>
          <w:rFonts w:eastAsia="Calibri"/>
          <w:szCs w:val="22"/>
        </w:rPr>
        <w:t>paragraph 16 of</w:t>
      </w:r>
      <w:r w:rsidRPr="009E25A6">
        <w:rPr>
          <w:rFonts w:eastAsia="Calibri"/>
          <w:szCs w:val="22"/>
        </w:rPr>
        <w:t xml:space="preserve"> </w:t>
      </w:r>
      <w:r w:rsidR="00747548">
        <w:rPr>
          <w:rFonts w:eastAsia="Calibri"/>
          <w:szCs w:val="22"/>
        </w:rPr>
        <w:t>APRA</w:t>
      </w:r>
      <w:r w:rsidR="00816919">
        <w:rPr>
          <w:rFonts w:eastAsia="Calibri"/>
          <w:szCs w:val="22"/>
        </w:rPr>
        <w:t>’s</w:t>
      </w:r>
      <w:r w:rsidR="00747548">
        <w:rPr>
          <w:rFonts w:eastAsia="Calibri"/>
          <w:szCs w:val="22"/>
        </w:rPr>
        <w:t xml:space="preserve"> </w:t>
      </w:r>
      <w:r w:rsidR="003B414B">
        <w:rPr>
          <w:rFonts w:eastAsia="Calibri"/>
          <w:szCs w:val="22"/>
        </w:rPr>
        <w:t xml:space="preserve">Prudential Practice Guide </w:t>
      </w:r>
      <w:r w:rsidRPr="009E25A6">
        <w:rPr>
          <w:rFonts w:eastAsia="Calibri"/>
          <w:szCs w:val="22"/>
        </w:rPr>
        <w:t xml:space="preserve">CPG 235 </w:t>
      </w:r>
      <w:r w:rsidRPr="009E25A6">
        <w:rPr>
          <w:rFonts w:eastAsia="Calibri"/>
          <w:i/>
          <w:iCs/>
          <w:szCs w:val="22"/>
        </w:rPr>
        <w:t>Managing Data Risk</w:t>
      </w:r>
      <w:r w:rsidRPr="009E25A6">
        <w:rPr>
          <w:rFonts w:eastAsia="Calibri"/>
          <w:szCs w:val="22"/>
        </w:rPr>
        <w:t xml:space="preserve"> </w:t>
      </w:r>
      <w:r w:rsidR="003B414B" w:rsidRPr="009E25A6">
        <w:rPr>
          <w:rFonts w:eastAsia="Calibri"/>
          <w:szCs w:val="22"/>
        </w:rPr>
        <w:t>(CPG 235)</w:t>
      </w:r>
      <w:r w:rsidR="003B414B">
        <w:rPr>
          <w:rFonts w:eastAsia="Calibri"/>
          <w:szCs w:val="22"/>
        </w:rPr>
        <w:t xml:space="preserve">, </w:t>
      </w:r>
      <w:r w:rsidRPr="009E25A6">
        <w:rPr>
          <w:rFonts w:eastAsia="Calibri"/>
          <w:szCs w:val="22"/>
        </w:rPr>
        <w:t xml:space="preserve">on the basis that the controls that are </w:t>
      </w:r>
      <w:r w:rsidR="00BE3308">
        <w:rPr>
          <w:rFonts w:eastAsia="Calibri"/>
          <w:szCs w:val="22"/>
        </w:rPr>
        <w:t>the</w:t>
      </w:r>
      <w:r w:rsidRPr="009E25A6">
        <w:rPr>
          <w:rFonts w:eastAsia="Calibri"/>
          <w:szCs w:val="22"/>
        </w:rPr>
        <w:t xml:space="preserve"> subject </w:t>
      </w:r>
      <w:r w:rsidR="00A53881">
        <w:rPr>
          <w:rFonts w:eastAsia="Calibri"/>
          <w:szCs w:val="22"/>
        </w:rPr>
        <w:t>of the</w:t>
      </w:r>
      <w:r w:rsidRPr="009E25A6">
        <w:rPr>
          <w:rFonts w:eastAsia="Calibri"/>
          <w:szCs w:val="22"/>
        </w:rPr>
        <w:t xml:space="preserve"> limited assurance </w:t>
      </w:r>
      <w:r w:rsidR="00A53881">
        <w:rPr>
          <w:rFonts w:eastAsia="Calibri"/>
          <w:szCs w:val="22"/>
        </w:rPr>
        <w:t xml:space="preserve">engagement </w:t>
      </w:r>
      <w:r w:rsidRPr="009E25A6">
        <w:rPr>
          <w:rFonts w:eastAsia="Calibri"/>
          <w:szCs w:val="22"/>
        </w:rPr>
        <w:t>relate to the data used to generate the SCV, payment instruction information and reporting information.  The definitions provided in CPG 235 are as follows:</w:t>
      </w:r>
    </w:p>
    <w:p w14:paraId="0BDA93D5" w14:textId="3534EF70" w:rsidR="00A51F96" w:rsidRPr="009E25A6" w:rsidRDefault="00A51F96" w:rsidP="000274D4">
      <w:pPr>
        <w:pStyle w:val="ParaPlain"/>
        <w:numPr>
          <w:ilvl w:val="0"/>
          <w:numId w:val="71"/>
        </w:numPr>
        <w:ind w:left="709" w:hanging="709"/>
        <w:rPr>
          <w:rFonts w:eastAsia="Calibri"/>
          <w:szCs w:val="22"/>
        </w:rPr>
      </w:pPr>
      <w:r w:rsidRPr="009E25A6">
        <w:rPr>
          <w:rFonts w:eastAsia="Calibri"/>
          <w:szCs w:val="22"/>
        </w:rPr>
        <w:t xml:space="preserve">Accuracy: </w:t>
      </w:r>
      <w:r w:rsidR="00DB1173">
        <w:rPr>
          <w:rFonts w:eastAsia="Calibri"/>
          <w:szCs w:val="22"/>
        </w:rPr>
        <w:t xml:space="preserve"> </w:t>
      </w:r>
      <w:r w:rsidRPr="009E25A6">
        <w:rPr>
          <w:rFonts w:eastAsia="Calibri"/>
          <w:szCs w:val="22"/>
        </w:rPr>
        <w:t>the degree to which data is error free and aligns with what it represents</w:t>
      </w:r>
      <w:r w:rsidR="00720FE0" w:rsidRPr="009E25A6">
        <w:rPr>
          <w:rFonts w:eastAsia="Calibri"/>
          <w:szCs w:val="22"/>
        </w:rPr>
        <w:t xml:space="preserve">; </w:t>
      </w:r>
      <w:r w:rsidRPr="009E25A6">
        <w:rPr>
          <w:rFonts w:eastAsia="Calibri"/>
          <w:szCs w:val="22"/>
        </w:rPr>
        <w:t>and</w:t>
      </w:r>
    </w:p>
    <w:p w14:paraId="5B661A62" w14:textId="0B7E1411" w:rsidR="00A51F96" w:rsidRPr="009E25A6" w:rsidRDefault="00A51F96" w:rsidP="000274D4">
      <w:pPr>
        <w:pStyle w:val="ParaPlain"/>
        <w:numPr>
          <w:ilvl w:val="0"/>
          <w:numId w:val="71"/>
        </w:numPr>
        <w:ind w:left="709" w:hanging="709"/>
        <w:rPr>
          <w:rFonts w:eastAsia="Calibri"/>
          <w:szCs w:val="22"/>
        </w:rPr>
      </w:pPr>
      <w:r w:rsidRPr="009E25A6">
        <w:rPr>
          <w:rFonts w:eastAsia="Calibri"/>
          <w:szCs w:val="22"/>
        </w:rPr>
        <w:t xml:space="preserve">Completeness: </w:t>
      </w:r>
      <w:r w:rsidR="00DB1173">
        <w:rPr>
          <w:rFonts w:eastAsia="Calibri"/>
          <w:szCs w:val="22"/>
        </w:rPr>
        <w:t xml:space="preserve"> </w:t>
      </w:r>
      <w:r w:rsidRPr="009E25A6">
        <w:rPr>
          <w:rFonts w:eastAsia="Calibri"/>
          <w:szCs w:val="22"/>
        </w:rPr>
        <w:t>the extent to which data is not missing and is of sufficient breadth and depth for the intended purpose.</w:t>
      </w:r>
    </w:p>
    <w:p w14:paraId="1B72B744" w14:textId="77777777" w:rsidR="00CA04A0" w:rsidRDefault="00CA04A0">
      <w:pPr>
        <w:spacing w:line="240" w:lineRule="auto"/>
        <w:rPr>
          <w:rFonts w:eastAsia="Calibri"/>
          <w:b/>
          <w:bCs/>
          <w:sz w:val="26"/>
          <w:szCs w:val="26"/>
        </w:rPr>
      </w:pPr>
      <w:r>
        <w:rPr>
          <w:rFonts w:eastAsia="Calibri"/>
          <w:b/>
          <w:bCs/>
          <w:sz w:val="26"/>
          <w:szCs w:val="26"/>
        </w:rPr>
        <w:br w:type="page"/>
      </w:r>
    </w:p>
    <w:p w14:paraId="564D6732" w14:textId="5BE028D1" w:rsidR="00DD056C" w:rsidRPr="009E25A6" w:rsidRDefault="00DD056C" w:rsidP="007A1B79">
      <w:pPr>
        <w:pStyle w:val="ParaPlain"/>
        <w:rPr>
          <w:rFonts w:eastAsia="Calibri"/>
          <w:b/>
          <w:bCs/>
          <w:sz w:val="26"/>
          <w:szCs w:val="26"/>
        </w:rPr>
      </w:pPr>
      <w:r w:rsidRPr="009E25A6">
        <w:rPr>
          <w:rFonts w:eastAsia="Calibri"/>
          <w:b/>
          <w:bCs/>
          <w:sz w:val="26"/>
          <w:szCs w:val="26"/>
        </w:rPr>
        <w:lastRenderedPageBreak/>
        <w:t>Testing</w:t>
      </w:r>
    </w:p>
    <w:p w14:paraId="1964C7B4" w14:textId="77777777" w:rsidR="008E2436" w:rsidRDefault="00DD056C" w:rsidP="00DD056C">
      <w:pPr>
        <w:pStyle w:val="ParaPlain"/>
        <w:rPr>
          <w:rFonts w:eastAsia="Calibri"/>
          <w:szCs w:val="22"/>
        </w:rPr>
      </w:pPr>
      <w:r w:rsidRPr="009E25A6">
        <w:rPr>
          <w:rFonts w:eastAsia="Calibri"/>
          <w:szCs w:val="22"/>
        </w:rPr>
        <w:t>When assessing whether the controls have operated effectively when tested, the ADI’s testing in accordance with APRA</w:t>
      </w:r>
      <w:r w:rsidR="009C7BE0">
        <w:rPr>
          <w:rFonts w:eastAsia="Calibri"/>
          <w:szCs w:val="22"/>
        </w:rPr>
        <w:t>’s</w:t>
      </w:r>
      <w:r w:rsidRPr="009E25A6">
        <w:rPr>
          <w:rFonts w:eastAsia="Calibri"/>
          <w:szCs w:val="22"/>
        </w:rPr>
        <w:t xml:space="preserve"> testing schedule has been considered and assessed.  This includes the ADI’s ability to run testing in sequence within the designated timeframes to ensure the timeliness of SCV data, FCS payment instruction information and FCS reporting information</w:t>
      </w:r>
      <w:r w:rsidR="00A808BE" w:rsidRPr="009E25A6">
        <w:rPr>
          <w:rFonts w:eastAsia="Calibri"/>
          <w:szCs w:val="22"/>
        </w:rPr>
        <w:t>.</w:t>
      </w:r>
    </w:p>
    <w:p w14:paraId="2E9C4B40" w14:textId="32ABB7EF" w:rsidR="003A5E0C" w:rsidRDefault="00E32E1A" w:rsidP="00DD056C">
      <w:pPr>
        <w:pStyle w:val="ParaPlain"/>
        <w:rPr>
          <w:rFonts w:eastAsia="Calibri"/>
          <w:szCs w:val="22"/>
        </w:rPr>
      </w:pPr>
      <w:r>
        <w:rPr>
          <w:rFonts w:eastAsia="Calibri"/>
          <w:szCs w:val="22"/>
        </w:rPr>
        <w:t>[</w:t>
      </w:r>
      <w:r w:rsidR="006900B2">
        <w:rPr>
          <w:rFonts w:eastAsia="Calibri"/>
          <w:i/>
          <w:iCs/>
          <w:szCs w:val="22"/>
        </w:rPr>
        <w:t xml:space="preserve">Where the auditor believes further clarification may be </w:t>
      </w:r>
      <w:r w:rsidR="005F1CD7">
        <w:rPr>
          <w:rFonts w:eastAsia="Calibri"/>
          <w:i/>
          <w:iCs/>
          <w:szCs w:val="22"/>
        </w:rPr>
        <w:t>beneficial</w:t>
      </w:r>
      <w:r w:rsidR="00F94A34">
        <w:rPr>
          <w:rFonts w:eastAsia="Calibri"/>
          <w:i/>
          <w:iCs/>
          <w:szCs w:val="22"/>
        </w:rPr>
        <w:t>, t</w:t>
      </w:r>
      <w:r w:rsidRPr="00D05379">
        <w:rPr>
          <w:rFonts w:eastAsia="Calibri"/>
          <w:i/>
          <w:iCs/>
          <w:szCs w:val="22"/>
        </w:rPr>
        <w:t>he</w:t>
      </w:r>
      <w:r w:rsidR="002B3343">
        <w:rPr>
          <w:rFonts w:eastAsia="Calibri"/>
          <w:i/>
          <w:iCs/>
          <w:szCs w:val="22"/>
        </w:rPr>
        <w:t xml:space="preserve"> auditor consider</w:t>
      </w:r>
      <w:r w:rsidR="00BB6513">
        <w:rPr>
          <w:rFonts w:eastAsia="Calibri"/>
          <w:i/>
          <w:iCs/>
          <w:szCs w:val="22"/>
        </w:rPr>
        <w:t>s</w:t>
      </w:r>
      <w:r w:rsidR="002B3343">
        <w:rPr>
          <w:rFonts w:eastAsia="Calibri"/>
          <w:i/>
          <w:iCs/>
          <w:szCs w:val="22"/>
        </w:rPr>
        <w:t xml:space="preserve"> including</w:t>
      </w:r>
      <w:r w:rsidR="00F2242B">
        <w:rPr>
          <w:rFonts w:eastAsia="Calibri"/>
          <w:i/>
          <w:iCs/>
          <w:szCs w:val="22"/>
        </w:rPr>
        <w:t xml:space="preserve"> </w:t>
      </w:r>
      <w:r w:rsidR="00565739">
        <w:rPr>
          <w:rFonts w:eastAsia="Calibri"/>
          <w:i/>
          <w:iCs/>
          <w:szCs w:val="22"/>
        </w:rPr>
        <w:t xml:space="preserve">APRA’s </w:t>
      </w:r>
      <w:r w:rsidR="001807E2">
        <w:rPr>
          <w:rFonts w:eastAsia="Calibri"/>
          <w:i/>
          <w:iCs/>
          <w:szCs w:val="22"/>
        </w:rPr>
        <w:t xml:space="preserve">APS 910 </w:t>
      </w:r>
      <w:r w:rsidR="00565739">
        <w:rPr>
          <w:rFonts w:eastAsia="Calibri"/>
          <w:i/>
          <w:iCs/>
          <w:szCs w:val="22"/>
        </w:rPr>
        <w:t>Testing Schedule</w:t>
      </w:r>
      <w:r w:rsidR="001807E2">
        <w:rPr>
          <w:rFonts w:eastAsia="Calibri"/>
          <w:i/>
          <w:iCs/>
          <w:szCs w:val="22"/>
        </w:rPr>
        <w:t xml:space="preserve"> for ADI’s</w:t>
      </w:r>
      <w:r w:rsidR="005D328C">
        <w:rPr>
          <w:rStyle w:val="FootnoteReference"/>
          <w:rFonts w:eastAsia="Calibri"/>
          <w:i/>
          <w:iCs/>
          <w:szCs w:val="22"/>
        </w:rPr>
        <w:footnoteReference w:id="17"/>
      </w:r>
      <w:r w:rsidR="001807E2">
        <w:rPr>
          <w:rFonts w:eastAsia="Calibri"/>
          <w:i/>
          <w:iCs/>
          <w:szCs w:val="22"/>
        </w:rPr>
        <w:t>, which outlines the minimum requirements for regular APS 910 testing,</w:t>
      </w:r>
      <w:r w:rsidR="00F2242B">
        <w:rPr>
          <w:rFonts w:eastAsia="Calibri"/>
          <w:i/>
          <w:iCs/>
          <w:szCs w:val="22"/>
        </w:rPr>
        <w:t xml:space="preserve"> as an attachment</w:t>
      </w:r>
      <w:r w:rsidR="008D5A9A">
        <w:rPr>
          <w:rFonts w:eastAsia="Calibri"/>
          <w:i/>
          <w:iCs/>
          <w:szCs w:val="22"/>
        </w:rPr>
        <w:t xml:space="preserve"> to the </w:t>
      </w:r>
      <w:r w:rsidR="00EA7D1B">
        <w:rPr>
          <w:rFonts w:eastAsia="Calibri"/>
          <w:i/>
          <w:iCs/>
          <w:szCs w:val="22"/>
        </w:rPr>
        <w:t>assurance report</w:t>
      </w:r>
      <w:r w:rsidR="003A5DDD">
        <w:rPr>
          <w:rFonts w:eastAsia="Calibri"/>
          <w:i/>
          <w:iCs/>
          <w:szCs w:val="22"/>
        </w:rPr>
        <w:t>.</w:t>
      </w:r>
      <w:r w:rsidR="00C5566F">
        <w:rPr>
          <w:rFonts w:eastAsia="Calibri"/>
          <w:szCs w:val="22"/>
        </w:rPr>
        <w:t>]</w:t>
      </w:r>
    </w:p>
    <w:p w14:paraId="4C07F111" w14:textId="77777777" w:rsidR="00660904" w:rsidRDefault="00660904">
      <w:pPr>
        <w:spacing w:line="240" w:lineRule="auto"/>
        <w:rPr>
          <w:b/>
          <w:sz w:val="26"/>
        </w:rPr>
      </w:pPr>
      <w:r>
        <w:br w:type="page"/>
      </w:r>
    </w:p>
    <w:p w14:paraId="6FFC43F9" w14:textId="2A5A7036" w:rsidR="00A808BE" w:rsidRDefault="00A808BE" w:rsidP="00A808BE">
      <w:pPr>
        <w:pStyle w:val="AppendixTop"/>
        <w:jc w:val="left"/>
      </w:pPr>
      <w:r w:rsidRPr="009E25A6">
        <w:lastRenderedPageBreak/>
        <w:t>A</w:t>
      </w:r>
      <w:r>
        <w:t>ttachment</w:t>
      </w:r>
      <w:r w:rsidRPr="009E25A6">
        <w:t xml:space="preserve"> </w:t>
      </w:r>
      <w:r>
        <w:t xml:space="preserve">4:  Additional Guidance </w:t>
      </w:r>
      <w:r w:rsidRPr="006C4EB2">
        <w:rPr>
          <w:b w:val="0"/>
          <w:bCs/>
          <w:sz w:val="18"/>
          <w:szCs w:val="18"/>
        </w:rPr>
        <w:t>(Ref: para 22</w:t>
      </w:r>
      <w:r w:rsidR="001B589D">
        <w:rPr>
          <w:b w:val="0"/>
          <w:bCs/>
          <w:sz w:val="18"/>
          <w:szCs w:val="18"/>
        </w:rPr>
        <w:t>2</w:t>
      </w:r>
      <w:r>
        <w:rPr>
          <w:b w:val="0"/>
          <w:bCs/>
          <w:sz w:val="18"/>
          <w:szCs w:val="18"/>
        </w:rPr>
        <w:t>,</w:t>
      </w:r>
      <w:r w:rsidRPr="006C4EB2">
        <w:rPr>
          <w:b w:val="0"/>
          <w:bCs/>
          <w:sz w:val="18"/>
          <w:szCs w:val="18"/>
        </w:rPr>
        <w:t xml:space="preserve"> Attachment 3 to Appendix </w:t>
      </w:r>
      <w:r w:rsidR="00FE21E1">
        <w:rPr>
          <w:b w:val="0"/>
          <w:bCs/>
          <w:sz w:val="18"/>
          <w:szCs w:val="18"/>
        </w:rPr>
        <w:t>5</w:t>
      </w:r>
      <w:r w:rsidRPr="006C4EB2">
        <w:rPr>
          <w:b w:val="0"/>
          <w:bCs/>
          <w:sz w:val="18"/>
          <w:szCs w:val="18"/>
        </w:rPr>
        <w:t>)</w:t>
      </w:r>
    </w:p>
    <w:p w14:paraId="3BC88CFC" w14:textId="77777777" w:rsidR="00A808BE" w:rsidRPr="002A15BF" w:rsidRDefault="00A808BE" w:rsidP="00A808BE">
      <w:pPr>
        <w:pStyle w:val="AppendixTop"/>
        <w:jc w:val="left"/>
        <w:rPr>
          <w:i/>
          <w:iCs/>
        </w:rPr>
      </w:pPr>
      <w:r w:rsidRPr="002A15BF">
        <w:rPr>
          <w:i/>
          <w:iCs/>
        </w:rPr>
        <w:t>To the extent practicable</w:t>
      </w:r>
    </w:p>
    <w:p w14:paraId="25B42DB2" w14:textId="697392EF" w:rsidR="006852FC" w:rsidRPr="009E25A6" w:rsidRDefault="006852FC" w:rsidP="006852FC">
      <w:pPr>
        <w:pStyle w:val="ParaPlain"/>
        <w:rPr>
          <w:rFonts w:eastAsia="Calibri"/>
          <w:szCs w:val="22"/>
        </w:rPr>
      </w:pPr>
      <w:r w:rsidRPr="009E25A6">
        <w:rPr>
          <w:rFonts w:eastAsia="Calibri"/>
          <w:szCs w:val="22"/>
        </w:rPr>
        <w:t xml:space="preserve">When </w:t>
      </w:r>
      <w:r w:rsidR="00660F81">
        <w:rPr>
          <w:rFonts w:eastAsia="Calibri"/>
          <w:szCs w:val="22"/>
        </w:rPr>
        <w:t>evaluating the design, implementation and operating effectiveness of ADI controls</w:t>
      </w:r>
      <w:r w:rsidRPr="009E25A6">
        <w:rPr>
          <w:rFonts w:eastAsia="Calibri"/>
          <w:szCs w:val="22"/>
        </w:rPr>
        <w:t xml:space="preserve">, we have taken the term </w:t>
      </w:r>
      <w:r w:rsidR="003F75DC">
        <w:rPr>
          <w:rFonts w:eastAsia="Calibri"/>
          <w:szCs w:val="22"/>
        </w:rPr>
        <w:t>“</w:t>
      </w:r>
      <w:r w:rsidRPr="009E25A6">
        <w:rPr>
          <w:rFonts w:eastAsia="Calibri"/>
          <w:szCs w:val="22"/>
        </w:rPr>
        <w:t>to the extent practicable</w:t>
      </w:r>
      <w:r w:rsidR="003F75DC">
        <w:rPr>
          <w:rFonts w:eastAsia="Calibri"/>
          <w:szCs w:val="22"/>
        </w:rPr>
        <w:t>”</w:t>
      </w:r>
      <w:r w:rsidRPr="009E25A6">
        <w:rPr>
          <w:rFonts w:eastAsia="Calibri"/>
          <w:szCs w:val="22"/>
        </w:rPr>
        <w:t xml:space="preserve"> to have the meaning attributed to it by APRA in their </w:t>
      </w:r>
      <w:r w:rsidRPr="009E25A6">
        <w:rPr>
          <w:rFonts w:eastAsia="Calibri"/>
          <w:i/>
          <w:iCs/>
          <w:szCs w:val="22"/>
        </w:rPr>
        <w:t>Information paper:  Financial Claims Scheme for authorised deposit-taking institutions (August 2013)</w:t>
      </w:r>
      <w:r w:rsidRPr="009E25A6">
        <w:rPr>
          <w:rFonts w:eastAsia="Calibri"/>
          <w:szCs w:val="22"/>
        </w:rPr>
        <w:t xml:space="preserve"> (Information Paper)</w:t>
      </w:r>
      <w:r w:rsidR="007A095C" w:rsidRPr="007A095C">
        <w:rPr>
          <w:rStyle w:val="FootnoteReference"/>
        </w:rPr>
        <w:t xml:space="preserve"> </w:t>
      </w:r>
      <w:r w:rsidR="007A095C" w:rsidRPr="008261E2">
        <w:rPr>
          <w:rStyle w:val="FootnoteReference"/>
        </w:rPr>
        <w:footnoteReference w:id="18"/>
      </w:r>
      <w:r w:rsidRPr="009E25A6">
        <w:rPr>
          <w:rFonts w:eastAsia="Calibri"/>
          <w:szCs w:val="22"/>
        </w:rPr>
        <w:t xml:space="preserve"> (see below).  We have also had regard for relevant APRA responses to </w:t>
      </w:r>
      <w:r w:rsidR="005B4B0C">
        <w:rPr>
          <w:rFonts w:eastAsia="Calibri"/>
          <w:szCs w:val="22"/>
        </w:rPr>
        <w:t xml:space="preserve">Financial Claims Scheme </w:t>
      </w:r>
      <w:r w:rsidRPr="009E25A6">
        <w:rPr>
          <w:rFonts w:eastAsia="Calibri"/>
          <w:szCs w:val="22"/>
        </w:rPr>
        <w:t xml:space="preserve">Frequently Asked </w:t>
      </w:r>
      <w:r w:rsidR="00B25237">
        <w:rPr>
          <w:rFonts w:eastAsia="Calibri"/>
          <w:szCs w:val="22"/>
        </w:rPr>
        <w:t xml:space="preserve">Technical </w:t>
      </w:r>
      <w:r w:rsidRPr="009E25A6">
        <w:rPr>
          <w:rFonts w:eastAsia="Calibri"/>
          <w:szCs w:val="22"/>
        </w:rPr>
        <w:t>Questions (FAQs)</w:t>
      </w:r>
      <w:r w:rsidR="007A095C">
        <w:rPr>
          <w:rStyle w:val="FootnoteReference"/>
          <w:rFonts w:eastAsia="Calibri"/>
          <w:szCs w:val="22"/>
        </w:rPr>
        <w:footnoteReference w:id="19"/>
      </w:r>
      <w:r w:rsidRPr="009E25A6">
        <w:rPr>
          <w:rFonts w:eastAsia="Calibri"/>
          <w:szCs w:val="22"/>
        </w:rPr>
        <w:t xml:space="preserve"> (see below).</w:t>
      </w:r>
      <w:r w:rsidR="00F123D9" w:rsidRPr="00F123D9">
        <w:rPr>
          <w:rStyle w:val="FootnoteReference"/>
        </w:rPr>
        <w:t xml:space="preserve"> </w:t>
      </w:r>
    </w:p>
    <w:p w14:paraId="0C49D205" w14:textId="0033C2E6" w:rsidR="006852FC" w:rsidRDefault="003C0856" w:rsidP="006852FC">
      <w:pPr>
        <w:pStyle w:val="ParaPlain"/>
        <w:rPr>
          <w:rFonts w:eastAsia="Calibri"/>
          <w:szCs w:val="22"/>
        </w:rPr>
      </w:pPr>
      <w:r>
        <w:rPr>
          <w:rFonts w:eastAsia="Calibri"/>
          <w:szCs w:val="22"/>
        </w:rPr>
        <w:t>W</w:t>
      </w:r>
      <w:r w:rsidR="004A0ED7">
        <w:rPr>
          <w:rFonts w:eastAsia="Calibri"/>
          <w:szCs w:val="22"/>
        </w:rPr>
        <w:t>e</w:t>
      </w:r>
      <w:r>
        <w:rPr>
          <w:rFonts w:eastAsia="Calibri"/>
          <w:szCs w:val="22"/>
        </w:rPr>
        <w:t xml:space="preserve"> note that the </w:t>
      </w:r>
      <w:r w:rsidR="000257EC">
        <w:rPr>
          <w:rFonts w:eastAsia="Calibri"/>
          <w:szCs w:val="22"/>
        </w:rPr>
        <w:t>g</w:t>
      </w:r>
      <w:r w:rsidR="006852FC" w:rsidRPr="009E25A6">
        <w:rPr>
          <w:rFonts w:eastAsia="Calibri"/>
          <w:szCs w:val="22"/>
        </w:rPr>
        <w:t xml:space="preserve">uidance provided by APRA in the </w:t>
      </w:r>
      <w:r w:rsidR="003B47CA">
        <w:rPr>
          <w:rFonts w:eastAsia="Calibri"/>
          <w:szCs w:val="22"/>
        </w:rPr>
        <w:t>I</w:t>
      </w:r>
      <w:r w:rsidR="006852FC" w:rsidRPr="009E25A6">
        <w:rPr>
          <w:rFonts w:eastAsia="Calibri"/>
          <w:szCs w:val="22"/>
        </w:rPr>
        <w:t xml:space="preserve">nformation </w:t>
      </w:r>
      <w:r w:rsidR="003B47CA">
        <w:rPr>
          <w:rFonts w:eastAsia="Calibri"/>
          <w:szCs w:val="22"/>
        </w:rPr>
        <w:t>P</w:t>
      </w:r>
      <w:r w:rsidR="006852FC" w:rsidRPr="009E25A6">
        <w:rPr>
          <w:rFonts w:eastAsia="Calibri"/>
          <w:szCs w:val="22"/>
        </w:rPr>
        <w:t xml:space="preserve">aper and FAQs with respect to the term </w:t>
      </w:r>
      <w:r w:rsidR="003F75DC">
        <w:rPr>
          <w:rFonts w:eastAsia="Calibri"/>
          <w:szCs w:val="22"/>
        </w:rPr>
        <w:t>“</w:t>
      </w:r>
      <w:r w:rsidR="006852FC" w:rsidRPr="009E25A6">
        <w:rPr>
          <w:rFonts w:eastAsia="Calibri"/>
          <w:szCs w:val="22"/>
        </w:rPr>
        <w:t>to the extent practicable</w:t>
      </w:r>
      <w:r w:rsidR="003F75DC">
        <w:rPr>
          <w:rFonts w:eastAsia="Calibri"/>
          <w:szCs w:val="22"/>
        </w:rPr>
        <w:t>”</w:t>
      </w:r>
      <w:r w:rsidR="006852FC" w:rsidRPr="009E25A6">
        <w:rPr>
          <w:rFonts w:eastAsia="Calibri"/>
          <w:szCs w:val="22"/>
        </w:rPr>
        <w:t xml:space="preserve">, is principle-based, and does not limit the application of professional judgement.  We have engaged with both the ADI and APRA in interpreting this term in the relevant contexts as the issues relating to the extent practicable vary on a case by case basis. </w:t>
      </w:r>
    </w:p>
    <w:p w14:paraId="36FD0EE4" w14:textId="77777777" w:rsidR="001213E9" w:rsidRPr="009E25A6" w:rsidRDefault="001213E9" w:rsidP="006852FC">
      <w:pPr>
        <w:pStyle w:val="ParaPlain"/>
        <w:rPr>
          <w:rFonts w:eastAsia="Calibri"/>
          <w:szCs w:val="22"/>
        </w:rPr>
      </w:pPr>
    </w:p>
    <w:p w14:paraId="070AC0D1" w14:textId="64526C4E" w:rsidR="006852FC" w:rsidRPr="00174452" w:rsidRDefault="006852FC" w:rsidP="006852FC">
      <w:pPr>
        <w:pStyle w:val="ParaPlain"/>
        <w:rPr>
          <w:rFonts w:eastAsia="Calibri"/>
          <w:b/>
          <w:bCs/>
          <w:szCs w:val="22"/>
        </w:rPr>
      </w:pPr>
      <w:r w:rsidRPr="00174452">
        <w:rPr>
          <w:rFonts w:eastAsia="Calibri"/>
          <w:b/>
          <w:bCs/>
          <w:szCs w:val="22"/>
        </w:rPr>
        <w:t>Information Paper, paragraph 37 on page 11</w:t>
      </w:r>
      <w:r w:rsidR="00A12F3D" w:rsidRPr="00174452">
        <w:rPr>
          <w:rFonts w:eastAsia="Calibri"/>
          <w:b/>
          <w:bCs/>
          <w:szCs w:val="22"/>
        </w:rPr>
        <w:t>:</w:t>
      </w:r>
    </w:p>
    <w:p w14:paraId="4293D1D7" w14:textId="25310A7C" w:rsidR="006852FC" w:rsidRDefault="006852FC" w:rsidP="006852FC">
      <w:pPr>
        <w:pStyle w:val="ParaPlain"/>
        <w:rPr>
          <w:i/>
          <w:iCs/>
          <w:szCs w:val="22"/>
        </w:rPr>
      </w:pPr>
      <w:r w:rsidRPr="009E25A6">
        <w:rPr>
          <w:i/>
          <w:iCs/>
          <w:szCs w:val="22"/>
        </w:rPr>
        <w:t>“The relief granted by the term ‘to the extent practicable’ in relation to the SCV in APS 910 is recognition that, when compiling the SCV using available data, some issues may arise initially with the aggregation and/or data matching.  APRA envisages that any deficiencies identified would be noted and plans for enhancements and further testing would be put in place.  Over time, with continuous improvement, these issues are expected to be resolved to ensure that SCVs are as accurate as possible and that the FCS limit is correctly applied.”</w:t>
      </w:r>
    </w:p>
    <w:p w14:paraId="656BFFBA" w14:textId="77777777" w:rsidR="001213E9" w:rsidRPr="009E25A6" w:rsidRDefault="001213E9" w:rsidP="006852FC">
      <w:pPr>
        <w:pStyle w:val="ParaPlain"/>
        <w:rPr>
          <w:i/>
          <w:iCs/>
          <w:szCs w:val="22"/>
        </w:rPr>
      </w:pPr>
    </w:p>
    <w:p w14:paraId="3BE5FC9F" w14:textId="77777777" w:rsidR="006852FC" w:rsidRPr="00174452" w:rsidRDefault="006852FC" w:rsidP="006852FC">
      <w:pPr>
        <w:pStyle w:val="ParaPlain"/>
        <w:rPr>
          <w:rFonts w:eastAsia="Calibri"/>
          <w:b/>
          <w:bCs/>
          <w:szCs w:val="22"/>
        </w:rPr>
      </w:pPr>
      <w:r w:rsidRPr="00174452">
        <w:rPr>
          <w:rFonts w:eastAsia="Calibri"/>
          <w:b/>
          <w:bCs/>
          <w:szCs w:val="22"/>
        </w:rPr>
        <w:t>APRA responses to relevant FAQs:</w:t>
      </w:r>
    </w:p>
    <w:p w14:paraId="01193F99" w14:textId="1FB8C787" w:rsidR="006852FC" w:rsidRPr="009E25A6" w:rsidRDefault="006852FC" w:rsidP="006852FC">
      <w:pPr>
        <w:pStyle w:val="ParaPlain"/>
        <w:rPr>
          <w:rFonts w:eastAsia="Calibri"/>
          <w:b/>
          <w:bCs/>
          <w:szCs w:val="22"/>
        </w:rPr>
      </w:pPr>
      <w:r w:rsidRPr="009E25A6">
        <w:rPr>
          <w:rFonts w:eastAsia="Calibri"/>
          <w:b/>
          <w:bCs/>
          <w:szCs w:val="22"/>
        </w:rPr>
        <w:t>Section 3 Clearance:</w:t>
      </w:r>
    </w:p>
    <w:p w14:paraId="40A99045" w14:textId="7D3DF60E" w:rsidR="006852FC" w:rsidRPr="009E25A6" w:rsidRDefault="006852FC" w:rsidP="006852FC">
      <w:pPr>
        <w:pStyle w:val="ParaPlain"/>
        <w:rPr>
          <w:b/>
          <w:bCs/>
          <w:i/>
          <w:iCs/>
          <w:szCs w:val="22"/>
        </w:rPr>
      </w:pPr>
      <w:r w:rsidRPr="00D81007">
        <w:rPr>
          <w:b/>
          <w:bCs/>
          <w:szCs w:val="22"/>
        </w:rPr>
        <w:t>FAQ 3.1:</w:t>
      </w:r>
      <w:r w:rsidRPr="009E25A6">
        <w:rPr>
          <w:b/>
          <w:bCs/>
          <w:i/>
          <w:iCs/>
          <w:szCs w:val="22"/>
        </w:rPr>
        <w:t xml:space="preserve"> “What happens to funds that have not been 'cleared' in accordance with the Banking Regulations at the time of generating payment instruction information?</w:t>
      </w:r>
    </w:p>
    <w:p w14:paraId="4410900B" w14:textId="5B6FEB12" w:rsidR="006852FC" w:rsidRPr="009E25A6" w:rsidRDefault="006852FC" w:rsidP="006852FC">
      <w:pPr>
        <w:pStyle w:val="ParaPlain"/>
        <w:rPr>
          <w:i/>
          <w:iCs/>
          <w:szCs w:val="22"/>
        </w:rPr>
      </w:pPr>
      <w:r w:rsidRPr="009E25A6">
        <w:rPr>
          <w:i/>
          <w:iCs/>
          <w:szCs w:val="22"/>
        </w:rPr>
        <w:t xml:space="preserve">Paragraph 11 of APS 910 requires that an ADI 'must be able, to the extent practicable, to identify payment instruction information'.  APRA expects ADIs to be able to identify cleared and uncleared funds accurately, to the extent practicable, at the time of generating the payment instruction information.  APRA acknowledges that payment data contained in the payment instruction information may be different from the FCS entitlement under the Banking Act 1959 and Banking Regulations 1966.  To the extent there are uncleared funds identified as part of the initial FCS entitlement that cannot be paid with a high level of confidence at the time that the payment instruction information is generated by the ADI, these amounts should be excluded from the payment instruction information.  Such transactions will be dealt with subsequently by the statutory manager/liquidator of the ADI, once the period of clearance has been met in accordance with the Banking Act and Banking Regulations. </w:t>
      </w:r>
      <w:r w:rsidR="00663E9A">
        <w:rPr>
          <w:i/>
          <w:iCs/>
          <w:szCs w:val="22"/>
        </w:rPr>
        <w:t xml:space="preserve"> </w:t>
      </w:r>
      <w:r w:rsidRPr="009E25A6">
        <w:rPr>
          <w:i/>
          <w:iCs/>
          <w:szCs w:val="22"/>
        </w:rPr>
        <w:t>(March 2014)”</w:t>
      </w:r>
    </w:p>
    <w:p w14:paraId="2385AD25" w14:textId="77777777" w:rsidR="001213E9" w:rsidRDefault="001213E9">
      <w:pPr>
        <w:spacing w:line="240" w:lineRule="auto"/>
        <w:rPr>
          <w:rFonts w:eastAsia="Calibri"/>
          <w:b/>
          <w:bCs/>
          <w:szCs w:val="22"/>
        </w:rPr>
      </w:pPr>
      <w:r>
        <w:rPr>
          <w:rFonts w:eastAsia="Calibri"/>
          <w:b/>
          <w:bCs/>
          <w:szCs w:val="22"/>
        </w:rPr>
        <w:br w:type="page"/>
      </w:r>
    </w:p>
    <w:p w14:paraId="4A72C74B" w14:textId="7B3E63C0" w:rsidR="006852FC" w:rsidRPr="009E25A6" w:rsidRDefault="006852FC" w:rsidP="006852FC">
      <w:pPr>
        <w:pStyle w:val="ParaPlain"/>
        <w:rPr>
          <w:rFonts w:eastAsia="Calibri"/>
          <w:b/>
          <w:bCs/>
          <w:szCs w:val="22"/>
        </w:rPr>
      </w:pPr>
      <w:r w:rsidRPr="009E25A6">
        <w:rPr>
          <w:rFonts w:eastAsia="Calibri"/>
          <w:b/>
          <w:bCs/>
          <w:szCs w:val="22"/>
        </w:rPr>
        <w:lastRenderedPageBreak/>
        <w:t xml:space="preserve">Section 12 – Single Customer View (SCV): </w:t>
      </w:r>
    </w:p>
    <w:p w14:paraId="30546529" w14:textId="77777777" w:rsidR="006852FC" w:rsidRPr="009E25A6" w:rsidRDefault="006852FC" w:rsidP="006852FC">
      <w:pPr>
        <w:pStyle w:val="ParaPlain"/>
        <w:rPr>
          <w:b/>
          <w:bCs/>
          <w:i/>
          <w:iCs/>
          <w:szCs w:val="22"/>
        </w:rPr>
      </w:pPr>
      <w:r w:rsidRPr="00D81007">
        <w:rPr>
          <w:b/>
          <w:bCs/>
          <w:szCs w:val="22"/>
        </w:rPr>
        <w:t>FAQ 12.2</w:t>
      </w:r>
      <w:r w:rsidRPr="009E25A6">
        <w:rPr>
          <w:b/>
          <w:bCs/>
          <w:i/>
          <w:iCs/>
          <w:szCs w:val="22"/>
        </w:rPr>
        <w:t xml:space="preserve"> “How accurate do SCV data and payment instruction information have to be?</w:t>
      </w:r>
    </w:p>
    <w:p w14:paraId="30B9925D" w14:textId="77777777" w:rsidR="006852FC" w:rsidRPr="009E25A6" w:rsidRDefault="006852FC" w:rsidP="006852FC">
      <w:pPr>
        <w:pStyle w:val="ParaPlain"/>
        <w:rPr>
          <w:i/>
          <w:iCs/>
          <w:szCs w:val="22"/>
        </w:rPr>
      </w:pPr>
      <w:r w:rsidRPr="009E25A6">
        <w:rPr>
          <w:i/>
          <w:iCs/>
          <w:szCs w:val="22"/>
        </w:rPr>
        <w:t xml:space="preserve">Paragraph 6 (a) of Attachment A to APS 910 requires that there be controls in place to ensure that ‘data sourced from any product, customer or other ADI system for SCV purposes are complete and accurate, to the extent practicable’.  APRA accepts that there are a small number of circumstances and/or customers for which meeting all the requirements of APS 910 and (for SCV calculation purposes) the Banking Act 1959 and Banking Regulations 1966 will not be practical.  This also applies to the requirement in paragraph 32(f) of APS 910 that the CEO must attest ‘that data generated by SCV systems are complete and accurate, to the extent practicable' and the audit requirement in paragraph 27(a) of APS 910.  Similarly, APRA interprets the requirement in paragraph 11 of APS 910 </w:t>
      </w:r>
      <w:r w:rsidRPr="009E25A6">
        <w:rPr>
          <w:rFonts w:eastAsia="Calibri"/>
          <w:i/>
          <w:iCs/>
          <w:szCs w:val="22"/>
        </w:rPr>
        <w:t>–</w:t>
      </w:r>
      <w:r w:rsidRPr="009E25A6">
        <w:rPr>
          <w:i/>
          <w:iCs/>
          <w:szCs w:val="22"/>
        </w:rPr>
        <w:t xml:space="preserve"> that an ADI must, ‘to the extent practicable’, identify payment instruction information in accordance with Attachment C (including the requirement in paragraph 1 of that Attachment as to accuracy of the calculation) </w:t>
      </w:r>
      <w:r w:rsidRPr="009E25A6">
        <w:rPr>
          <w:rFonts w:eastAsia="Calibri"/>
          <w:i/>
          <w:iCs/>
          <w:szCs w:val="22"/>
        </w:rPr>
        <w:t>–</w:t>
      </w:r>
      <w:r w:rsidRPr="009E25A6">
        <w:rPr>
          <w:i/>
          <w:iCs/>
          <w:szCs w:val="22"/>
        </w:rPr>
        <w:t xml:space="preserve"> to mean that in some limited circumstances it may be difficult for ADIs to accurately calculate the size of the FCS payment (see FAQ 3.1).” </w:t>
      </w:r>
    </w:p>
    <w:p w14:paraId="5A30C3AA" w14:textId="0FB24717" w:rsidR="006852FC" w:rsidRDefault="006852FC" w:rsidP="006852FC">
      <w:pPr>
        <w:pStyle w:val="ParaPlain"/>
        <w:rPr>
          <w:szCs w:val="22"/>
        </w:rPr>
      </w:pPr>
      <w:r w:rsidRPr="009E25A6">
        <w:rPr>
          <w:i/>
          <w:iCs/>
          <w:szCs w:val="22"/>
        </w:rPr>
        <w:t>In particular, APRA recognises that, depending on the exact timing of a Ministerial declaration, certain processes required to meet the APS 910 requirements may have to be run over non-business days.  This may be the case where the declaration falls on or around a long weekend.  In these instances, payment instruction information should be based on SCV data that are as accurate as practicable in the circumstances.  For example, this could mean using accrual components, such as interest, calculated up to the last complete business day before declaration or using a contingency strategy to deal with transactions that are yet to be finalised for FCS purposes (such as cheques deposited but not yet exchanged, or cheque/direct entry items that have been exchanged but are awaiting clearance).  In those circumstances, to the extent that the payment data contained in the payment instruction information are ultimately different from the account-holder’s FCS entitlement under the Banking Act and Banking Regulations, APRA expects that the statutory manager/liquidator of the ADI would make additional FCS payments if required.  APRA expects ADIs to be mindful to avoid, as far as possible, any overpayment of the account-holder’s initial FCS entitlement. (March</w:t>
      </w:r>
      <w:r w:rsidR="00043AB1">
        <w:rPr>
          <w:i/>
          <w:iCs/>
          <w:szCs w:val="22"/>
        </w:rPr>
        <w:t> </w:t>
      </w:r>
      <w:r w:rsidRPr="009E25A6">
        <w:rPr>
          <w:i/>
          <w:iCs/>
          <w:szCs w:val="22"/>
        </w:rPr>
        <w:t>2014)”</w:t>
      </w:r>
    </w:p>
    <w:p w14:paraId="089E58B1" w14:textId="77777777" w:rsidR="002A15BF" w:rsidRPr="002A15BF" w:rsidRDefault="002A15BF" w:rsidP="006852FC">
      <w:pPr>
        <w:pStyle w:val="ParaPlain"/>
        <w:rPr>
          <w:szCs w:val="22"/>
        </w:rPr>
      </w:pPr>
    </w:p>
    <w:sectPr w:rsidR="002A15BF" w:rsidRPr="002A15BF" w:rsidSect="004C6A33">
      <w:headerReference w:type="default" r:id="rId11"/>
      <w:footerReference w:type="default" r:id="rId12"/>
      <w:headerReference w:type="first" r:id="rId13"/>
      <w:footerReference w:type="first" r:id="rId14"/>
      <w:pgSz w:w="11907" w:h="16840" w:code="9"/>
      <w:pgMar w:top="2268" w:right="1418" w:bottom="1560" w:left="1418" w:header="992" w:footer="9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E386" w14:textId="77777777" w:rsidR="008743B7" w:rsidRDefault="008743B7">
      <w:r>
        <w:separator/>
      </w:r>
    </w:p>
  </w:endnote>
  <w:endnote w:type="continuationSeparator" w:id="0">
    <w:p w14:paraId="75CB37EA" w14:textId="77777777" w:rsidR="008743B7" w:rsidRDefault="008743B7">
      <w:r>
        <w:continuationSeparator/>
      </w:r>
    </w:p>
  </w:endnote>
  <w:endnote w:type="continuationNotice" w:id="1">
    <w:p w14:paraId="2754D22B" w14:textId="77777777" w:rsidR="008743B7" w:rsidRDefault="008743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89E1" w14:textId="77777777" w:rsidR="00FD186C" w:rsidRPr="00FD186C" w:rsidRDefault="00FD186C" w:rsidP="00FD186C">
    <w:pPr>
      <w:pStyle w:val="Footer"/>
    </w:pPr>
    <w:r w:rsidRPr="00FD186C">
      <w:t>GS 012</w:t>
    </w:r>
    <w:r w:rsidRPr="00FD186C">
      <w:tab/>
    </w:r>
    <w:r w:rsidRPr="00FD186C">
      <w:tab/>
      <w:t>GUIDANCE STATEMENT</w:t>
    </w:r>
  </w:p>
  <w:p w14:paraId="313EA638" w14:textId="77777777" w:rsidR="00FD186C" w:rsidRPr="00FD186C" w:rsidRDefault="00FD186C" w:rsidP="00FD1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1C3D" w14:textId="49B23618" w:rsidR="00FD186C" w:rsidRDefault="00FD186C">
    <w:pPr>
      <w:pStyle w:val="Footer"/>
    </w:pPr>
    <w:r>
      <w:t>GS 012</w:t>
    </w:r>
    <w:r>
      <w:tab/>
    </w:r>
    <w:r>
      <w:tab/>
      <w:t>GUIDANCE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30A2" w14:textId="77777777" w:rsidR="008743B7" w:rsidRDefault="008743B7" w:rsidP="009571DD">
      <w:pPr>
        <w:spacing w:before="240"/>
      </w:pPr>
      <w:r>
        <w:separator/>
      </w:r>
    </w:p>
  </w:footnote>
  <w:footnote w:type="continuationSeparator" w:id="0">
    <w:p w14:paraId="6D655B5A" w14:textId="77777777" w:rsidR="008743B7" w:rsidRDefault="008743B7" w:rsidP="009571DD">
      <w:pPr>
        <w:spacing w:before="240"/>
      </w:pPr>
      <w:r>
        <w:continuationSeparator/>
      </w:r>
    </w:p>
  </w:footnote>
  <w:footnote w:type="continuationNotice" w:id="1">
    <w:p w14:paraId="7F8F6D28" w14:textId="77777777" w:rsidR="008743B7" w:rsidRDefault="008743B7">
      <w:pPr>
        <w:spacing w:line="240" w:lineRule="auto"/>
      </w:pPr>
    </w:p>
  </w:footnote>
  <w:footnote w:id="2">
    <w:p w14:paraId="5F4B3B91" w14:textId="5BF33FCA" w:rsidR="00AC683D" w:rsidRPr="000E0ABD" w:rsidRDefault="00AC683D">
      <w:pPr>
        <w:pStyle w:val="FootnoteText"/>
      </w:pPr>
      <w:r w:rsidRPr="000E0ABD">
        <w:rPr>
          <w:rStyle w:val="FootnoteReference"/>
          <w:sz w:val="16"/>
        </w:rPr>
        <w:footnoteRef/>
      </w:r>
      <w:r w:rsidRPr="000E0ABD">
        <w:t xml:space="preserve"> </w:t>
      </w:r>
      <w:r w:rsidRPr="000E0ABD">
        <w:tab/>
        <w:t xml:space="preserve">Amend to reflect the appropriate addressee of the report, for example, Chairman of Board or Board Audit </w:t>
      </w:r>
      <w:r>
        <w:t>C</w:t>
      </w:r>
      <w:r w:rsidRPr="000E0ABD">
        <w:t>ommittee</w:t>
      </w:r>
      <w:r>
        <w:t>.</w:t>
      </w:r>
    </w:p>
  </w:footnote>
  <w:footnote w:id="3">
    <w:p w14:paraId="64024851" w14:textId="5F85DF52" w:rsidR="00AC683D" w:rsidRPr="00080E1F" w:rsidRDefault="00AC683D" w:rsidP="00C674E8">
      <w:pPr>
        <w:pStyle w:val="FootnoteText"/>
      </w:pPr>
      <w:r w:rsidRPr="00080E1F">
        <w:rPr>
          <w:rStyle w:val="FootnoteReference"/>
          <w:sz w:val="16"/>
        </w:rPr>
        <w:footnoteRef/>
      </w:r>
      <w:r w:rsidRPr="00080E1F">
        <w:t xml:space="preserve"> </w:t>
      </w:r>
      <w:r>
        <w:tab/>
        <w:t>Insert: “as detailed in [Title of ADI document, that is, management’s APS 910 internal control report/statement] dated [insert date]”, as applicable.</w:t>
      </w:r>
    </w:p>
  </w:footnote>
  <w:footnote w:id="4">
    <w:p w14:paraId="0083AAEF" w14:textId="36261AE9" w:rsidR="00AC683D" w:rsidRPr="00FA1981" w:rsidRDefault="00AC683D">
      <w:pPr>
        <w:pStyle w:val="FootnoteText"/>
      </w:pPr>
      <w:r w:rsidRPr="00D14F73">
        <w:rPr>
          <w:rStyle w:val="FootnoteReference"/>
          <w:sz w:val="16"/>
        </w:rPr>
        <w:footnoteRef/>
      </w:r>
      <w:r w:rsidRPr="00FA1981">
        <w:t xml:space="preserve"> </w:t>
      </w:r>
      <w:r>
        <w:tab/>
        <w:t>Should be the same date as for the APS 310/3PS 310 report(s).</w:t>
      </w:r>
    </w:p>
  </w:footnote>
  <w:footnote w:id="5">
    <w:p w14:paraId="2167C021" w14:textId="69DFAFD6" w:rsidR="00AC683D" w:rsidRPr="00547513" w:rsidRDefault="00AC683D">
      <w:pPr>
        <w:pStyle w:val="FootnoteText"/>
      </w:pPr>
      <w:r w:rsidRPr="00825C0C">
        <w:rPr>
          <w:rStyle w:val="FootnoteReference"/>
          <w:sz w:val="16"/>
        </w:rPr>
        <w:footnoteRef/>
      </w:r>
      <w:r w:rsidRPr="00547513">
        <w:t xml:space="preserve"> </w:t>
      </w:r>
      <w:r>
        <w:tab/>
        <w:t>Delete if not the statutory auditor for the ADI.</w:t>
      </w:r>
    </w:p>
  </w:footnote>
  <w:footnote w:id="6">
    <w:p w14:paraId="0A251046" w14:textId="57C416B7" w:rsidR="00AC683D" w:rsidRPr="000E0ABD" w:rsidRDefault="00AC683D" w:rsidP="00C27971">
      <w:pPr>
        <w:pStyle w:val="FootnoteText"/>
      </w:pPr>
      <w:r w:rsidRPr="000E0ABD">
        <w:rPr>
          <w:rStyle w:val="FootnoteReference"/>
          <w:sz w:val="16"/>
        </w:rPr>
        <w:footnoteRef/>
      </w:r>
      <w:r w:rsidRPr="000E0ABD">
        <w:t xml:space="preserve"> </w:t>
      </w:r>
      <w:r w:rsidRPr="000E0ABD">
        <w:tab/>
        <w:t xml:space="preserve">Where the auditor determines it necessary to issue a modified conclusion(s), this section will be amended to comply with the </w:t>
      </w:r>
      <w:r>
        <w:t xml:space="preserve">requirements </w:t>
      </w:r>
      <w:r w:rsidRPr="000E0ABD">
        <w:t>of ASAE 3150.  This standard also includes further guidance, application material and illustrative examples</w:t>
      </w:r>
      <w:r>
        <w:t xml:space="preserve"> </w:t>
      </w:r>
      <w:r w:rsidRPr="000E0ABD">
        <w:t>which the auditor may find useful.  For example, refer to paragraphs 93-95 and Appendix 9 of ASAE 3150.</w:t>
      </w:r>
    </w:p>
  </w:footnote>
  <w:footnote w:id="7">
    <w:p w14:paraId="05860D20" w14:textId="1D6BC270" w:rsidR="00AC683D" w:rsidRPr="00AF004D" w:rsidRDefault="00AC683D">
      <w:pPr>
        <w:pStyle w:val="FootnoteText"/>
      </w:pPr>
      <w:r w:rsidRPr="000E0ABD">
        <w:rPr>
          <w:rStyle w:val="FootnoteReference"/>
          <w:sz w:val="16"/>
        </w:rPr>
        <w:footnoteRef/>
      </w:r>
      <w:r w:rsidRPr="000E0ABD">
        <w:t xml:space="preserve"> </w:t>
      </w:r>
      <w:r w:rsidRPr="000E0ABD">
        <w:tab/>
        <w:t>Refer to paragraph 27 of APS 910.</w:t>
      </w:r>
    </w:p>
  </w:footnote>
  <w:footnote w:id="8">
    <w:p w14:paraId="5CDD4B4A" w14:textId="520B532F" w:rsidR="00AC683D" w:rsidRPr="000E68F0" w:rsidRDefault="00AC683D" w:rsidP="00BA198D">
      <w:pPr>
        <w:pStyle w:val="FootnoteText"/>
      </w:pPr>
      <w:r w:rsidRPr="00373D3A">
        <w:rPr>
          <w:rStyle w:val="FootnoteReference"/>
          <w:sz w:val="16"/>
        </w:rPr>
        <w:footnoteRef/>
      </w:r>
      <w:r w:rsidRPr="000E68F0">
        <w:t xml:space="preserve"> </w:t>
      </w:r>
      <w:r>
        <w:tab/>
        <w:t xml:space="preserve">“Prudential Requirements” is defined in APRA Prudential Standard APS 001 </w:t>
      </w:r>
      <w:r w:rsidRPr="00373D3A">
        <w:rPr>
          <w:i/>
          <w:iCs/>
        </w:rPr>
        <w:t>Definitions</w:t>
      </w:r>
      <w:r>
        <w:t xml:space="preserve"> and includes requirements imposed by the Banking Act, Prudential Standards made under the Banking Act, Reporting Standards made under the FSCODA, conditions on the ADI’s authorisation, and any other requirements imposed by APRA in writing.</w:t>
      </w:r>
    </w:p>
  </w:footnote>
  <w:footnote w:id="9">
    <w:p w14:paraId="70D1A57A" w14:textId="5ECD2629" w:rsidR="00AC683D" w:rsidRPr="00F25367" w:rsidRDefault="00AC683D">
      <w:pPr>
        <w:pStyle w:val="FootnoteText"/>
      </w:pPr>
      <w:r w:rsidRPr="00F25367">
        <w:rPr>
          <w:rStyle w:val="FootnoteReference"/>
          <w:sz w:val="16"/>
        </w:rPr>
        <w:footnoteRef/>
      </w:r>
      <w:r w:rsidRPr="00F25367">
        <w:t xml:space="preserve"> </w:t>
      </w:r>
      <w:r w:rsidRPr="00F25367">
        <w:tab/>
      </w:r>
      <w:r>
        <w:t>See</w:t>
      </w:r>
      <w:r w:rsidRPr="00F25367">
        <w:t xml:space="preserve"> paragraph 36(d) of APS 310</w:t>
      </w:r>
    </w:p>
  </w:footnote>
  <w:footnote w:id="10">
    <w:p w14:paraId="6DD9EFD8" w14:textId="66B160D6" w:rsidR="00AC683D" w:rsidRPr="00F935BE" w:rsidRDefault="00AC683D">
      <w:pPr>
        <w:pStyle w:val="FootnoteText"/>
      </w:pPr>
      <w:r w:rsidRPr="00F25367">
        <w:rPr>
          <w:rStyle w:val="FootnoteReference"/>
          <w:sz w:val="16"/>
        </w:rPr>
        <w:footnoteRef/>
      </w:r>
      <w:r w:rsidRPr="00F25367">
        <w:t xml:space="preserve"> </w:t>
      </w:r>
      <w:r w:rsidRPr="00F25367">
        <w:tab/>
      </w:r>
      <w:r>
        <w:t>See</w:t>
      </w:r>
      <w:r w:rsidRPr="00F25367">
        <w:t xml:space="preserve"> paragraph 36 of APS 310</w:t>
      </w:r>
    </w:p>
  </w:footnote>
  <w:footnote w:id="11">
    <w:p w14:paraId="52A02ACC" w14:textId="70D3551B" w:rsidR="00AC683D" w:rsidRPr="00D779E2" w:rsidRDefault="00AC683D" w:rsidP="001A471C">
      <w:pPr>
        <w:pStyle w:val="FootnoteText"/>
      </w:pPr>
      <w:r w:rsidRPr="00686C78">
        <w:rPr>
          <w:rStyle w:val="FootnoteReference"/>
          <w:sz w:val="16"/>
          <w:szCs w:val="16"/>
        </w:rPr>
        <w:footnoteRef/>
      </w:r>
      <w:r w:rsidRPr="00686C78">
        <w:tab/>
      </w:r>
      <w:r>
        <w:t>Attachment 1 to this report shows</w:t>
      </w:r>
      <w:r w:rsidRPr="00686C78">
        <w:t xml:space="preserve"> an example attachment that </w:t>
      </w:r>
      <w:r>
        <w:t>may</w:t>
      </w:r>
      <w:r w:rsidRPr="00686C78">
        <w:t xml:space="preserve"> be used as a guide, adapted to take account of the circumstances of the ADI and the type of modification to be issued.  </w:t>
      </w:r>
      <w:r>
        <w:t xml:space="preserve">APRA requires this appendix to be included as part of the report regardless of whether there are any modifications to report. </w:t>
      </w:r>
      <w:r w:rsidRPr="00686C78">
        <w:t xml:space="preserve">Include </w:t>
      </w:r>
      <w:r>
        <w:t xml:space="preserve">the information required under ASAE 3150, for example, </w:t>
      </w:r>
      <w:r w:rsidRPr="00686C78">
        <w:t>a description of the matter</w:t>
      </w:r>
      <w:r>
        <w:t xml:space="preserve"> giving rise to any qualified/adverse conclusion or, for a disclaimer of conclusion, provide the reasons for the inability to obtain sufficient appropriate evidence.</w:t>
      </w:r>
    </w:p>
  </w:footnote>
  <w:footnote w:id="12">
    <w:p w14:paraId="12DF219A" w14:textId="5F5F779C" w:rsidR="00AC683D" w:rsidRPr="00851DC7" w:rsidRDefault="00AC683D">
      <w:pPr>
        <w:pStyle w:val="FootnoteText"/>
      </w:pPr>
      <w:r w:rsidRPr="00E448B6">
        <w:rPr>
          <w:rStyle w:val="FootnoteReference"/>
          <w:sz w:val="16"/>
        </w:rPr>
        <w:footnoteRef/>
      </w:r>
      <w:r w:rsidRPr="00851DC7">
        <w:t xml:space="preserve"> </w:t>
      </w:r>
      <w:r>
        <w:tab/>
        <w:t>Amend this term to reflect the appropriate title for those charged with governance of the ADI, for example, “Board of Directors”.  Insert appropriate title, when prompted, throughout the report.</w:t>
      </w:r>
    </w:p>
  </w:footnote>
  <w:footnote w:id="13">
    <w:p w14:paraId="1CF3EA82" w14:textId="42BDCA0D" w:rsidR="00AC683D" w:rsidRPr="00354A78" w:rsidRDefault="00AC683D">
      <w:pPr>
        <w:pStyle w:val="FootnoteText"/>
      </w:pPr>
      <w:r w:rsidRPr="00C26807">
        <w:rPr>
          <w:rStyle w:val="FootnoteReference"/>
          <w:sz w:val="16"/>
        </w:rPr>
        <w:footnoteRef/>
      </w:r>
      <w:r w:rsidRPr="00354A78">
        <w:t xml:space="preserve"> </w:t>
      </w:r>
      <w:r>
        <w:tab/>
        <w:t>Attachment 3 to this example assurance report shows an example attachment that may be used as a guide.</w:t>
      </w:r>
    </w:p>
  </w:footnote>
  <w:footnote w:id="14">
    <w:p w14:paraId="645E9EF2" w14:textId="5630762D" w:rsidR="00AC683D" w:rsidRPr="0069193F" w:rsidRDefault="00AC683D" w:rsidP="00EC7FEE">
      <w:pPr>
        <w:pStyle w:val="FootnoteText"/>
      </w:pPr>
      <w:r w:rsidRPr="006461EC">
        <w:rPr>
          <w:rStyle w:val="FootnoteReference"/>
          <w:sz w:val="16"/>
          <w:szCs w:val="16"/>
        </w:rPr>
        <w:footnoteRef/>
      </w:r>
      <w:r>
        <w:tab/>
        <w:t>The auditor may include a summary of procedures performed but not to the extent that it is ambiguous or described in a manner that is overstated or that could suggest that reasonable assurance has been obtained.  It is also important that the description of the procedures does not give the impression that an agreed-upon procedures engagement has been undertaken, and in most cases will not detail the entire work plan.</w:t>
      </w:r>
    </w:p>
  </w:footnote>
  <w:footnote w:id="15">
    <w:p w14:paraId="3A1AA3D4" w14:textId="48A94A95" w:rsidR="00AC683D" w:rsidRPr="00292891" w:rsidRDefault="00AC683D">
      <w:pPr>
        <w:pStyle w:val="FootnoteText"/>
      </w:pPr>
      <w:r w:rsidRPr="00292891">
        <w:rPr>
          <w:rStyle w:val="FootnoteReference"/>
          <w:sz w:val="16"/>
        </w:rPr>
        <w:footnoteRef/>
      </w:r>
      <w:r w:rsidRPr="00292891">
        <w:t xml:space="preserve"> </w:t>
      </w:r>
      <w:r>
        <w:tab/>
        <w:t xml:space="preserve">Provide details of other significant (but not material) findings or matters arising from the engagement considered necessary to highlight to APRA for information purposes, but which do not impact on the conclusion, in an attachment to the assurance report. </w:t>
      </w:r>
      <w:r w:rsidR="003078D9" w:rsidRPr="003078D9">
        <w:t>Refer to paragraphs 285-286 of this Guidance Statement for further guidance on information that may be considered for inclusion in a ‘long-form’ style of report</w:t>
      </w:r>
      <w:r w:rsidR="003078D9">
        <w:t>.</w:t>
      </w:r>
      <w:r w:rsidR="003078D9" w:rsidRPr="003078D9">
        <w:t xml:space="preserve"> </w:t>
      </w:r>
      <w:r>
        <w:t xml:space="preserve">Attachment 2 to this example assurance report shows an example attachment that may be used as a guide, adapted to take account of the circumstances of the ADI and nature of findings or matters arising.  APRA expects this appendix to be included as part of the report regardless of </w:t>
      </w:r>
      <w:proofErr w:type="gramStart"/>
      <w:r>
        <w:t>whether or not</w:t>
      </w:r>
      <w:proofErr w:type="gramEnd"/>
      <w:r>
        <w:t xml:space="preserve"> there are any observations to report. </w:t>
      </w:r>
    </w:p>
  </w:footnote>
  <w:footnote w:id="16">
    <w:p w14:paraId="121A63B6" w14:textId="77777777" w:rsidR="00AC683D" w:rsidRPr="000850B4" w:rsidRDefault="00AC683D" w:rsidP="00FD2A10">
      <w:pPr>
        <w:pStyle w:val="FootnoteText"/>
      </w:pPr>
      <w:r w:rsidRPr="00394FA9">
        <w:rPr>
          <w:rStyle w:val="FootnoteReference"/>
          <w:sz w:val="16"/>
        </w:rPr>
        <w:footnoteRef/>
      </w:r>
      <w:r w:rsidRPr="000850B4">
        <w:t xml:space="preserve"> </w:t>
      </w:r>
      <w:r>
        <w:tab/>
        <w:t>It is recommended that the basis for any qualifications be set out in this manner to highlight whether APRA are already aware of the matters being raised.</w:t>
      </w:r>
    </w:p>
  </w:footnote>
  <w:footnote w:id="17">
    <w:p w14:paraId="0C6107BA" w14:textId="6A3FD154" w:rsidR="00AC683D" w:rsidRPr="005D328C" w:rsidRDefault="00AC683D">
      <w:pPr>
        <w:pStyle w:val="FootnoteText"/>
      </w:pPr>
      <w:r w:rsidRPr="005D328C">
        <w:rPr>
          <w:rStyle w:val="FootnoteReference"/>
          <w:sz w:val="16"/>
        </w:rPr>
        <w:footnoteRef/>
      </w:r>
      <w:r w:rsidRPr="005D328C">
        <w:t xml:space="preserve"> </w:t>
      </w:r>
      <w:r>
        <w:tab/>
        <w:t xml:space="preserve">See paragraph 25 of APS 910, which requires an ADI to undertake testing in accordance with a testing schedule specified by APRA in writing.  Refer to the </w:t>
      </w:r>
      <w:r w:rsidRPr="00EF6BBC">
        <w:rPr>
          <w:i/>
          <w:iCs/>
        </w:rPr>
        <w:t>Financial Claims Scheme Frequently Asked Technical Questions for ADIs</w:t>
      </w:r>
      <w:r>
        <w:t xml:space="preserve"> (Question 13.2) on APRA’s website</w:t>
      </w:r>
      <w:r w:rsidRPr="00F56865">
        <w:rPr>
          <w:rFonts w:cs="Arial"/>
          <w:szCs w:val="16"/>
        </w:rPr>
        <w:t xml:space="preserve"> </w:t>
      </w:r>
      <w:r w:rsidRPr="009047CC">
        <w:rPr>
          <w:rFonts w:cs="Arial"/>
          <w:szCs w:val="16"/>
        </w:rPr>
        <w:t>at:</w:t>
      </w:r>
      <w:r>
        <w:rPr>
          <w:rFonts w:cs="Arial"/>
          <w:szCs w:val="16"/>
        </w:rPr>
        <w:t xml:space="preserve"> </w:t>
      </w:r>
      <w:r w:rsidRPr="009047CC">
        <w:rPr>
          <w:rFonts w:cs="Arial"/>
          <w:szCs w:val="16"/>
        </w:rPr>
        <w:t xml:space="preserve"> </w:t>
      </w:r>
      <w:hyperlink r:id="rId1" w:history="1">
        <w:r w:rsidRPr="00CE1FB9">
          <w:rPr>
            <w:rStyle w:val="Hyperlink"/>
            <w:szCs w:val="16"/>
          </w:rPr>
          <w:t>https://www.apra.gov.au/financial-claims-scheme-frequently-asked-technical-questions-for-authorised-deposit-taking-0</w:t>
        </w:r>
      </w:hyperlink>
      <w:r w:rsidRPr="009047CC">
        <w:rPr>
          <w:rFonts w:cs="Arial"/>
          <w:szCs w:val="16"/>
        </w:rPr>
        <w:t>.</w:t>
      </w:r>
      <w:r>
        <w:t xml:space="preserve"> </w:t>
      </w:r>
    </w:p>
  </w:footnote>
  <w:footnote w:id="18">
    <w:p w14:paraId="0FC2CDEA" w14:textId="31D834CF" w:rsidR="00AC683D" w:rsidRPr="0037053C" w:rsidRDefault="00AC683D" w:rsidP="00A44FEE">
      <w:pPr>
        <w:pStyle w:val="FootnoteText"/>
      </w:pPr>
      <w:r w:rsidRPr="006461EC">
        <w:rPr>
          <w:rStyle w:val="FootnoteReference"/>
          <w:sz w:val="16"/>
          <w:szCs w:val="16"/>
        </w:rPr>
        <w:footnoteRef/>
      </w:r>
      <w:r w:rsidRPr="006461EC">
        <w:rPr>
          <w:rStyle w:val="FootnoteReference"/>
          <w:sz w:val="16"/>
          <w:szCs w:val="16"/>
        </w:rPr>
        <w:t xml:space="preserve"> </w:t>
      </w:r>
      <w:r>
        <w:tab/>
        <w:t xml:space="preserve">Refer to APRA’s website:  </w:t>
      </w:r>
      <w:hyperlink r:id="rId2" w:history="1">
        <w:r w:rsidRPr="00506297">
          <w:rPr>
            <w:rStyle w:val="Hyperlink"/>
            <w:i/>
            <w:iCs/>
          </w:rPr>
          <w:t>Information paper: Financial Claims Scheme for authorised deposit-taking institutions (August 2013)</w:t>
        </w:r>
      </w:hyperlink>
      <w:r>
        <w:t>.</w:t>
      </w:r>
    </w:p>
  </w:footnote>
  <w:footnote w:id="19">
    <w:p w14:paraId="41542E55" w14:textId="25AC9E7E" w:rsidR="00AC683D" w:rsidRPr="007A095C" w:rsidRDefault="00AC683D">
      <w:pPr>
        <w:pStyle w:val="FootnoteText"/>
      </w:pPr>
      <w:r w:rsidRPr="007A095C">
        <w:rPr>
          <w:rStyle w:val="FootnoteReference"/>
          <w:sz w:val="16"/>
        </w:rPr>
        <w:footnoteRef/>
      </w:r>
      <w:r w:rsidRPr="007A095C">
        <w:t xml:space="preserve"> </w:t>
      </w:r>
      <w:r>
        <w:tab/>
      </w:r>
      <w:bookmarkStart w:id="11" w:name="_Hlk45696319"/>
      <w:r>
        <w:t xml:space="preserve">Refer to APRA’s website:  </w:t>
      </w:r>
      <w:hyperlink r:id="rId3" w:history="1">
        <w:r w:rsidRPr="00480F03">
          <w:rPr>
            <w:rStyle w:val="Hyperlink"/>
            <w:i/>
            <w:iCs/>
          </w:rPr>
          <w:t>Financial Claims Scheme - frequently asked technical questions for authorised deposit-taking institutions</w:t>
        </w:r>
      </w:hyperlink>
      <w:r w:rsidRPr="009047CC">
        <w:rPr>
          <w:rFonts w:cs="Arial"/>
          <w:szCs w:val="16"/>
        </w:rPr>
        <w:t>.</w:t>
      </w:r>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5972" w14:textId="77777777" w:rsidR="00FD186C" w:rsidRPr="00FD186C" w:rsidRDefault="00FD186C" w:rsidP="00FD186C">
    <w:pPr>
      <w:pStyle w:val="Header"/>
      <w:rPr>
        <w:i/>
        <w:iCs/>
      </w:rPr>
    </w:pPr>
    <w:r w:rsidRPr="00FD186C">
      <w:t xml:space="preserve">Guidance Statement GS 012 </w:t>
    </w:r>
    <w:r w:rsidRPr="00FD186C">
      <w:rPr>
        <w:i/>
        <w:iCs/>
      </w:rPr>
      <w:t>Prudential Reporting Requirements for Auditors of Authorised Deposit-taking Institutions (ADIs) and ADI Conglomerate Groups</w:t>
    </w:r>
  </w:p>
  <w:p w14:paraId="656ADB82" w14:textId="77777777" w:rsidR="00FD186C" w:rsidRDefault="00FD1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4C42" w14:textId="243F18B9" w:rsidR="00AC683D" w:rsidRDefault="00AC683D">
    <w:pPr>
      <w:pStyle w:val="Header"/>
      <w:pBdr>
        <w:bottom w:val="none" w:sz="0" w:space="0" w:color="auto"/>
      </w:pBdr>
      <w:rPr>
        <w:i/>
        <w:iCs/>
      </w:rPr>
    </w:pPr>
    <w:r w:rsidRPr="00600C66">
      <w:t xml:space="preserve">Guidance Statement GS 012 </w:t>
    </w:r>
    <w:r w:rsidRPr="00600C66">
      <w:rPr>
        <w:i/>
        <w:iCs/>
      </w:rPr>
      <w:t>Prudential Reporting Requirements for Auditors of Authorised Deposit-taking Institutions (ADIs) and ADI Conglomerate Groups</w:t>
    </w:r>
  </w:p>
  <w:p w14:paraId="5B977860" w14:textId="7E13F882" w:rsidR="00AC683D" w:rsidRPr="00954FB0" w:rsidRDefault="00AC683D" w:rsidP="004E5D38">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95F"/>
    <w:multiLevelType w:val="hybridMultilevel"/>
    <w:tmpl w:val="6C7C2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B0FE1"/>
    <w:multiLevelType w:val="hybridMultilevel"/>
    <w:tmpl w:val="AD2CDD2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83540B"/>
    <w:multiLevelType w:val="hybridMultilevel"/>
    <w:tmpl w:val="E6608DE0"/>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61925BE"/>
    <w:multiLevelType w:val="hybridMultilevel"/>
    <w:tmpl w:val="3566DAA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84005"/>
    <w:multiLevelType w:val="hybridMultilevel"/>
    <w:tmpl w:val="8F868AB0"/>
    <w:lvl w:ilvl="0" w:tplc="5108062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60C7A"/>
    <w:multiLevelType w:val="hybridMultilevel"/>
    <w:tmpl w:val="A46649CA"/>
    <w:lvl w:ilvl="0" w:tplc="A27C19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7A04A4"/>
    <w:multiLevelType w:val="hybridMultilevel"/>
    <w:tmpl w:val="79AA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DC5E8C"/>
    <w:multiLevelType w:val="hybridMultilevel"/>
    <w:tmpl w:val="BDB8D642"/>
    <w:lvl w:ilvl="0" w:tplc="51080626">
      <w:start w:val="1"/>
      <w:numFmt w:val="lowerLetter"/>
      <w:lvlText w:val="(%1)"/>
      <w:lvlJc w:val="left"/>
      <w:pPr>
        <w:ind w:left="1418" w:hanging="360"/>
      </w:pPr>
      <w:rPr>
        <w:rFonts w:hint="default"/>
      </w:rPr>
    </w:lvl>
    <w:lvl w:ilvl="1" w:tplc="0C090019" w:tentative="1">
      <w:start w:val="1"/>
      <w:numFmt w:val="lowerLetter"/>
      <w:lvlText w:val="%2."/>
      <w:lvlJc w:val="left"/>
      <w:pPr>
        <w:ind w:left="2138" w:hanging="360"/>
      </w:pPr>
    </w:lvl>
    <w:lvl w:ilvl="2" w:tplc="0C09001B" w:tentative="1">
      <w:start w:val="1"/>
      <w:numFmt w:val="lowerRoman"/>
      <w:lvlText w:val="%3."/>
      <w:lvlJc w:val="right"/>
      <w:pPr>
        <w:ind w:left="2858" w:hanging="180"/>
      </w:pPr>
    </w:lvl>
    <w:lvl w:ilvl="3" w:tplc="0C09000F" w:tentative="1">
      <w:start w:val="1"/>
      <w:numFmt w:val="decimal"/>
      <w:lvlText w:val="%4."/>
      <w:lvlJc w:val="left"/>
      <w:pPr>
        <w:ind w:left="3578" w:hanging="360"/>
      </w:pPr>
    </w:lvl>
    <w:lvl w:ilvl="4" w:tplc="0C090019" w:tentative="1">
      <w:start w:val="1"/>
      <w:numFmt w:val="lowerLetter"/>
      <w:lvlText w:val="%5."/>
      <w:lvlJc w:val="left"/>
      <w:pPr>
        <w:ind w:left="4298" w:hanging="360"/>
      </w:pPr>
    </w:lvl>
    <w:lvl w:ilvl="5" w:tplc="0C09001B" w:tentative="1">
      <w:start w:val="1"/>
      <w:numFmt w:val="lowerRoman"/>
      <w:lvlText w:val="%6."/>
      <w:lvlJc w:val="right"/>
      <w:pPr>
        <w:ind w:left="5018" w:hanging="180"/>
      </w:pPr>
    </w:lvl>
    <w:lvl w:ilvl="6" w:tplc="0C09000F" w:tentative="1">
      <w:start w:val="1"/>
      <w:numFmt w:val="decimal"/>
      <w:lvlText w:val="%7."/>
      <w:lvlJc w:val="left"/>
      <w:pPr>
        <w:ind w:left="5738" w:hanging="360"/>
      </w:pPr>
    </w:lvl>
    <w:lvl w:ilvl="7" w:tplc="0C090019" w:tentative="1">
      <w:start w:val="1"/>
      <w:numFmt w:val="lowerLetter"/>
      <w:lvlText w:val="%8."/>
      <w:lvlJc w:val="left"/>
      <w:pPr>
        <w:ind w:left="6458" w:hanging="360"/>
      </w:pPr>
    </w:lvl>
    <w:lvl w:ilvl="8" w:tplc="0C09001B" w:tentative="1">
      <w:start w:val="1"/>
      <w:numFmt w:val="lowerRoman"/>
      <w:lvlText w:val="%9."/>
      <w:lvlJc w:val="right"/>
      <w:pPr>
        <w:ind w:left="7178" w:hanging="180"/>
      </w:pPr>
    </w:lvl>
  </w:abstractNum>
  <w:abstractNum w:abstractNumId="8" w15:restartNumberingAfterBreak="0">
    <w:nsid w:val="0DF1138B"/>
    <w:multiLevelType w:val="hybridMultilevel"/>
    <w:tmpl w:val="C108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01755F"/>
    <w:multiLevelType w:val="multilevel"/>
    <w:tmpl w:val="1A8AA198"/>
    <w:styleLink w:val="AUASBListBullets"/>
    <w:lvl w:ilvl="0">
      <w:start w:val="1"/>
      <w:numFmt w:val="bullet"/>
      <w:pStyle w:val="ListBullet"/>
      <w:lvlText w:val=""/>
      <w:lvlJc w:val="left"/>
      <w:pPr>
        <w:tabs>
          <w:tab w:val="num" w:pos="0"/>
        </w:tabs>
        <w:ind w:left="709" w:hanging="709"/>
      </w:pPr>
      <w:rPr>
        <w:rFonts w:ascii="Symbol" w:hAnsi="Symbol" w:hint="default"/>
        <w:color w:val="auto"/>
      </w:rPr>
    </w:lvl>
    <w:lvl w:ilvl="1">
      <w:start w:val="1"/>
      <w:numFmt w:val="bullet"/>
      <w:pStyle w:val="ListBullet2"/>
      <w:lvlText w:val="o"/>
      <w:lvlJc w:val="left"/>
      <w:pPr>
        <w:tabs>
          <w:tab w:val="num" w:pos="709"/>
        </w:tabs>
        <w:ind w:left="1418" w:hanging="709"/>
      </w:pPr>
      <w:rPr>
        <w:rFonts w:ascii="Courier New" w:hAnsi="Courier New" w:hint="default"/>
      </w:rPr>
    </w:lvl>
    <w:lvl w:ilvl="2">
      <w:start w:val="1"/>
      <w:numFmt w:val="bullet"/>
      <w:pStyle w:val="ListBullet3"/>
      <w:lvlText w:val=""/>
      <w:lvlJc w:val="left"/>
      <w:pPr>
        <w:tabs>
          <w:tab w:val="num" w:pos="1418"/>
        </w:tabs>
        <w:ind w:left="2127" w:hanging="709"/>
      </w:pPr>
      <w:rPr>
        <w:rFonts w:ascii="Symbol" w:hAnsi="Symbol" w:hint="default"/>
        <w:color w:val="auto"/>
      </w:rPr>
    </w:lvl>
    <w:lvl w:ilvl="3">
      <w:start w:val="1"/>
      <w:numFmt w:val="bullet"/>
      <w:pStyle w:val="ListBullet4"/>
      <w:lvlText w:val=""/>
      <w:lvlJc w:val="left"/>
      <w:pPr>
        <w:tabs>
          <w:tab w:val="num" w:pos="2127"/>
        </w:tabs>
        <w:ind w:left="2836" w:hanging="709"/>
      </w:pPr>
      <w:rPr>
        <w:rFonts w:ascii="Symbol" w:hAnsi="Symbol" w:hint="default"/>
        <w:color w:val="auto"/>
      </w:rPr>
    </w:lvl>
    <w:lvl w:ilvl="4">
      <w:start w:val="1"/>
      <w:numFmt w:val="none"/>
      <w:lvlText w:val=""/>
      <w:lvlJc w:val="left"/>
      <w:pPr>
        <w:tabs>
          <w:tab w:val="num" w:pos="2836"/>
        </w:tabs>
        <w:ind w:left="3545" w:hanging="709"/>
      </w:pPr>
      <w:rPr>
        <w:rFonts w:hint="default"/>
      </w:rPr>
    </w:lvl>
    <w:lvl w:ilvl="5">
      <w:start w:val="1"/>
      <w:numFmt w:val="none"/>
      <w:lvlText w:val=""/>
      <w:lvlJc w:val="left"/>
      <w:pPr>
        <w:tabs>
          <w:tab w:val="num" w:pos="3545"/>
        </w:tabs>
        <w:ind w:left="4254" w:hanging="709"/>
      </w:pPr>
      <w:rPr>
        <w:rFonts w:hint="default"/>
      </w:rPr>
    </w:lvl>
    <w:lvl w:ilvl="6">
      <w:start w:val="1"/>
      <w:numFmt w:val="none"/>
      <w:lvlText w:val=""/>
      <w:lvlJc w:val="left"/>
      <w:pPr>
        <w:tabs>
          <w:tab w:val="num" w:pos="4254"/>
        </w:tabs>
        <w:ind w:left="4963" w:hanging="709"/>
      </w:pPr>
      <w:rPr>
        <w:rFonts w:hint="default"/>
      </w:rPr>
    </w:lvl>
    <w:lvl w:ilvl="7">
      <w:start w:val="1"/>
      <w:numFmt w:val="none"/>
      <w:lvlText w:val=""/>
      <w:lvlJc w:val="left"/>
      <w:pPr>
        <w:tabs>
          <w:tab w:val="num" w:pos="4963"/>
        </w:tabs>
        <w:ind w:left="5672" w:hanging="709"/>
      </w:pPr>
      <w:rPr>
        <w:rFonts w:hint="default"/>
      </w:rPr>
    </w:lvl>
    <w:lvl w:ilvl="8">
      <w:start w:val="1"/>
      <w:numFmt w:val="none"/>
      <w:lvlText w:val=""/>
      <w:lvlJc w:val="left"/>
      <w:pPr>
        <w:tabs>
          <w:tab w:val="num" w:pos="5672"/>
        </w:tabs>
        <w:ind w:left="6381" w:hanging="709"/>
      </w:pPr>
      <w:rPr>
        <w:rFonts w:hint="default"/>
      </w:rPr>
    </w:lvl>
  </w:abstractNum>
  <w:abstractNum w:abstractNumId="10" w15:restartNumberingAfterBreak="0">
    <w:nsid w:val="139B5258"/>
    <w:multiLevelType w:val="hybridMultilevel"/>
    <w:tmpl w:val="6540B83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405D84"/>
    <w:multiLevelType w:val="hybridMultilevel"/>
    <w:tmpl w:val="C68C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10211"/>
    <w:multiLevelType w:val="hybridMultilevel"/>
    <w:tmpl w:val="D340C780"/>
    <w:lvl w:ilvl="0" w:tplc="E97E06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06060B"/>
    <w:multiLevelType w:val="hybridMultilevel"/>
    <w:tmpl w:val="2D0A2E0A"/>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E67201"/>
    <w:multiLevelType w:val="hybridMultilevel"/>
    <w:tmpl w:val="DFE87888"/>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4372C8"/>
    <w:multiLevelType w:val="hybridMultilevel"/>
    <w:tmpl w:val="7EF021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6C051B"/>
    <w:multiLevelType w:val="hybridMultilevel"/>
    <w:tmpl w:val="FE769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CAF1525"/>
    <w:multiLevelType w:val="hybridMultilevel"/>
    <w:tmpl w:val="BC0CAA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ED5F46"/>
    <w:multiLevelType w:val="hybridMultilevel"/>
    <w:tmpl w:val="AF3050A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1DA32A5B"/>
    <w:multiLevelType w:val="multilevel"/>
    <w:tmpl w:val="63EA721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0" w15:restartNumberingAfterBreak="0">
    <w:nsid w:val="1DEF0173"/>
    <w:multiLevelType w:val="hybridMultilevel"/>
    <w:tmpl w:val="70D06C0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D62E04"/>
    <w:multiLevelType w:val="multilevel"/>
    <w:tmpl w:val="580AE3FC"/>
    <w:styleLink w:val="AUASBAParas"/>
    <w:lvl w:ilvl="0">
      <w:start w:val="1"/>
      <w:numFmt w:val="decimal"/>
      <w:pStyle w:val="AParaLevel1"/>
      <w:lvlText w:val="A%1."/>
      <w:lvlJc w:val="left"/>
      <w:pPr>
        <w:ind w:left="709"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2" w15:restartNumberingAfterBreak="0">
    <w:nsid w:val="1FE25D2E"/>
    <w:multiLevelType w:val="hybridMultilevel"/>
    <w:tmpl w:val="960E2E9C"/>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A16F86"/>
    <w:multiLevelType w:val="hybridMultilevel"/>
    <w:tmpl w:val="EE1C300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3110127"/>
    <w:multiLevelType w:val="hybridMultilevel"/>
    <w:tmpl w:val="E59892A8"/>
    <w:lvl w:ilvl="0" w:tplc="6FA226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3C5B6B"/>
    <w:multiLevelType w:val="multilevel"/>
    <w:tmpl w:val="AE4E54B0"/>
    <w:styleLink w:val="AUASBParaLevels"/>
    <w:lvl w:ilvl="0">
      <w:start w:val="1"/>
      <w:numFmt w:val="decimal"/>
      <w:pStyle w:val="ParaLevel1"/>
      <w:lvlText w:val="%1."/>
      <w:lvlJc w:val="left"/>
      <w:pPr>
        <w:tabs>
          <w:tab w:val="num" w:pos="709"/>
        </w:tabs>
        <w:ind w:left="709"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26" w15:restartNumberingAfterBreak="0">
    <w:nsid w:val="23E254B6"/>
    <w:multiLevelType w:val="hybridMultilevel"/>
    <w:tmpl w:val="25E4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28" w15:restartNumberingAfterBreak="0">
    <w:nsid w:val="252D6987"/>
    <w:multiLevelType w:val="hybridMultilevel"/>
    <w:tmpl w:val="7B1E8D7C"/>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25FC611E"/>
    <w:multiLevelType w:val="hybridMultilevel"/>
    <w:tmpl w:val="24C883EC"/>
    <w:lvl w:ilvl="0" w:tplc="0302DC76">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2F4D01"/>
    <w:multiLevelType w:val="hybridMultilevel"/>
    <w:tmpl w:val="2B2A3D02"/>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8C12E86"/>
    <w:multiLevelType w:val="hybridMultilevel"/>
    <w:tmpl w:val="1180CAE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AE41769"/>
    <w:multiLevelType w:val="hybridMultilevel"/>
    <w:tmpl w:val="BB682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FA4FDF"/>
    <w:multiLevelType w:val="hybridMultilevel"/>
    <w:tmpl w:val="A4447664"/>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DF833F9"/>
    <w:multiLevelType w:val="multilevel"/>
    <w:tmpl w:val="114E270C"/>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35" w15:restartNumberingAfterBreak="0">
    <w:nsid w:val="33F44769"/>
    <w:multiLevelType w:val="hybridMultilevel"/>
    <w:tmpl w:val="9D30B85A"/>
    <w:lvl w:ilvl="0" w:tplc="51080626">
      <w:start w:val="1"/>
      <w:numFmt w:val="lowerLetter"/>
      <w:lvlText w:val="(%1)"/>
      <w:lvlJc w:val="left"/>
      <w:pPr>
        <w:ind w:left="1429" w:hanging="360"/>
      </w:pPr>
      <w:rPr>
        <w:rFonts w:hint="default"/>
      </w:r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6" w15:restartNumberingAfterBreak="0">
    <w:nsid w:val="34141984"/>
    <w:multiLevelType w:val="hybridMultilevel"/>
    <w:tmpl w:val="163C6392"/>
    <w:lvl w:ilvl="0" w:tplc="0C09000F">
      <w:start w:val="1"/>
      <w:numFmt w:val="decimal"/>
      <w:lvlText w:val="%1."/>
      <w:lvlJc w:val="left"/>
      <w:pPr>
        <w:ind w:left="1429" w:hanging="360"/>
      </w:pPr>
    </w:lvl>
    <w:lvl w:ilvl="1" w:tplc="51080626">
      <w:start w:val="1"/>
      <w:numFmt w:val="lowerLetter"/>
      <w:lvlText w:val="(%2)"/>
      <w:lvlJc w:val="lef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7" w15:restartNumberingAfterBreak="0">
    <w:nsid w:val="3B852EF4"/>
    <w:multiLevelType w:val="hybridMultilevel"/>
    <w:tmpl w:val="1B760020"/>
    <w:lvl w:ilvl="0" w:tplc="51080626">
      <w:start w:val="1"/>
      <w:numFmt w:val="lowerLetter"/>
      <w:lvlText w:val="(%1)"/>
      <w:lvlJc w:val="left"/>
      <w:pPr>
        <w:ind w:left="779" w:hanging="360"/>
      </w:pPr>
      <w:rPr>
        <w:rFonts w:hint="default"/>
      </w:rPr>
    </w:lvl>
    <w:lvl w:ilvl="1" w:tplc="0C090019" w:tentative="1">
      <w:start w:val="1"/>
      <w:numFmt w:val="lowerLetter"/>
      <w:lvlText w:val="%2."/>
      <w:lvlJc w:val="left"/>
      <w:pPr>
        <w:ind w:left="1499" w:hanging="360"/>
      </w:pPr>
    </w:lvl>
    <w:lvl w:ilvl="2" w:tplc="0C09001B" w:tentative="1">
      <w:start w:val="1"/>
      <w:numFmt w:val="lowerRoman"/>
      <w:lvlText w:val="%3."/>
      <w:lvlJc w:val="right"/>
      <w:pPr>
        <w:ind w:left="2219" w:hanging="180"/>
      </w:pPr>
    </w:lvl>
    <w:lvl w:ilvl="3" w:tplc="0C09000F" w:tentative="1">
      <w:start w:val="1"/>
      <w:numFmt w:val="decimal"/>
      <w:lvlText w:val="%4."/>
      <w:lvlJc w:val="left"/>
      <w:pPr>
        <w:ind w:left="2939" w:hanging="360"/>
      </w:pPr>
    </w:lvl>
    <w:lvl w:ilvl="4" w:tplc="0C090019" w:tentative="1">
      <w:start w:val="1"/>
      <w:numFmt w:val="lowerLetter"/>
      <w:lvlText w:val="%5."/>
      <w:lvlJc w:val="left"/>
      <w:pPr>
        <w:ind w:left="3659" w:hanging="360"/>
      </w:pPr>
    </w:lvl>
    <w:lvl w:ilvl="5" w:tplc="0C09001B" w:tentative="1">
      <w:start w:val="1"/>
      <w:numFmt w:val="lowerRoman"/>
      <w:lvlText w:val="%6."/>
      <w:lvlJc w:val="right"/>
      <w:pPr>
        <w:ind w:left="4379" w:hanging="180"/>
      </w:pPr>
    </w:lvl>
    <w:lvl w:ilvl="6" w:tplc="0C09000F" w:tentative="1">
      <w:start w:val="1"/>
      <w:numFmt w:val="decimal"/>
      <w:lvlText w:val="%7."/>
      <w:lvlJc w:val="left"/>
      <w:pPr>
        <w:ind w:left="5099" w:hanging="360"/>
      </w:pPr>
    </w:lvl>
    <w:lvl w:ilvl="7" w:tplc="0C090019" w:tentative="1">
      <w:start w:val="1"/>
      <w:numFmt w:val="lowerLetter"/>
      <w:lvlText w:val="%8."/>
      <w:lvlJc w:val="left"/>
      <w:pPr>
        <w:ind w:left="5819" w:hanging="360"/>
      </w:pPr>
    </w:lvl>
    <w:lvl w:ilvl="8" w:tplc="0C09001B" w:tentative="1">
      <w:start w:val="1"/>
      <w:numFmt w:val="lowerRoman"/>
      <w:lvlText w:val="%9."/>
      <w:lvlJc w:val="right"/>
      <w:pPr>
        <w:ind w:left="6539" w:hanging="180"/>
      </w:pPr>
    </w:lvl>
  </w:abstractNum>
  <w:abstractNum w:abstractNumId="38" w15:restartNumberingAfterBreak="0">
    <w:nsid w:val="3DAC2715"/>
    <w:multiLevelType w:val="hybridMultilevel"/>
    <w:tmpl w:val="12943746"/>
    <w:lvl w:ilvl="0" w:tplc="314EC516">
      <w:start w:val="1"/>
      <w:numFmt w:val="lowerLetter"/>
      <w:lvlText w:val="(%1)"/>
      <w:lvlJc w:val="left"/>
      <w:pPr>
        <w:ind w:left="2487"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9" w15:restartNumberingAfterBreak="0">
    <w:nsid w:val="3FAD0890"/>
    <w:multiLevelType w:val="hybridMultilevel"/>
    <w:tmpl w:val="722C7C24"/>
    <w:lvl w:ilvl="0" w:tplc="E97E06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1FC26FE"/>
    <w:multiLevelType w:val="hybridMultilevel"/>
    <w:tmpl w:val="3A6CC73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15:restartNumberingAfterBreak="0">
    <w:nsid w:val="44F641C9"/>
    <w:multiLevelType w:val="hybridMultilevel"/>
    <w:tmpl w:val="E8BC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3430DD"/>
    <w:multiLevelType w:val="hybridMultilevel"/>
    <w:tmpl w:val="851E5FB6"/>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15:restartNumberingAfterBreak="0">
    <w:nsid w:val="45575010"/>
    <w:multiLevelType w:val="hybridMultilevel"/>
    <w:tmpl w:val="64A6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83085E"/>
    <w:multiLevelType w:val="hybridMultilevel"/>
    <w:tmpl w:val="65FA9E48"/>
    <w:lvl w:ilvl="0" w:tplc="76B8E2A6">
      <w:start w:val="1"/>
      <w:numFmt w:val="lowerRoman"/>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4595163C"/>
    <w:multiLevelType w:val="hybridMultilevel"/>
    <w:tmpl w:val="504CEC0E"/>
    <w:lvl w:ilvl="0" w:tplc="C55855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AB95A22"/>
    <w:multiLevelType w:val="hybridMultilevel"/>
    <w:tmpl w:val="392230B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15:restartNumberingAfterBreak="0">
    <w:nsid w:val="4C017727"/>
    <w:multiLevelType w:val="hybridMultilevel"/>
    <w:tmpl w:val="BA30402C"/>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8A5885"/>
    <w:multiLevelType w:val="hybridMultilevel"/>
    <w:tmpl w:val="526C75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4F536DBD"/>
    <w:multiLevelType w:val="hybridMultilevel"/>
    <w:tmpl w:val="7DBE7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F617B64"/>
    <w:multiLevelType w:val="hybridMultilevel"/>
    <w:tmpl w:val="3A08A24E"/>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1C54840"/>
    <w:multiLevelType w:val="hybridMultilevel"/>
    <w:tmpl w:val="F990CF00"/>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1E03C63"/>
    <w:multiLevelType w:val="multilevel"/>
    <w:tmpl w:val="A1C819E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Letter"/>
      <w:lvlText w:val="%3."/>
      <w:lvlJc w:val="left"/>
      <w:pPr>
        <w:tabs>
          <w:tab w:val="num" w:pos="2127"/>
        </w:tabs>
        <w:ind w:left="2127" w:hanging="709"/>
      </w:pPr>
      <w:rPr>
        <w:rFonts w:hint="default"/>
      </w:rPr>
    </w:lvl>
    <w:lvl w:ilvl="3">
      <w:start w:val="1"/>
      <w:numFmt w:val="lowerLetter"/>
      <w:lvlText w:val="%4."/>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3" w15:restartNumberingAfterBreak="0">
    <w:nsid w:val="597B1EB4"/>
    <w:multiLevelType w:val="hybridMultilevel"/>
    <w:tmpl w:val="940AF0A0"/>
    <w:lvl w:ilvl="0" w:tplc="FB08EDA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A640749"/>
    <w:multiLevelType w:val="hybridMultilevel"/>
    <w:tmpl w:val="59404C4C"/>
    <w:lvl w:ilvl="0" w:tplc="51080626">
      <w:start w:val="1"/>
      <w:numFmt w:val="lowerLetter"/>
      <w:lvlText w:val="(%1)"/>
      <w:lvlJc w:val="left"/>
      <w:pPr>
        <w:ind w:left="1484" w:hanging="360"/>
      </w:pPr>
      <w:rPr>
        <w:rFonts w:hint="default"/>
      </w:rPr>
    </w:lvl>
    <w:lvl w:ilvl="1" w:tplc="0C090019">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55" w15:restartNumberingAfterBreak="0">
    <w:nsid w:val="5B9413AC"/>
    <w:multiLevelType w:val="hybridMultilevel"/>
    <w:tmpl w:val="AC6E6376"/>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EFB7CFB"/>
    <w:multiLevelType w:val="hybridMultilevel"/>
    <w:tmpl w:val="DDEAFA16"/>
    <w:lvl w:ilvl="0" w:tplc="51080626">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7" w15:restartNumberingAfterBreak="0">
    <w:nsid w:val="648D53F6"/>
    <w:multiLevelType w:val="multilevel"/>
    <w:tmpl w:val="1A8AA198"/>
    <w:numStyleLink w:val="AUASBListBullets"/>
  </w:abstractNum>
  <w:abstractNum w:abstractNumId="58" w15:restartNumberingAfterBreak="0">
    <w:nsid w:val="68542761"/>
    <w:multiLevelType w:val="hybridMultilevel"/>
    <w:tmpl w:val="CD2A4486"/>
    <w:lvl w:ilvl="0" w:tplc="6FA226AE">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87655A9"/>
    <w:multiLevelType w:val="hybridMultilevel"/>
    <w:tmpl w:val="EF10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8C520A4"/>
    <w:multiLevelType w:val="hybridMultilevel"/>
    <w:tmpl w:val="04C67548"/>
    <w:lvl w:ilvl="0" w:tplc="51080626">
      <w:start w:val="1"/>
      <w:numFmt w:val="lowerLetter"/>
      <w:lvlText w:val="(%1)"/>
      <w:lvlJc w:val="left"/>
      <w:pPr>
        <w:ind w:left="720" w:hanging="360"/>
      </w:pPr>
      <w:rPr>
        <w:rFonts w:hint="default"/>
      </w:rPr>
    </w:lvl>
    <w:lvl w:ilvl="1" w:tplc="76B8E2A6">
      <w:start w:val="1"/>
      <w:numFmt w:val="lowerRoman"/>
      <w:lvlText w:val="(%2)"/>
      <w:lvlJc w:val="left"/>
      <w:pPr>
        <w:ind w:left="1440" w:hanging="360"/>
      </w:pPr>
      <w:rPr>
        <w:rFonts w:hint="default"/>
      </w:r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9B17A3F"/>
    <w:multiLevelType w:val="multilevel"/>
    <w:tmpl w:val="8EA00C60"/>
    <w:styleLink w:val="1ai"/>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6A255569"/>
    <w:multiLevelType w:val="hybridMultilevel"/>
    <w:tmpl w:val="CC2C299C"/>
    <w:lvl w:ilvl="0" w:tplc="125A4E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A407440"/>
    <w:multiLevelType w:val="hybridMultilevel"/>
    <w:tmpl w:val="CAAA5F6C"/>
    <w:lvl w:ilvl="0" w:tplc="D30A9C9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D25359"/>
    <w:multiLevelType w:val="hybridMultilevel"/>
    <w:tmpl w:val="798A019E"/>
    <w:lvl w:ilvl="0" w:tplc="5108062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65" w15:restartNumberingAfterBreak="0">
    <w:nsid w:val="729C2CDE"/>
    <w:multiLevelType w:val="hybridMultilevel"/>
    <w:tmpl w:val="074EBF22"/>
    <w:lvl w:ilvl="0" w:tplc="5108062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2F14A00"/>
    <w:multiLevelType w:val="hybridMultilevel"/>
    <w:tmpl w:val="38A0E3B6"/>
    <w:lvl w:ilvl="0" w:tplc="DAF44D5A">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166FA2"/>
    <w:multiLevelType w:val="hybridMultilevel"/>
    <w:tmpl w:val="7422C3CC"/>
    <w:lvl w:ilvl="0" w:tplc="51080626">
      <w:start w:val="1"/>
      <w:numFmt w:val="lowerLetter"/>
      <w:lvlText w:val="(%1)"/>
      <w:lvlJc w:val="left"/>
      <w:pPr>
        <w:ind w:left="15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347487"/>
    <w:multiLevelType w:val="hybridMultilevel"/>
    <w:tmpl w:val="0B6ED6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56B626F"/>
    <w:multiLevelType w:val="hybridMultilevel"/>
    <w:tmpl w:val="06707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7096CE1"/>
    <w:multiLevelType w:val="multilevel"/>
    <w:tmpl w:val="86FE3856"/>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71" w15:restartNumberingAfterBreak="0">
    <w:nsid w:val="7C1F162E"/>
    <w:multiLevelType w:val="hybridMultilevel"/>
    <w:tmpl w:val="19EE1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7B1FA4"/>
    <w:multiLevelType w:val="hybridMultilevel"/>
    <w:tmpl w:val="3D5A0F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E22273F"/>
    <w:multiLevelType w:val="hybridMultilevel"/>
    <w:tmpl w:val="CAAE0AC6"/>
    <w:lvl w:ilvl="0" w:tplc="510806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438181">
    <w:abstractNumId w:val="9"/>
  </w:num>
  <w:num w:numId="2" w16cid:durableId="1137339094">
    <w:abstractNumId w:val="57"/>
  </w:num>
  <w:num w:numId="3" w16cid:durableId="667907604">
    <w:abstractNumId w:val="21"/>
  </w:num>
  <w:num w:numId="4" w16cid:durableId="1322200087">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5" w16cid:durableId="2037804924">
    <w:abstractNumId w:val="27"/>
  </w:num>
  <w:num w:numId="6" w16cid:durableId="1171986218">
    <w:abstractNumId w:val="25"/>
  </w:num>
  <w:num w:numId="7" w16cid:durableId="1359310401">
    <w:abstractNumId w:val="19"/>
  </w:num>
  <w:num w:numId="8" w16cid:durableId="102652277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9" w16cid:durableId="833180965">
    <w:abstractNumId w:val="52"/>
  </w:num>
  <w:num w:numId="10" w16cid:durableId="19538809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1" w16cid:durableId="167741779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12" w16cid:durableId="622151177">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3" w16cid:durableId="84851996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4" w16cid:durableId="130242158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5" w16cid:durableId="902058756">
    <w:abstractNumId w:val="70"/>
  </w:num>
  <w:num w:numId="16" w16cid:durableId="80789406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7" w16cid:durableId="8879556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8" w16cid:durableId="2034307492">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19" w16cid:durableId="1874801546">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0" w16cid:durableId="374430403">
    <w:abstractNumId w:val="25"/>
    <w:lvlOverride w:ilvl="0">
      <w:startOverride w:val="1"/>
      <w:lvl w:ilvl="0">
        <w:start w:val="1"/>
        <w:numFmt w:val="decimal"/>
        <w:pStyle w:val="ParaLevel1"/>
        <w:lvlText w:val="%1."/>
        <w:lvlJc w:val="left"/>
        <w:pPr>
          <w:tabs>
            <w:tab w:val="num" w:pos="709"/>
          </w:tabs>
          <w:ind w:left="709" w:hanging="709"/>
        </w:pPr>
        <w:rPr>
          <w:rFonts w:hint="default"/>
        </w:rPr>
      </w:lvl>
    </w:lvlOverride>
    <w:lvlOverride w:ilvl="1">
      <w:startOverride w:val="1"/>
      <w:lvl w:ilvl="1">
        <w:start w:val="1"/>
        <w:numFmt w:val="lowerLetter"/>
        <w:pStyle w:val="ParaLevel2"/>
        <w:lvlText w:val="(%2)"/>
        <w:lvlJc w:val="left"/>
        <w:pPr>
          <w:tabs>
            <w:tab w:val="num" w:pos="1418"/>
          </w:tabs>
          <w:ind w:left="1418" w:hanging="709"/>
        </w:pPr>
        <w:rPr>
          <w:rFonts w:hint="default"/>
        </w:rPr>
      </w:lvl>
    </w:lvlOverride>
    <w:lvlOverride w:ilvl="2">
      <w:startOverride w:val="1"/>
      <w:lvl w:ilvl="2">
        <w:start w:val="1"/>
        <w:numFmt w:val="lowerRoman"/>
        <w:pStyle w:val="ParaLevel3"/>
        <w:lvlText w:val="(%3)"/>
        <w:lvlJc w:val="left"/>
        <w:pPr>
          <w:tabs>
            <w:tab w:val="num" w:pos="2127"/>
          </w:tabs>
          <w:ind w:left="2127" w:hanging="709"/>
        </w:pPr>
        <w:rPr>
          <w:rFonts w:hint="default"/>
        </w:rPr>
      </w:lvl>
    </w:lvlOverride>
    <w:lvlOverride w:ilvl="3">
      <w:startOverride w:val="1"/>
      <w:lvl w:ilvl="3">
        <w:start w:val="1"/>
        <w:numFmt w:val="none"/>
        <w:lvlText w:val=""/>
        <w:lvlJc w:val="left"/>
        <w:pPr>
          <w:tabs>
            <w:tab w:val="num" w:pos="2836"/>
          </w:tabs>
          <w:ind w:left="2836" w:hanging="709"/>
        </w:pPr>
        <w:rPr>
          <w:rFonts w:hint="default"/>
        </w:rPr>
      </w:lvl>
    </w:lvlOverride>
    <w:lvlOverride w:ilvl="4">
      <w:startOverride w:val="1"/>
      <w:lvl w:ilvl="4">
        <w:start w:val="1"/>
        <w:numFmt w:val="none"/>
        <w:lvlText w:val=""/>
        <w:lvlJc w:val="left"/>
        <w:pPr>
          <w:tabs>
            <w:tab w:val="num" w:pos="3545"/>
          </w:tabs>
          <w:ind w:left="3545" w:hanging="709"/>
        </w:pPr>
        <w:rPr>
          <w:rFonts w:hint="default"/>
        </w:rPr>
      </w:lvl>
    </w:lvlOverride>
    <w:lvlOverride w:ilvl="5">
      <w:startOverride w:val="1"/>
      <w:lvl w:ilvl="5">
        <w:start w:val="1"/>
        <w:numFmt w:val="none"/>
        <w:lvlText w:val=""/>
        <w:lvlJc w:val="left"/>
        <w:pPr>
          <w:tabs>
            <w:tab w:val="num" w:pos="4254"/>
          </w:tabs>
          <w:ind w:left="4254" w:hanging="709"/>
        </w:pPr>
        <w:rPr>
          <w:rFonts w:hint="default"/>
        </w:rPr>
      </w:lvl>
    </w:lvlOverride>
    <w:lvlOverride w:ilvl="6">
      <w:startOverride w:val="1"/>
      <w:lvl w:ilvl="6">
        <w:start w:val="1"/>
        <w:numFmt w:val="none"/>
        <w:lvlText w:val=""/>
        <w:lvlJc w:val="left"/>
        <w:pPr>
          <w:tabs>
            <w:tab w:val="num" w:pos="4963"/>
          </w:tabs>
          <w:ind w:left="4963" w:hanging="709"/>
        </w:pPr>
        <w:rPr>
          <w:rFonts w:hint="default"/>
        </w:rPr>
      </w:lvl>
    </w:lvlOverride>
    <w:lvlOverride w:ilvl="7">
      <w:startOverride w:val="1"/>
      <w:lvl w:ilvl="7">
        <w:start w:val="1"/>
        <w:numFmt w:val="none"/>
        <w:lvlText w:val=""/>
        <w:lvlJc w:val="left"/>
        <w:pPr>
          <w:tabs>
            <w:tab w:val="num" w:pos="5672"/>
          </w:tabs>
          <w:ind w:left="5672" w:hanging="709"/>
        </w:pPr>
        <w:rPr>
          <w:rFonts w:hint="default"/>
        </w:rPr>
      </w:lvl>
    </w:lvlOverride>
    <w:lvlOverride w:ilvl="8">
      <w:startOverride w:val="1"/>
      <w:lvl w:ilvl="8">
        <w:start w:val="1"/>
        <w:numFmt w:val="none"/>
        <w:lvlText w:val=""/>
        <w:lvlJc w:val="left"/>
        <w:pPr>
          <w:tabs>
            <w:tab w:val="num" w:pos="6381"/>
          </w:tabs>
          <w:ind w:left="6381" w:hanging="709"/>
        </w:pPr>
        <w:rPr>
          <w:rFonts w:hint="default"/>
        </w:rPr>
      </w:lvl>
    </w:lvlOverride>
  </w:num>
  <w:num w:numId="21" w16cid:durableId="765737088">
    <w:abstractNumId w:val="71"/>
  </w:num>
  <w:num w:numId="22" w16cid:durableId="1985087727">
    <w:abstractNumId w:val="32"/>
  </w:num>
  <w:num w:numId="23" w16cid:durableId="1727098057">
    <w:abstractNumId w:val="41"/>
  </w:num>
  <w:num w:numId="24" w16cid:durableId="718476456">
    <w:abstractNumId w:val="8"/>
  </w:num>
  <w:num w:numId="25" w16cid:durableId="1027411163">
    <w:abstractNumId w:val="68"/>
  </w:num>
  <w:num w:numId="26" w16cid:durableId="1704479693">
    <w:abstractNumId w:val="63"/>
  </w:num>
  <w:num w:numId="27" w16cid:durableId="83889231">
    <w:abstractNumId w:val="14"/>
  </w:num>
  <w:num w:numId="28" w16cid:durableId="1433863861">
    <w:abstractNumId w:val="22"/>
  </w:num>
  <w:num w:numId="29" w16cid:durableId="1958632506">
    <w:abstractNumId w:val="65"/>
  </w:num>
  <w:num w:numId="30" w16cid:durableId="2128507268">
    <w:abstractNumId w:val="60"/>
  </w:num>
  <w:num w:numId="31" w16cid:durableId="1449424656">
    <w:abstractNumId w:val="48"/>
  </w:num>
  <w:num w:numId="32" w16cid:durableId="1767267653">
    <w:abstractNumId w:val="34"/>
  </w:num>
  <w:num w:numId="33" w16cid:durableId="876313266">
    <w:abstractNumId w:val="0"/>
  </w:num>
  <w:num w:numId="34" w16cid:durableId="49887772">
    <w:abstractNumId w:val="18"/>
  </w:num>
  <w:num w:numId="35" w16cid:durableId="547494436">
    <w:abstractNumId w:val="53"/>
  </w:num>
  <w:num w:numId="36" w16cid:durableId="2039700391">
    <w:abstractNumId w:val="3"/>
  </w:num>
  <w:num w:numId="37" w16cid:durableId="356976027">
    <w:abstractNumId w:val="62"/>
  </w:num>
  <w:num w:numId="38" w16cid:durableId="362559771">
    <w:abstractNumId w:val="55"/>
  </w:num>
  <w:num w:numId="39" w16cid:durableId="1278684648">
    <w:abstractNumId w:val="4"/>
  </w:num>
  <w:num w:numId="40" w16cid:durableId="1393041254">
    <w:abstractNumId w:val="47"/>
  </w:num>
  <w:num w:numId="41" w16cid:durableId="677460359">
    <w:abstractNumId w:val="23"/>
  </w:num>
  <w:num w:numId="42" w16cid:durableId="693456816">
    <w:abstractNumId w:val="36"/>
  </w:num>
  <w:num w:numId="43" w16cid:durableId="935940281">
    <w:abstractNumId w:val="35"/>
  </w:num>
  <w:num w:numId="44" w16cid:durableId="1917546423">
    <w:abstractNumId w:val="72"/>
  </w:num>
  <w:num w:numId="45" w16cid:durableId="1935631148">
    <w:abstractNumId w:val="13"/>
  </w:num>
  <w:num w:numId="46" w16cid:durableId="1267079439">
    <w:abstractNumId w:val="10"/>
  </w:num>
  <w:num w:numId="47" w16cid:durableId="958338700">
    <w:abstractNumId w:val="38"/>
  </w:num>
  <w:num w:numId="48" w16cid:durableId="1429110601">
    <w:abstractNumId w:val="29"/>
  </w:num>
  <w:num w:numId="49" w16cid:durableId="542644716">
    <w:abstractNumId w:val="30"/>
  </w:num>
  <w:num w:numId="50" w16cid:durableId="80881090">
    <w:abstractNumId w:val="24"/>
  </w:num>
  <w:num w:numId="51" w16cid:durableId="951671291">
    <w:abstractNumId w:val="58"/>
  </w:num>
  <w:num w:numId="52" w16cid:durableId="1197767057">
    <w:abstractNumId w:val="51"/>
  </w:num>
  <w:num w:numId="53" w16cid:durableId="2101948980">
    <w:abstractNumId w:val="54"/>
  </w:num>
  <w:num w:numId="54" w16cid:durableId="157425499">
    <w:abstractNumId w:val="73"/>
  </w:num>
  <w:num w:numId="55" w16cid:durableId="2109154943">
    <w:abstractNumId w:val="33"/>
  </w:num>
  <w:num w:numId="56" w16cid:durableId="2077049968">
    <w:abstractNumId w:val="15"/>
  </w:num>
  <w:num w:numId="57" w16cid:durableId="1930582015">
    <w:abstractNumId w:val="1"/>
  </w:num>
  <w:num w:numId="58" w16cid:durableId="1635871822">
    <w:abstractNumId w:val="31"/>
  </w:num>
  <w:num w:numId="59" w16cid:durableId="933781828">
    <w:abstractNumId w:val="50"/>
  </w:num>
  <w:num w:numId="60" w16cid:durableId="539517909">
    <w:abstractNumId w:val="5"/>
  </w:num>
  <w:num w:numId="61" w16cid:durableId="1844781887">
    <w:abstractNumId w:val="45"/>
  </w:num>
  <w:num w:numId="62" w16cid:durableId="553271228">
    <w:abstractNumId w:val="17"/>
  </w:num>
  <w:num w:numId="63" w16cid:durableId="2121606763">
    <w:abstractNumId w:val="42"/>
  </w:num>
  <w:num w:numId="64" w16cid:durableId="1300721914">
    <w:abstractNumId w:val="44"/>
  </w:num>
  <w:num w:numId="65" w16cid:durableId="1792477473">
    <w:abstractNumId w:val="64"/>
  </w:num>
  <w:num w:numId="66" w16cid:durableId="1384987748">
    <w:abstractNumId w:val="67"/>
  </w:num>
  <w:num w:numId="67" w16cid:durableId="1422028939">
    <w:abstractNumId w:val="11"/>
  </w:num>
  <w:num w:numId="68" w16cid:durableId="316611512">
    <w:abstractNumId w:val="16"/>
  </w:num>
  <w:num w:numId="69" w16cid:durableId="1928614861">
    <w:abstractNumId w:val="20"/>
  </w:num>
  <w:num w:numId="70" w16cid:durableId="1153836435">
    <w:abstractNumId w:val="66"/>
  </w:num>
  <w:num w:numId="71" w16cid:durableId="444734040">
    <w:abstractNumId w:val="7"/>
  </w:num>
  <w:num w:numId="72" w16cid:durableId="1555458359">
    <w:abstractNumId w:val="46"/>
  </w:num>
  <w:num w:numId="73" w16cid:durableId="447313501">
    <w:abstractNumId w:val="56"/>
  </w:num>
  <w:num w:numId="74" w16cid:durableId="1563055888">
    <w:abstractNumId w:val="37"/>
  </w:num>
  <w:num w:numId="75" w16cid:durableId="181865978">
    <w:abstractNumId w:val="40"/>
  </w:num>
  <w:num w:numId="76" w16cid:durableId="1885410959">
    <w:abstractNumId w:val="49"/>
  </w:num>
  <w:num w:numId="77" w16cid:durableId="1377703028">
    <w:abstractNumId w:val="28"/>
  </w:num>
  <w:num w:numId="78" w16cid:durableId="136118497">
    <w:abstractNumId w:val="2"/>
  </w:num>
  <w:num w:numId="79" w16cid:durableId="642005837">
    <w:abstractNumId w:val="12"/>
  </w:num>
  <w:num w:numId="80" w16cid:durableId="72911103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1" w16cid:durableId="1473476034">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2" w16cid:durableId="1484856848">
    <w:abstractNumId w:val="39"/>
  </w:num>
  <w:num w:numId="83" w16cid:durableId="1083142143">
    <w:abstractNumId w:val="61"/>
  </w:num>
  <w:num w:numId="84" w16cid:durableId="1733698867">
    <w:abstractNumId w:val="69"/>
  </w:num>
  <w:num w:numId="85" w16cid:durableId="1377586511">
    <w:abstractNumId w:val="26"/>
  </w:num>
  <w:num w:numId="86" w16cid:durableId="1478305835">
    <w:abstractNumId w:val="59"/>
  </w:num>
  <w:num w:numId="87" w16cid:durableId="886917401">
    <w:abstractNumId w:val="43"/>
  </w:num>
  <w:num w:numId="88" w16cid:durableId="157681654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89" w16cid:durableId="618686130">
    <w:abstractNumId w:val="6"/>
  </w:num>
  <w:num w:numId="90" w16cid:durableId="350230018">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1" w16cid:durableId="7617054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2" w16cid:durableId="33187568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3" w16cid:durableId="46612979">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4" w16cid:durableId="50936778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5" w16cid:durableId="320501403">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6" w16cid:durableId="106047725">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 w:numId="97" w16cid:durableId="738748930">
    <w:abstractNumId w:val="25"/>
    <w:lvlOverride w:ilvl="0">
      <w:lvl w:ilvl="0">
        <w:start w:val="1"/>
        <w:numFmt w:val="decimal"/>
        <w:pStyle w:val="ParaLevel1"/>
        <w:lvlText w:val="%1."/>
        <w:lvlJc w:val="left"/>
        <w:pPr>
          <w:tabs>
            <w:tab w:val="num" w:pos="709"/>
          </w:tabs>
          <w:ind w:left="709" w:hanging="709"/>
        </w:pPr>
        <w:rPr>
          <w:rFonts w:hint="default"/>
        </w:rPr>
      </w:lvl>
    </w:lvlOverride>
    <w:lvlOverride w:ilvl="1">
      <w:lvl w:ilvl="1">
        <w:start w:val="1"/>
        <w:numFmt w:val="lowerLetter"/>
        <w:pStyle w:val="ParaLevel2"/>
        <w:lvlText w:val="(%2)"/>
        <w:lvlJc w:val="left"/>
        <w:pPr>
          <w:tabs>
            <w:tab w:val="num" w:pos="1418"/>
          </w:tabs>
          <w:ind w:left="1418" w:hanging="709"/>
        </w:pPr>
        <w:rPr>
          <w:rFonts w:hint="default"/>
        </w:rPr>
      </w:lvl>
    </w:lvlOverride>
    <w:lvlOverride w:ilvl="2">
      <w:lvl w:ilvl="2">
        <w:start w:val="1"/>
        <w:numFmt w:val="lowerRoman"/>
        <w:pStyle w:val="ParaLevel3"/>
        <w:lvlText w:val="(%3)"/>
        <w:lvlJc w:val="left"/>
        <w:pPr>
          <w:tabs>
            <w:tab w:val="num" w:pos="2127"/>
          </w:tabs>
          <w:ind w:left="2127" w:hanging="709"/>
        </w:pPr>
        <w:rPr>
          <w:rFonts w:hint="default"/>
        </w:rPr>
      </w:lvl>
    </w:lvlOverride>
    <w:lvlOverride w:ilvl="3">
      <w:lvl w:ilvl="3">
        <w:start w:val="1"/>
        <w:numFmt w:val="none"/>
        <w:lvlText w:val=""/>
        <w:lvlJc w:val="left"/>
        <w:pPr>
          <w:tabs>
            <w:tab w:val="num" w:pos="2836"/>
          </w:tabs>
          <w:ind w:left="2836" w:hanging="709"/>
        </w:pPr>
        <w:rPr>
          <w:rFonts w:hint="default"/>
        </w:rPr>
      </w:lvl>
    </w:lvlOverride>
    <w:lvlOverride w:ilvl="4">
      <w:lvl w:ilvl="4">
        <w:start w:val="1"/>
        <w:numFmt w:val="none"/>
        <w:lvlText w:val=""/>
        <w:lvlJc w:val="left"/>
        <w:pPr>
          <w:tabs>
            <w:tab w:val="num" w:pos="3545"/>
          </w:tabs>
          <w:ind w:left="3545" w:hanging="709"/>
        </w:pPr>
        <w:rPr>
          <w:rFonts w:hint="default"/>
        </w:rPr>
      </w:lvl>
    </w:lvlOverride>
    <w:lvlOverride w:ilvl="5">
      <w:lvl w:ilvl="5">
        <w:start w:val="1"/>
        <w:numFmt w:val="none"/>
        <w:lvlText w:val=""/>
        <w:lvlJc w:val="left"/>
        <w:pPr>
          <w:tabs>
            <w:tab w:val="num" w:pos="4254"/>
          </w:tabs>
          <w:ind w:left="4254" w:hanging="709"/>
        </w:pPr>
        <w:rPr>
          <w:rFonts w:hint="default"/>
        </w:rPr>
      </w:lvl>
    </w:lvlOverride>
    <w:lvlOverride w:ilvl="6">
      <w:lvl w:ilvl="6">
        <w:start w:val="1"/>
        <w:numFmt w:val="none"/>
        <w:lvlText w:val=""/>
        <w:lvlJc w:val="left"/>
        <w:pPr>
          <w:tabs>
            <w:tab w:val="num" w:pos="4963"/>
          </w:tabs>
          <w:ind w:left="4963" w:hanging="709"/>
        </w:pPr>
        <w:rPr>
          <w:rFonts w:hint="default"/>
        </w:rPr>
      </w:lvl>
    </w:lvlOverride>
    <w:lvlOverride w:ilvl="7">
      <w:lvl w:ilvl="7">
        <w:start w:val="1"/>
        <w:numFmt w:val="none"/>
        <w:lvlText w:val=""/>
        <w:lvlJc w:val="left"/>
        <w:pPr>
          <w:tabs>
            <w:tab w:val="num" w:pos="5672"/>
          </w:tabs>
          <w:ind w:left="5672" w:hanging="709"/>
        </w:pPr>
        <w:rPr>
          <w:rFonts w:hint="default"/>
        </w:rPr>
      </w:lvl>
    </w:lvlOverride>
    <w:lvlOverride w:ilvl="8">
      <w:lvl w:ilvl="8">
        <w:start w:val="1"/>
        <w:numFmt w:val="none"/>
        <w:lvlText w:val=""/>
        <w:lvlJc w:val="left"/>
        <w:pPr>
          <w:tabs>
            <w:tab w:val="num" w:pos="6381"/>
          </w:tabs>
          <w:ind w:left="6381" w:hanging="709"/>
        </w:pPr>
        <w:rPr>
          <w:rFonts w:hint="default"/>
        </w:rPr>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e0MLE0MzYyMLNQ0lEKTi0uzszPAykwMqwFAIFDiP0tAAAA"/>
  </w:docVars>
  <w:rsids>
    <w:rsidRoot w:val="002E4867"/>
    <w:rsid w:val="0000007C"/>
    <w:rsid w:val="00000089"/>
    <w:rsid w:val="00000D4B"/>
    <w:rsid w:val="00000E93"/>
    <w:rsid w:val="000010E2"/>
    <w:rsid w:val="00001244"/>
    <w:rsid w:val="000013D3"/>
    <w:rsid w:val="0000163D"/>
    <w:rsid w:val="00001E5B"/>
    <w:rsid w:val="00001EDD"/>
    <w:rsid w:val="0000231F"/>
    <w:rsid w:val="0000278D"/>
    <w:rsid w:val="00002833"/>
    <w:rsid w:val="00002FFB"/>
    <w:rsid w:val="000030A7"/>
    <w:rsid w:val="00003476"/>
    <w:rsid w:val="0000402A"/>
    <w:rsid w:val="00004876"/>
    <w:rsid w:val="00004B1A"/>
    <w:rsid w:val="00004B4D"/>
    <w:rsid w:val="00004BDA"/>
    <w:rsid w:val="00004D50"/>
    <w:rsid w:val="000050C2"/>
    <w:rsid w:val="0000528D"/>
    <w:rsid w:val="000052E7"/>
    <w:rsid w:val="00005646"/>
    <w:rsid w:val="00005CC4"/>
    <w:rsid w:val="0000600C"/>
    <w:rsid w:val="00006120"/>
    <w:rsid w:val="00006822"/>
    <w:rsid w:val="00006A6D"/>
    <w:rsid w:val="00006C4F"/>
    <w:rsid w:val="000073B3"/>
    <w:rsid w:val="00007431"/>
    <w:rsid w:val="000074D8"/>
    <w:rsid w:val="0000758D"/>
    <w:rsid w:val="00007B80"/>
    <w:rsid w:val="00007E10"/>
    <w:rsid w:val="00007FF0"/>
    <w:rsid w:val="0001061A"/>
    <w:rsid w:val="000106F1"/>
    <w:rsid w:val="000108E0"/>
    <w:rsid w:val="0001098B"/>
    <w:rsid w:val="00010C34"/>
    <w:rsid w:val="00010C8F"/>
    <w:rsid w:val="00010CB8"/>
    <w:rsid w:val="00011130"/>
    <w:rsid w:val="0001127E"/>
    <w:rsid w:val="00011388"/>
    <w:rsid w:val="0001143A"/>
    <w:rsid w:val="00011557"/>
    <w:rsid w:val="00011A34"/>
    <w:rsid w:val="00011A81"/>
    <w:rsid w:val="00012D6C"/>
    <w:rsid w:val="00012D78"/>
    <w:rsid w:val="00012EE0"/>
    <w:rsid w:val="000134B2"/>
    <w:rsid w:val="00013E9F"/>
    <w:rsid w:val="0001495F"/>
    <w:rsid w:val="00014F62"/>
    <w:rsid w:val="0001502F"/>
    <w:rsid w:val="0001591D"/>
    <w:rsid w:val="00015EAB"/>
    <w:rsid w:val="00015F83"/>
    <w:rsid w:val="00015FDC"/>
    <w:rsid w:val="0001623B"/>
    <w:rsid w:val="00016240"/>
    <w:rsid w:val="0001675C"/>
    <w:rsid w:val="000168AE"/>
    <w:rsid w:val="00016AA0"/>
    <w:rsid w:val="00016AFB"/>
    <w:rsid w:val="00017148"/>
    <w:rsid w:val="00017288"/>
    <w:rsid w:val="00017711"/>
    <w:rsid w:val="00017713"/>
    <w:rsid w:val="0001774C"/>
    <w:rsid w:val="000177C9"/>
    <w:rsid w:val="00017A74"/>
    <w:rsid w:val="00017D11"/>
    <w:rsid w:val="000201AE"/>
    <w:rsid w:val="000204B5"/>
    <w:rsid w:val="00020A03"/>
    <w:rsid w:val="00020E74"/>
    <w:rsid w:val="00020F32"/>
    <w:rsid w:val="000210D9"/>
    <w:rsid w:val="00021BE5"/>
    <w:rsid w:val="00022E0F"/>
    <w:rsid w:val="00022ED3"/>
    <w:rsid w:val="00023200"/>
    <w:rsid w:val="00023761"/>
    <w:rsid w:val="00023D4F"/>
    <w:rsid w:val="00023FF9"/>
    <w:rsid w:val="00024601"/>
    <w:rsid w:val="00024682"/>
    <w:rsid w:val="00024896"/>
    <w:rsid w:val="00024E1E"/>
    <w:rsid w:val="000250B6"/>
    <w:rsid w:val="000250F1"/>
    <w:rsid w:val="000254D5"/>
    <w:rsid w:val="000257EC"/>
    <w:rsid w:val="00025962"/>
    <w:rsid w:val="00025B62"/>
    <w:rsid w:val="00025CFA"/>
    <w:rsid w:val="00025D56"/>
    <w:rsid w:val="00025E48"/>
    <w:rsid w:val="00025E6C"/>
    <w:rsid w:val="00025FAB"/>
    <w:rsid w:val="000265B9"/>
    <w:rsid w:val="0002688C"/>
    <w:rsid w:val="00026AFF"/>
    <w:rsid w:val="00026BA8"/>
    <w:rsid w:val="00026F30"/>
    <w:rsid w:val="00027013"/>
    <w:rsid w:val="0002742A"/>
    <w:rsid w:val="000274D4"/>
    <w:rsid w:val="0002750B"/>
    <w:rsid w:val="00027611"/>
    <w:rsid w:val="0002779E"/>
    <w:rsid w:val="0002782C"/>
    <w:rsid w:val="000301CA"/>
    <w:rsid w:val="000306C7"/>
    <w:rsid w:val="000309BA"/>
    <w:rsid w:val="0003198D"/>
    <w:rsid w:val="00031ADB"/>
    <w:rsid w:val="00032293"/>
    <w:rsid w:val="0003241F"/>
    <w:rsid w:val="00032ECB"/>
    <w:rsid w:val="000337A4"/>
    <w:rsid w:val="00033FFA"/>
    <w:rsid w:val="000340EF"/>
    <w:rsid w:val="0003477B"/>
    <w:rsid w:val="000347B5"/>
    <w:rsid w:val="00034B38"/>
    <w:rsid w:val="000351DE"/>
    <w:rsid w:val="000352B1"/>
    <w:rsid w:val="00035668"/>
    <w:rsid w:val="00035813"/>
    <w:rsid w:val="000362C6"/>
    <w:rsid w:val="000363FD"/>
    <w:rsid w:val="0003659D"/>
    <w:rsid w:val="00036B86"/>
    <w:rsid w:val="00037139"/>
    <w:rsid w:val="000371FE"/>
    <w:rsid w:val="00037219"/>
    <w:rsid w:val="0003755A"/>
    <w:rsid w:val="00037B78"/>
    <w:rsid w:val="00037BA6"/>
    <w:rsid w:val="00037DED"/>
    <w:rsid w:val="00040274"/>
    <w:rsid w:val="00040EBB"/>
    <w:rsid w:val="000414BF"/>
    <w:rsid w:val="00041861"/>
    <w:rsid w:val="00041923"/>
    <w:rsid w:val="00041B0C"/>
    <w:rsid w:val="00041DF6"/>
    <w:rsid w:val="00042232"/>
    <w:rsid w:val="0004243B"/>
    <w:rsid w:val="00042499"/>
    <w:rsid w:val="000424A9"/>
    <w:rsid w:val="00042B51"/>
    <w:rsid w:val="00043303"/>
    <w:rsid w:val="000433AD"/>
    <w:rsid w:val="000434AE"/>
    <w:rsid w:val="00043686"/>
    <w:rsid w:val="0004372F"/>
    <w:rsid w:val="00043810"/>
    <w:rsid w:val="00043AB1"/>
    <w:rsid w:val="00043DED"/>
    <w:rsid w:val="000442E4"/>
    <w:rsid w:val="0004482C"/>
    <w:rsid w:val="0004491D"/>
    <w:rsid w:val="000449C7"/>
    <w:rsid w:val="00044B6B"/>
    <w:rsid w:val="00044BC5"/>
    <w:rsid w:val="00044CFF"/>
    <w:rsid w:val="00045B75"/>
    <w:rsid w:val="00045F20"/>
    <w:rsid w:val="000465C4"/>
    <w:rsid w:val="00046642"/>
    <w:rsid w:val="00046803"/>
    <w:rsid w:val="00046922"/>
    <w:rsid w:val="00046DE7"/>
    <w:rsid w:val="000470ED"/>
    <w:rsid w:val="00047129"/>
    <w:rsid w:val="0004737B"/>
    <w:rsid w:val="0004758E"/>
    <w:rsid w:val="00047A7A"/>
    <w:rsid w:val="00047E03"/>
    <w:rsid w:val="00047E05"/>
    <w:rsid w:val="00050EC5"/>
    <w:rsid w:val="00050ECF"/>
    <w:rsid w:val="00052018"/>
    <w:rsid w:val="0005206B"/>
    <w:rsid w:val="0005228F"/>
    <w:rsid w:val="00052324"/>
    <w:rsid w:val="000524D4"/>
    <w:rsid w:val="000525CB"/>
    <w:rsid w:val="00052760"/>
    <w:rsid w:val="00052BD8"/>
    <w:rsid w:val="00053905"/>
    <w:rsid w:val="00053B64"/>
    <w:rsid w:val="00054050"/>
    <w:rsid w:val="000542E4"/>
    <w:rsid w:val="00054576"/>
    <w:rsid w:val="000545A3"/>
    <w:rsid w:val="0005473F"/>
    <w:rsid w:val="00054A95"/>
    <w:rsid w:val="00054CF1"/>
    <w:rsid w:val="000553F2"/>
    <w:rsid w:val="00055AB4"/>
    <w:rsid w:val="00055D8F"/>
    <w:rsid w:val="00055E16"/>
    <w:rsid w:val="00055E7A"/>
    <w:rsid w:val="00055E84"/>
    <w:rsid w:val="0005614C"/>
    <w:rsid w:val="000561D9"/>
    <w:rsid w:val="00056683"/>
    <w:rsid w:val="0005677A"/>
    <w:rsid w:val="000568BA"/>
    <w:rsid w:val="000569AD"/>
    <w:rsid w:val="00056C24"/>
    <w:rsid w:val="00056D32"/>
    <w:rsid w:val="00056D42"/>
    <w:rsid w:val="00056EAF"/>
    <w:rsid w:val="0005727B"/>
    <w:rsid w:val="00057532"/>
    <w:rsid w:val="000579CA"/>
    <w:rsid w:val="00057EE5"/>
    <w:rsid w:val="0006061F"/>
    <w:rsid w:val="00060C8B"/>
    <w:rsid w:val="00060D0D"/>
    <w:rsid w:val="00060FED"/>
    <w:rsid w:val="0006116E"/>
    <w:rsid w:val="0006123D"/>
    <w:rsid w:val="000614A6"/>
    <w:rsid w:val="00061853"/>
    <w:rsid w:val="000618BB"/>
    <w:rsid w:val="000619AD"/>
    <w:rsid w:val="000619B2"/>
    <w:rsid w:val="000619BA"/>
    <w:rsid w:val="00061B76"/>
    <w:rsid w:val="00061C75"/>
    <w:rsid w:val="00061F6D"/>
    <w:rsid w:val="00062D88"/>
    <w:rsid w:val="00062E22"/>
    <w:rsid w:val="00062E3F"/>
    <w:rsid w:val="00063191"/>
    <w:rsid w:val="00063195"/>
    <w:rsid w:val="00063D58"/>
    <w:rsid w:val="00063F79"/>
    <w:rsid w:val="00064157"/>
    <w:rsid w:val="00064243"/>
    <w:rsid w:val="000642D7"/>
    <w:rsid w:val="0006455F"/>
    <w:rsid w:val="000645FF"/>
    <w:rsid w:val="0006491D"/>
    <w:rsid w:val="00064E3F"/>
    <w:rsid w:val="00065060"/>
    <w:rsid w:val="00065341"/>
    <w:rsid w:val="00065501"/>
    <w:rsid w:val="00065864"/>
    <w:rsid w:val="0006598E"/>
    <w:rsid w:val="00065C58"/>
    <w:rsid w:val="00065E0F"/>
    <w:rsid w:val="00065EC0"/>
    <w:rsid w:val="00065EDE"/>
    <w:rsid w:val="00065FB1"/>
    <w:rsid w:val="00066338"/>
    <w:rsid w:val="000663C2"/>
    <w:rsid w:val="000668B1"/>
    <w:rsid w:val="00066EDB"/>
    <w:rsid w:val="00066FFD"/>
    <w:rsid w:val="00067827"/>
    <w:rsid w:val="00067831"/>
    <w:rsid w:val="00067B94"/>
    <w:rsid w:val="00067D04"/>
    <w:rsid w:val="0007022D"/>
    <w:rsid w:val="00070611"/>
    <w:rsid w:val="000710EC"/>
    <w:rsid w:val="000712C4"/>
    <w:rsid w:val="00071BCD"/>
    <w:rsid w:val="00071C10"/>
    <w:rsid w:val="00072061"/>
    <w:rsid w:val="000721AB"/>
    <w:rsid w:val="0007282F"/>
    <w:rsid w:val="00072979"/>
    <w:rsid w:val="0007310F"/>
    <w:rsid w:val="0007320C"/>
    <w:rsid w:val="000735BB"/>
    <w:rsid w:val="0007415D"/>
    <w:rsid w:val="0007467F"/>
    <w:rsid w:val="0007482B"/>
    <w:rsid w:val="0007483A"/>
    <w:rsid w:val="00074F71"/>
    <w:rsid w:val="00075080"/>
    <w:rsid w:val="000750F0"/>
    <w:rsid w:val="000751DE"/>
    <w:rsid w:val="00075536"/>
    <w:rsid w:val="00075751"/>
    <w:rsid w:val="00075948"/>
    <w:rsid w:val="00075A67"/>
    <w:rsid w:val="00075B36"/>
    <w:rsid w:val="00075D66"/>
    <w:rsid w:val="00075E0B"/>
    <w:rsid w:val="00076D77"/>
    <w:rsid w:val="000771A5"/>
    <w:rsid w:val="000773D5"/>
    <w:rsid w:val="000774F0"/>
    <w:rsid w:val="000776CB"/>
    <w:rsid w:val="0007797E"/>
    <w:rsid w:val="00080127"/>
    <w:rsid w:val="000803D9"/>
    <w:rsid w:val="00080458"/>
    <w:rsid w:val="00080A79"/>
    <w:rsid w:val="00080DC0"/>
    <w:rsid w:val="00080E1F"/>
    <w:rsid w:val="000814D0"/>
    <w:rsid w:val="0008150F"/>
    <w:rsid w:val="00081747"/>
    <w:rsid w:val="0008255B"/>
    <w:rsid w:val="00082DC5"/>
    <w:rsid w:val="00083155"/>
    <w:rsid w:val="000832F6"/>
    <w:rsid w:val="00083323"/>
    <w:rsid w:val="00084874"/>
    <w:rsid w:val="000848EA"/>
    <w:rsid w:val="00084D7B"/>
    <w:rsid w:val="000850B4"/>
    <w:rsid w:val="00085284"/>
    <w:rsid w:val="000856CF"/>
    <w:rsid w:val="00085934"/>
    <w:rsid w:val="00085BA6"/>
    <w:rsid w:val="00085E24"/>
    <w:rsid w:val="00085FA6"/>
    <w:rsid w:val="00086006"/>
    <w:rsid w:val="0008606A"/>
    <w:rsid w:val="000862D1"/>
    <w:rsid w:val="000863DF"/>
    <w:rsid w:val="000863E1"/>
    <w:rsid w:val="0008647D"/>
    <w:rsid w:val="000864B6"/>
    <w:rsid w:val="000866F8"/>
    <w:rsid w:val="00087225"/>
    <w:rsid w:val="0008739F"/>
    <w:rsid w:val="000874AA"/>
    <w:rsid w:val="0008750D"/>
    <w:rsid w:val="000878E2"/>
    <w:rsid w:val="000878E4"/>
    <w:rsid w:val="00087A7B"/>
    <w:rsid w:val="0009017F"/>
    <w:rsid w:val="000903E0"/>
    <w:rsid w:val="0009075A"/>
    <w:rsid w:val="00090779"/>
    <w:rsid w:val="0009093E"/>
    <w:rsid w:val="000909B8"/>
    <w:rsid w:val="0009134C"/>
    <w:rsid w:val="00091F0B"/>
    <w:rsid w:val="000920DA"/>
    <w:rsid w:val="00092380"/>
    <w:rsid w:val="00092FEC"/>
    <w:rsid w:val="00093196"/>
    <w:rsid w:val="0009351A"/>
    <w:rsid w:val="00093639"/>
    <w:rsid w:val="00093858"/>
    <w:rsid w:val="00093FBD"/>
    <w:rsid w:val="000942D8"/>
    <w:rsid w:val="00094F33"/>
    <w:rsid w:val="0009527E"/>
    <w:rsid w:val="0009537A"/>
    <w:rsid w:val="00095C8E"/>
    <w:rsid w:val="00095EF7"/>
    <w:rsid w:val="00096232"/>
    <w:rsid w:val="00096278"/>
    <w:rsid w:val="00096409"/>
    <w:rsid w:val="000967CD"/>
    <w:rsid w:val="00096893"/>
    <w:rsid w:val="000968B1"/>
    <w:rsid w:val="00096B08"/>
    <w:rsid w:val="00096B56"/>
    <w:rsid w:val="00096B9F"/>
    <w:rsid w:val="0009701D"/>
    <w:rsid w:val="000970BD"/>
    <w:rsid w:val="0009735C"/>
    <w:rsid w:val="00097476"/>
    <w:rsid w:val="00097873"/>
    <w:rsid w:val="00097C56"/>
    <w:rsid w:val="00097EF5"/>
    <w:rsid w:val="000A008B"/>
    <w:rsid w:val="000A0203"/>
    <w:rsid w:val="000A04A8"/>
    <w:rsid w:val="000A0A1E"/>
    <w:rsid w:val="000A0B2C"/>
    <w:rsid w:val="000A0C32"/>
    <w:rsid w:val="000A0D9D"/>
    <w:rsid w:val="000A10C3"/>
    <w:rsid w:val="000A1135"/>
    <w:rsid w:val="000A114A"/>
    <w:rsid w:val="000A11EE"/>
    <w:rsid w:val="000A130F"/>
    <w:rsid w:val="000A16D0"/>
    <w:rsid w:val="000A1E8C"/>
    <w:rsid w:val="000A21D0"/>
    <w:rsid w:val="000A2380"/>
    <w:rsid w:val="000A2D42"/>
    <w:rsid w:val="000A2F4F"/>
    <w:rsid w:val="000A3210"/>
    <w:rsid w:val="000A36CD"/>
    <w:rsid w:val="000A3782"/>
    <w:rsid w:val="000A379F"/>
    <w:rsid w:val="000A3AA0"/>
    <w:rsid w:val="000A3D53"/>
    <w:rsid w:val="000A4403"/>
    <w:rsid w:val="000A468C"/>
    <w:rsid w:val="000A46F4"/>
    <w:rsid w:val="000A4A27"/>
    <w:rsid w:val="000A4B99"/>
    <w:rsid w:val="000A4E83"/>
    <w:rsid w:val="000A4ED4"/>
    <w:rsid w:val="000A4EF9"/>
    <w:rsid w:val="000A5495"/>
    <w:rsid w:val="000A5755"/>
    <w:rsid w:val="000A5B99"/>
    <w:rsid w:val="000A6908"/>
    <w:rsid w:val="000A6CFF"/>
    <w:rsid w:val="000A748D"/>
    <w:rsid w:val="000A76B3"/>
    <w:rsid w:val="000B0369"/>
    <w:rsid w:val="000B0986"/>
    <w:rsid w:val="000B0A25"/>
    <w:rsid w:val="000B0E3C"/>
    <w:rsid w:val="000B100C"/>
    <w:rsid w:val="000B1185"/>
    <w:rsid w:val="000B12DA"/>
    <w:rsid w:val="000B174F"/>
    <w:rsid w:val="000B1753"/>
    <w:rsid w:val="000B1C89"/>
    <w:rsid w:val="000B1DB5"/>
    <w:rsid w:val="000B1E4B"/>
    <w:rsid w:val="000B202B"/>
    <w:rsid w:val="000B22AB"/>
    <w:rsid w:val="000B2408"/>
    <w:rsid w:val="000B2DB4"/>
    <w:rsid w:val="000B316F"/>
    <w:rsid w:val="000B3463"/>
    <w:rsid w:val="000B3471"/>
    <w:rsid w:val="000B36AD"/>
    <w:rsid w:val="000B38A9"/>
    <w:rsid w:val="000B395D"/>
    <w:rsid w:val="000B3DF6"/>
    <w:rsid w:val="000B3EFE"/>
    <w:rsid w:val="000B44C0"/>
    <w:rsid w:val="000B46FD"/>
    <w:rsid w:val="000B47C1"/>
    <w:rsid w:val="000B486C"/>
    <w:rsid w:val="000B4CA7"/>
    <w:rsid w:val="000B4E9F"/>
    <w:rsid w:val="000B579F"/>
    <w:rsid w:val="000B63EF"/>
    <w:rsid w:val="000B65BD"/>
    <w:rsid w:val="000B6774"/>
    <w:rsid w:val="000B6A67"/>
    <w:rsid w:val="000B701F"/>
    <w:rsid w:val="000B72FA"/>
    <w:rsid w:val="000B7509"/>
    <w:rsid w:val="000B7A19"/>
    <w:rsid w:val="000B7A65"/>
    <w:rsid w:val="000B7CD7"/>
    <w:rsid w:val="000C03CE"/>
    <w:rsid w:val="000C0A6E"/>
    <w:rsid w:val="000C0ED8"/>
    <w:rsid w:val="000C0F80"/>
    <w:rsid w:val="000C0FD2"/>
    <w:rsid w:val="000C1490"/>
    <w:rsid w:val="000C1AD9"/>
    <w:rsid w:val="000C253B"/>
    <w:rsid w:val="000C278B"/>
    <w:rsid w:val="000C2EF3"/>
    <w:rsid w:val="000C3A5D"/>
    <w:rsid w:val="000C4532"/>
    <w:rsid w:val="000C4C44"/>
    <w:rsid w:val="000C5001"/>
    <w:rsid w:val="000C52B3"/>
    <w:rsid w:val="000C5397"/>
    <w:rsid w:val="000C5441"/>
    <w:rsid w:val="000C54E7"/>
    <w:rsid w:val="000C58C7"/>
    <w:rsid w:val="000C5A20"/>
    <w:rsid w:val="000C6423"/>
    <w:rsid w:val="000C6509"/>
    <w:rsid w:val="000C6AFB"/>
    <w:rsid w:val="000C6E34"/>
    <w:rsid w:val="000C7369"/>
    <w:rsid w:val="000C77E6"/>
    <w:rsid w:val="000C7C30"/>
    <w:rsid w:val="000C7D3C"/>
    <w:rsid w:val="000C7D64"/>
    <w:rsid w:val="000D057A"/>
    <w:rsid w:val="000D07AE"/>
    <w:rsid w:val="000D09B6"/>
    <w:rsid w:val="000D09F7"/>
    <w:rsid w:val="000D0BF0"/>
    <w:rsid w:val="000D1168"/>
    <w:rsid w:val="000D1386"/>
    <w:rsid w:val="000D1647"/>
    <w:rsid w:val="000D19F5"/>
    <w:rsid w:val="000D243E"/>
    <w:rsid w:val="000D25A8"/>
    <w:rsid w:val="000D2CB9"/>
    <w:rsid w:val="000D2E80"/>
    <w:rsid w:val="000D3065"/>
    <w:rsid w:val="000D31C7"/>
    <w:rsid w:val="000D3464"/>
    <w:rsid w:val="000D3514"/>
    <w:rsid w:val="000D3BB6"/>
    <w:rsid w:val="000D3C3B"/>
    <w:rsid w:val="000D3C49"/>
    <w:rsid w:val="000D3D6E"/>
    <w:rsid w:val="000D4617"/>
    <w:rsid w:val="000D4663"/>
    <w:rsid w:val="000D492A"/>
    <w:rsid w:val="000D49C2"/>
    <w:rsid w:val="000D4E52"/>
    <w:rsid w:val="000D51E5"/>
    <w:rsid w:val="000D54CD"/>
    <w:rsid w:val="000D5521"/>
    <w:rsid w:val="000D5C11"/>
    <w:rsid w:val="000D5C57"/>
    <w:rsid w:val="000D5C61"/>
    <w:rsid w:val="000D5E8F"/>
    <w:rsid w:val="000D610B"/>
    <w:rsid w:val="000D6314"/>
    <w:rsid w:val="000D6831"/>
    <w:rsid w:val="000D6901"/>
    <w:rsid w:val="000D6ACC"/>
    <w:rsid w:val="000D6DBE"/>
    <w:rsid w:val="000D70B1"/>
    <w:rsid w:val="000D70E6"/>
    <w:rsid w:val="000D716E"/>
    <w:rsid w:val="000D7616"/>
    <w:rsid w:val="000D77D0"/>
    <w:rsid w:val="000D796B"/>
    <w:rsid w:val="000D7D9F"/>
    <w:rsid w:val="000D7DB6"/>
    <w:rsid w:val="000D7EBF"/>
    <w:rsid w:val="000E011A"/>
    <w:rsid w:val="000E0704"/>
    <w:rsid w:val="000E07A5"/>
    <w:rsid w:val="000E080D"/>
    <w:rsid w:val="000E0ABD"/>
    <w:rsid w:val="000E110F"/>
    <w:rsid w:val="000E1561"/>
    <w:rsid w:val="000E16FE"/>
    <w:rsid w:val="000E1838"/>
    <w:rsid w:val="000E226B"/>
    <w:rsid w:val="000E2331"/>
    <w:rsid w:val="000E2654"/>
    <w:rsid w:val="000E286B"/>
    <w:rsid w:val="000E40E7"/>
    <w:rsid w:val="000E42E3"/>
    <w:rsid w:val="000E4CDA"/>
    <w:rsid w:val="000E56A9"/>
    <w:rsid w:val="000E5C5B"/>
    <w:rsid w:val="000E5CFB"/>
    <w:rsid w:val="000E64C8"/>
    <w:rsid w:val="000E68F0"/>
    <w:rsid w:val="000E6AFE"/>
    <w:rsid w:val="000E7070"/>
    <w:rsid w:val="000E72BD"/>
    <w:rsid w:val="000E756F"/>
    <w:rsid w:val="000E7AC2"/>
    <w:rsid w:val="000E7FB4"/>
    <w:rsid w:val="000F01CC"/>
    <w:rsid w:val="000F0590"/>
    <w:rsid w:val="000F08E2"/>
    <w:rsid w:val="000F0ED7"/>
    <w:rsid w:val="000F10C8"/>
    <w:rsid w:val="000F110D"/>
    <w:rsid w:val="000F118B"/>
    <w:rsid w:val="000F11B1"/>
    <w:rsid w:val="000F1369"/>
    <w:rsid w:val="000F1387"/>
    <w:rsid w:val="000F1935"/>
    <w:rsid w:val="000F19BC"/>
    <w:rsid w:val="000F267D"/>
    <w:rsid w:val="000F2835"/>
    <w:rsid w:val="000F3501"/>
    <w:rsid w:val="000F362F"/>
    <w:rsid w:val="000F377F"/>
    <w:rsid w:val="000F3AD4"/>
    <w:rsid w:val="000F3F75"/>
    <w:rsid w:val="000F41C1"/>
    <w:rsid w:val="000F47D4"/>
    <w:rsid w:val="000F494A"/>
    <w:rsid w:val="000F49B6"/>
    <w:rsid w:val="000F5105"/>
    <w:rsid w:val="000F5256"/>
    <w:rsid w:val="000F5338"/>
    <w:rsid w:val="000F55EE"/>
    <w:rsid w:val="000F5838"/>
    <w:rsid w:val="000F5C2D"/>
    <w:rsid w:val="000F5CED"/>
    <w:rsid w:val="000F60DD"/>
    <w:rsid w:val="000F6199"/>
    <w:rsid w:val="000F6455"/>
    <w:rsid w:val="000F64AA"/>
    <w:rsid w:val="000F650F"/>
    <w:rsid w:val="000F691A"/>
    <w:rsid w:val="000F73C8"/>
    <w:rsid w:val="000F78CB"/>
    <w:rsid w:val="000F78E3"/>
    <w:rsid w:val="000F7D3D"/>
    <w:rsid w:val="000F7D97"/>
    <w:rsid w:val="001002DA"/>
    <w:rsid w:val="00100A11"/>
    <w:rsid w:val="00100CB0"/>
    <w:rsid w:val="00100DBC"/>
    <w:rsid w:val="00100EDE"/>
    <w:rsid w:val="00100FAE"/>
    <w:rsid w:val="001014ED"/>
    <w:rsid w:val="00101821"/>
    <w:rsid w:val="00101AEF"/>
    <w:rsid w:val="00101CFD"/>
    <w:rsid w:val="00101D12"/>
    <w:rsid w:val="00101DE6"/>
    <w:rsid w:val="00101F10"/>
    <w:rsid w:val="00101FCF"/>
    <w:rsid w:val="001021CE"/>
    <w:rsid w:val="00102438"/>
    <w:rsid w:val="001025DF"/>
    <w:rsid w:val="00102E9F"/>
    <w:rsid w:val="001030AB"/>
    <w:rsid w:val="0010331D"/>
    <w:rsid w:val="00103438"/>
    <w:rsid w:val="0010392D"/>
    <w:rsid w:val="0010414F"/>
    <w:rsid w:val="001047D0"/>
    <w:rsid w:val="001049BB"/>
    <w:rsid w:val="00104AFC"/>
    <w:rsid w:val="00104B5B"/>
    <w:rsid w:val="00104B8E"/>
    <w:rsid w:val="00104EFF"/>
    <w:rsid w:val="00104F2F"/>
    <w:rsid w:val="0010511F"/>
    <w:rsid w:val="001051FC"/>
    <w:rsid w:val="00105570"/>
    <w:rsid w:val="00105B19"/>
    <w:rsid w:val="00105D7C"/>
    <w:rsid w:val="00105DED"/>
    <w:rsid w:val="00105F51"/>
    <w:rsid w:val="00106532"/>
    <w:rsid w:val="00106687"/>
    <w:rsid w:val="001068A7"/>
    <w:rsid w:val="00106D06"/>
    <w:rsid w:val="00106FAB"/>
    <w:rsid w:val="00107145"/>
    <w:rsid w:val="001071CD"/>
    <w:rsid w:val="00107412"/>
    <w:rsid w:val="00107495"/>
    <w:rsid w:val="00107752"/>
    <w:rsid w:val="001077DD"/>
    <w:rsid w:val="0010790A"/>
    <w:rsid w:val="001079B6"/>
    <w:rsid w:val="00107A04"/>
    <w:rsid w:val="00107BDE"/>
    <w:rsid w:val="0011029A"/>
    <w:rsid w:val="001102D2"/>
    <w:rsid w:val="00110C5C"/>
    <w:rsid w:val="00110EF4"/>
    <w:rsid w:val="00110F64"/>
    <w:rsid w:val="00110FC5"/>
    <w:rsid w:val="001120F2"/>
    <w:rsid w:val="001127D5"/>
    <w:rsid w:val="00112DE5"/>
    <w:rsid w:val="00113288"/>
    <w:rsid w:val="0011366A"/>
    <w:rsid w:val="0011372A"/>
    <w:rsid w:val="00114030"/>
    <w:rsid w:val="00114209"/>
    <w:rsid w:val="001145CC"/>
    <w:rsid w:val="00114962"/>
    <w:rsid w:val="00114D91"/>
    <w:rsid w:val="00114DDE"/>
    <w:rsid w:val="00115346"/>
    <w:rsid w:val="00115355"/>
    <w:rsid w:val="0011542B"/>
    <w:rsid w:val="00115517"/>
    <w:rsid w:val="00115791"/>
    <w:rsid w:val="00115A62"/>
    <w:rsid w:val="00115B10"/>
    <w:rsid w:val="00115C1E"/>
    <w:rsid w:val="00115E2C"/>
    <w:rsid w:val="00116742"/>
    <w:rsid w:val="00116789"/>
    <w:rsid w:val="00116A8B"/>
    <w:rsid w:val="00116AF1"/>
    <w:rsid w:val="00116FCB"/>
    <w:rsid w:val="0011706E"/>
    <w:rsid w:val="00117091"/>
    <w:rsid w:val="001170EF"/>
    <w:rsid w:val="0011744F"/>
    <w:rsid w:val="00117755"/>
    <w:rsid w:val="001177E7"/>
    <w:rsid w:val="00117A28"/>
    <w:rsid w:val="00117A90"/>
    <w:rsid w:val="00117FC3"/>
    <w:rsid w:val="00117FFA"/>
    <w:rsid w:val="00120033"/>
    <w:rsid w:val="00120360"/>
    <w:rsid w:val="0012088D"/>
    <w:rsid w:val="00120902"/>
    <w:rsid w:val="00120A3C"/>
    <w:rsid w:val="001213E9"/>
    <w:rsid w:val="00121762"/>
    <w:rsid w:val="001218F5"/>
    <w:rsid w:val="001220EA"/>
    <w:rsid w:val="001228AF"/>
    <w:rsid w:val="00122A09"/>
    <w:rsid w:val="00122E89"/>
    <w:rsid w:val="001231F9"/>
    <w:rsid w:val="0012330F"/>
    <w:rsid w:val="001233C6"/>
    <w:rsid w:val="00123451"/>
    <w:rsid w:val="001235EB"/>
    <w:rsid w:val="00123A10"/>
    <w:rsid w:val="00123D2B"/>
    <w:rsid w:val="00123D53"/>
    <w:rsid w:val="00123E19"/>
    <w:rsid w:val="00124558"/>
    <w:rsid w:val="00124CC3"/>
    <w:rsid w:val="00124F44"/>
    <w:rsid w:val="0012511C"/>
    <w:rsid w:val="00125212"/>
    <w:rsid w:val="00125561"/>
    <w:rsid w:val="001256D3"/>
    <w:rsid w:val="00125805"/>
    <w:rsid w:val="0012586C"/>
    <w:rsid w:val="00125B08"/>
    <w:rsid w:val="00125D84"/>
    <w:rsid w:val="00125F60"/>
    <w:rsid w:val="00126004"/>
    <w:rsid w:val="00126303"/>
    <w:rsid w:val="0012663C"/>
    <w:rsid w:val="00126686"/>
    <w:rsid w:val="00126FD4"/>
    <w:rsid w:val="00127007"/>
    <w:rsid w:val="001276B3"/>
    <w:rsid w:val="001276C1"/>
    <w:rsid w:val="00127FA1"/>
    <w:rsid w:val="00130A79"/>
    <w:rsid w:val="00130B4B"/>
    <w:rsid w:val="00131399"/>
    <w:rsid w:val="00131556"/>
    <w:rsid w:val="00131630"/>
    <w:rsid w:val="00131790"/>
    <w:rsid w:val="001319DA"/>
    <w:rsid w:val="00131AD8"/>
    <w:rsid w:val="00131C03"/>
    <w:rsid w:val="00131C39"/>
    <w:rsid w:val="00132058"/>
    <w:rsid w:val="0013228E"/>
    <w:rsid w:val="0013245F"/>
    <w:rsid w:val="001324A9"/>
    <w:rsid w:val="0013326C"/>
    <w:rsid w:val="00133885"/>
    <w:rsid w:val="00133AFA"/>
    <w:rsid w:val="00133B76"/>
    <w:rsid w:val="00133BF8"/>
    <w:rsid w:val="00133C8E"/>
    <w:rsid w:val="00133CB1"/>
    <w:rsid w:val="001340ED"/>
    <w:rsid w:val="001344EE"/>
    <w:rsid w:val="00134631"/>
    <w:rsid w:val="00134696"/>
    <w:rsid w:val="00134843"/>
    <w:rsid w:val="001349DA"/>
    <w:rsid w:val="00134B5A"/>
    <w:rsid w:val="00134E6A"/>
    <w:rsid w:val="001352AC"/>
    <w:rsid w:val="001352F3"/>
    <w:rsid w:val="001353CA"/>
    <w:rsid w:val="001356A7"/>
    <w:rsid w:val="00135915"/>
    <w:rsid w:val="00135C93"/>
    <w:rsid w:val="00135D05"/>
    <w:rsid w:val="00135ED9"/>
    <w:rsid w:val="001360EF"/>
    <w:rsid w:val="0013623B"/>
    <w:rsid w:val="001367B5"/>
    <w:rsid w:val="0013705D"/>
    <w:rsid w:val="00137420"/>
    <w:rsid w:val="00137499"/>
    <w:rsid w:val="00137524"/>
    <w:rsid w:val="00137826"/>
    <w:rsid w:val="00137BA3"/>
    <w:rsid w:val="00137D3A"/>
    <w:rsid w:val="00137D7D"/>
    <w:rsid w:val="00140187"/>
    <w:rsid w:val="00140318"/>
    <w:rsid w:val="0014056E"/>
    <w:rsid w:val="00140750"/>
    <w:rsid w:val="00140B55"/>
    <w:rsid w:val="00140C49"/>
    <w:rsid w:val="00140CF4"/>
    <w:rsid w:val="00140E38"/>
    <w:rsid w:val="0014100E"/>
    <w:rsid w:val="001419FD"/>
    <w:rsid w:val="00141D0B"/>
    <w:rsid w:val="00141E6F"/>
    <w:rsid w:val="00141EEE"/>
    <w:rsid w:val="00142319"/>
    <w:rsid w:val="001428FF"/>
    <w:rsid w:val="0014296F"/>
    <w:rsid w:val="00142A7E"/>
    <w:rsid w:val="001433A5"/>
    <w:rsid w:val="001433BC"/>
    <w:rsid w:val="00143807"/>
    <w:rsid w:val="00143936"/>
    <w:rsid w:val="00143E98"/>
    <w:rsid w:val="00143FD7"/>
    <w:rsid w:val="001440C3"/>
    <w:rsid w:val="001442E0"/>
    <w:rsid w:val="00144464"/>
    <w:rsid w:val="00144A08"/>
    <w:rsid w:val="001452D7"/>
    <w:rsid w:val="001453AF"/>
    <w:rsid w:val="00145F9B"/>
    <w:rsid w:val="001465C2"/>
    <w:rsid w:val="00146F9B"/>
    <w:rsid w:val="00147011"/>
    <w:rsid w:val="001470F5"/>
    <w:rsid w:val="00147270"/>
    <w:rsid w:val="0014743E"/>
    <w:rsid w:val="001474ED"/>
    <w:rsid w:val="001478BD"/>
    <w:rsid w:val="00147A78"/>
    <w:rsid w:val="00147E35"/>
    <w:rsid w:val="00147E8B"/>
    <w:rsid w:val="0015031A"/>
    <w:rsid w:val="001504CE"/>
    <w:rsid w:val="001505A6"/>
    <w:rsid w:val="001506FF"/>
    <w:rsid w:val="0015073D"/>
    <w:rsid w:val="0015082D"/>
    <w:rsid w:val="00150831"/>
    <w:rsid w:val="001508D4"/>
    <w:rsid w:val="00150D4A"/>
    <w:rsid w:val="0015106A"/>
    <w:rsid w:val="001510F5"/>
    <w:rsid w:val="001515F4"/>
    <w:rsid w:val="00151626"/>
    <w:rsid w:val="001516E3"/>
    <w:rsid w:val="00151797"/>
    <w:rsid w:val="0015181F"/>
    <w:rsid w:val="001519EC"/>
    <w:rsid w:val="00151A4B"/>
    <w:rsid w:val="00151CB9"/>
    <w:rsid w:val="00151D87"/>
    <w:rsid w:val="001523AA"/>
    <w:rsid w:val="00152823"/>
    <w:rsid w:val="00153075"/>
    <w:rsid w:val="001532CB"/>
    <w:rsid w:val="001533CF"/>
    <w:rsid w:val="001534D2"/>
    <w:rsid w:val="00153759"/>
    <w:rsid w:val="00153A0B"/>
    <w:rsid w:val="00153A25"/>
    <w:rsid w:val="00153FAB"/>
    <w:rsid w:val="001540AF"/>
    <w:rsid w:val="00154156"/>
    <w:rsid w:val="0015415A"/>
    <w:rsid w:val="001541EB"/>
    <w:rsid w:val="00154681"/>
    <w:rsid w:val="001548A5"/>
    <w:rsid w:val="00154B45"/>
    <w:rsid w:val="00154BF2"/>
    <w:rsid w:val="00154D01"/>
    <w:rsid w:val="00154EB9"/>
    <w:rsid w:val="001553AF"/>
    <w:rsid w:val="00155C33"/>
    <w:rsid w:val="00155EFA"/>
    <w:rsid w:val="0015645D"/>
    <w:rsid w:val="001565A2"/>
    <w:rsid w:val="00156A9E"/>
    <w:rsid w:val="0015700C"/>
    <w:rsid w:val="0015707D"/>
    <w:rsid w:val="0015743C"/>
    <w:rsid w:val="00157575"/>
    <w:rsid w:val="00157581"/>
    <w:rsid w:val="00157903"/>
    <w:rsid w:val="00157D4B"/>
    <w:rsid w:val="00157E9B"/>
    <w:rsid w:val="00160055"/>
    <w:rsid w:val="001602E4"/>
    <w:rsid w:val="00160308"/>
    <w:rsid w:val="0016058C"/>
    <w:rsid w:val="00160648"/>
    <w:rsid w:val="0016077B"/>
    <w:rsid w:val="00160ABD"/>
    <w:rsid w:val="00160AEA"/>
    <w:rsid w:val="00160FAD"/>
    <w:rsid w:val="001610F7"/>
    <w:rsid w:val="00162649"/>
    <w:rsid w:val="001628C6"/>
    <w:rsid w:val="00162D7C"/>
    <w:rsid w:val="00162E47"/>
    <w:rsid w:val="00162F92"/>
    <w:rsid w:val="00162F97"/>
    <w:rsid w:val="0016307A"/>
    <w:rsid w:val="00163174"/>
    <w:rsid w:val="0016360C"/>
    <w:rsid w:val="00163712"/>
    <w:rsid w:val="00163901"/>
    <w:rsid w:val="0016398C"/>
    <w:rsid w:val="00163A1F"/>
    <w:rsid w:val="001640D7"/>
    <w:rsid w:val="001647E8"/>
    <w:rsid w:val="00164F2F"/>
    <w:rsid w:val="0016502F"/>
    <w:rsid w:val="00165A29"/>
    <w:rsid w:val="00165BB4"/>
    <w:rsid w:val="00165CC5"/>
    <w:rsid w:val="00165F19"/>
    <w:rsid w:val="00166382"/>
    <w:rsid w:val="0016646F"/>
    <w:rsid w:val="001664C6"/>
    <w:rsid w:val="00166572"/>
    <w:rsid w:val="00166614"/>
    <w:rsid w:val="00166E8C"/>
    <w:rsid w:val="0016709E"/>
    <w:rsid w:val="0016732E"/>
    <w:rsid w:val="0016770E"/>
    <w:rsid w:val="00167B67"/>
    <w:rsid w:val="00167EAE"/>
    <w:rsid w:val="001700FF"/>
    <w:rsid w:val="001701FD"/>
    <w:rsid w:val="0017056A"/>
    <w:rsid w:val="00170753"/>
    <w:rsid w:val="001709D2"/>
    <w:rsid w:val="001709EE"/>
    <w:rsid w:val="0017116A"/>
    <w:rsid w:val="001713E6"/>
    <w:rsid w:val="0017167A"/>
    <w:rsid w:val="001717C3"/>
    <w:rsid w:val="00171AC2"/>
    <w:rsid w:val="001723CE"/>
    <w:rsid w:val="0017289B"/>
    <w:rsid w:val="00172989"/>
    <w:rsid w:val="00172B67"/>
    <w:rsid w:val="00172EEC"/>
    <w:rsid w:val="001731C7"/>
    <w:rsid w:val="00173966"/>
    <w:rsid w:val="00173F57"/>
    <w:rsid w:val="0017411E"/>
    <w:rsid w:val="0017441A"/>
    <w:rsid w:val="00174452"/>
    <w:rsid w:val="00174943"/>
    <w:rsid w:val="001755F8"/>
    <w:rsid w:val="0017564B"/>
    <w:rsid w:val="0017574E"/>
    <w:rsid w:val="0017581F"/>
    <w:rsid w:val="00175A4B"/>
    <w:rsid w:val="00175AB4"/>
    <w:rsid w:val="00175B39"/>
    <w:rsid w:val="00175BBF"/>
    <w:rsid w:val="00175FC0"/>
    <w:rsid w:val="0017652B"/>
    <w:rsid w:val="00176720"/>
    <w:rsid w:val="00176918"/>
    <w:rsid w:val="001775C0"/>
    <w:rsid w:val="0017777F"/>
    <w:rsid w:val="00177BCE"/>
    <w:rsid w:val="00177C2E"/>
    <w:rsid w:val="00180528"/>
    <w:rsid w:val="001807E2"/>
    <w:rsid w:val="00181134"/>
    <w:rsid w:val="0018154F"/>
    <w:rsid w:val="00181ACC"/>
    <w:rsid w:val="00181DD4"/>
    <w:rsid w:val="0018217F"/>
    <w:rsid w:val="001822F5"/>
    <w:rsid w:val="001824A0"/>
    <w:rsid w:val="00182660"/>
    <w:rsid w:val="001827E0"/>
    <w:rsid w:val="0018286D"/>
    <w:rsid w:val="00183E11"/>
    <w:rsid w:val="00184530"/>
    <w:rsid w:val="00184871"/>
    <w:rsid w:val="00184F3F"/>
    <w:rsid w:val="001854DE"/>
    <w:rsid w:val="0018561C"/>
    <w:rsid w:val="0018579C"/>
    <w:rsid w:val="001864C2"/>
    <w:rsid w:val="00186601"/>
    <w:rsid w:val="00186D38"/>
    <w:rsid w:val="00187025"/>
    <w:rsid w:val="00187412"/>
    <w:rsid w:val="001876B6"/>
    <w:rsid w:val="00187992"/>
    <w:rsid w:val="0019045B"/>
    <w:rsid w:val="00190849"/>
    <w:rsid w:val="0019183B"/>
    <w:rsid w:val="00191981"/>
    <w:rsid w:val="00191CF4"/>
    <w:rsid w:val="00191D3E"/>
    <w:rsid w:val="00191D8A"/>
    <w:rsid w:val="0019213D"/>
    <w:rsid w:val="0019297D"/>
    <w:rsid w:val="00192C48"/>
    <w:rsid w:val="0019325B"/>
    <w:rsid w:val="001932F8"/>
    <w:rsid w:val="0019365B"/>
    <w:rsid w:val="0019382F"/>
    <w:rsid w:val="0019394A"/>
    <w:rsid w:val="00193AB4"/>
    <w:rsid w:val="00193AF4"/>
    <w:rsid w:val="00193E5A"/>
    <w:rsid w:val="00193EE7"/>
    <w:rsid w:val="00194037"/>
    <w:rsid w:val="00194451"/>
    <w:rsid w:val="001948F1"/>
    <w:rsid w:val="00194ADB"/>
    <w:rsid w:val="00194E4C"/>
    <w:rsid w:val="0019513C"/>
    <w:rsid w:val="00195595"/>
    <w:rsid w:val="00196713"/>
    <w:rsid w:val="00196A0B"/>
    <w:rsid w:val="00196A8F"/>
    <w:rsid w:val="00197051"/>
    <w:rsid w:val="00197168"/>
    <w:rsid w:val="00197240"/>
    <w:rsid w:val="00197A33"/>
    <w:rsid w:val="00197AB5"/>
    <w:rsid w:val="00197D89"/>
    <w:rsid w:val="001A0358"/>
    <w:rsid w:val="001A044B"/>
    <w:rsid w:val="001A0482"/>
    <w:rsid w:val="001A07D7"/>
    <w:rsid w:val="001A096D"/>
    <w:rsid w:val="001A0B14"/>
    <w:rsid w:val="001A1BF6"/>
    <w:rsid w:val="001A1E4E"/>
    <w:rsid w:val="001A21F2"/>
    <w:rsid w:val="001A233D"/>
    <w:rsid w:val="001A26E2"/>
    <w:rsid w:val="001A2A74"/>
    <w:rsid w:val="001A2C14"/>
    <w:rsid w:val="001A353C"/>
    <w:rsid w:val="001A35E4"/>
    <w:rsid w:val="001A3C70"/>
    <w:rsid w:val="001A3C9A"/>
    <w:rsid w:val="001A3D96"/>
    <w:rsid w:val="001A3E64"/>
    <w:rsid w:val="001A45EB"/>
    <w:rsid w:val="001A471C"/>
    <w:rsid w:val="001A4C4F"/>
    <w:rsid w:val="001A4D2A"/>
    <w:rsid w:val="001A4E0F"/>
    <w:rsid w:val="001A530D"/>
    <w:rsid w:val="001A5690"/>
    <w:rsid w:val="001A5880"/>
    <w:rsid w:val="001A5B53"/>
    <w:rsid w:val="001A626F"/>
    <w:rsid w:val="001A7199"/>
    <w:rsid w:val="001A74F8"/>
    <w:rsid w:val="001A75AF"/>
    <w:rsid w:val="001A7604"/>
    <w:rsid w:val="001A78BF"/>
    <w:rsid w:val="001A7AE2"/>
    <w:rsid w:val="001B044E"/>
    <w:rsid w:val="001B088C"/>
    <w:rsid w:val="001B0F73"/>
    <w:rsid w:val="001B0FCC"/>
    <w:rsid w:val="001B1170"/>
    <w:rsid w:val="001B1261"/>
    <w:rsid w:val="001B129D"/>
    <w:rsid w:val="001B1733"/>
    <w:rsid w:val="001B1C93"/>
    <w:rsid w:val="001B1F81"/>
    <w:rsid w:val="001B22F6"/>
    <w:rsid w:val="001B23BF"/>
    <w:rsid w:val="001B2B62"/>
    <w:rsid w:val="001B2B9E"/>
    <w:rsid w:val="001B38CB"/>
    <w:rsid w:val="001B3AA4"/>
    <w:rsid w:val="001B3DB1"/>
    <w:rsid w:val="001B3DF0"/>
    <w:rsid w:val="001B42A2"/>
    <w:rsid w:val="001B4CDB"/>
    <w:rsid w:val="001B5152"/>
    <w:rsid w:val="001B5857"/>
    <w:rsid w:val="001B589D"/>
    <w:rsid w:val="001B69BF"/>
    <w:rsid w:val="001B6B1D"/>
    <w:rsid w:val="001B6CAE"/>
    <w:rsid w:val="001B6E1C"/>
    <w:rsid w:val="001B7EFD"/>
    <w:rsid w:val="001B7FDB"/>
    <w:rsid w:val="001C0082"/>
    <w:rsid w:val="001C00FE"/>
    <w:rsid w:val="001C042B"/>
    <w:rsid w:val="001C0E5E"/>
    <w:rsid w:val="001C1815"/>
    <w:rsid w:val="001C1892"/>
    <w:rsid w:val="001C2275"/>
    <w:rsid w:val="001C2468"/>
    <w:rsid w:val="001C26B1"/>
    <w:rsid w:val="001C28B4"/>
    <w:rsid w:val="001C2BA1"/>
    <w:rsid w:val="001C2CD2"/>
    <w:rsid w:val="001C3407"/>
    <w:rsid w:val="001C347F"/>
    <w:rsid w:val="001C3560"/>
    <w:rsid w:val="001C39DF"/>
    <w:rsid w:val="001C3C1E"/>
    <w:rsid w:val="001C3FB1"/>
    <w:rsid w:val="001C416A"/>
    <w:rsid w:val="001C4431"/>
    <w:rsid w:val="001C4D27"/>
    <w:rsid w:val="001C54CF"/>
    <w:rsid w:val="001C5536"/>
    <w:rsid w:val="001C55C6"/>
    <w:rsid w:val="001C5773"/>
    <w:rsid w:val="001C5B7C"/>
    <w:rsid w:val="001C5EF1"/>
    <w:rsid w:val="001C608C"/>
    <w:rsid w:val="001C61A7"/>
    <w:rsid w:val="001C61E3"/>
    <w:rsid w:val="001C671A"/>
    <w:rsid w:val="001C6934"/>
    <w:rsid w:val="001C6A33"/>
    <w:rsid w:val="001C6A39"/>
    <w:rsid w:val="001C711C"/>
    <w:rsid w:val="001C7907"/>
    <w:rsid w:val="001C7C9D"/>
    <w:rsid w:val="001D0265"/>
    <w:rsid w:val="001D027B"/>
    <w:rsid w:val="001D0585"/>
    <w:rsid w:val="001D06A8"/>
    <w:rsid w:val="001D0B75"/>
    <w:rsid w:val="001D0DEB"/>
    <w:rsid w:val="001D10E9"/>
    <w:rsid w:val="001D121D"/>
    <w:rsid w:val="001D1F35"/>
    <w:rsid w:val="001D258E"/>
    <w:rsid w:val="001D2E04"/>
    <w:rsid w:val="001D3174"/>
    <w:rsid w:val="001D37DE"/>
    <w:rsid w:val="001D3A4D"/>
    <w:rsid w:val="001D3FAA"/>
    <w:rsid w:val="001D429A"/>
    <w:rsid w:val="001D4442"/>
    <w:rsid w:val="001D44D1"/>
    <w:rsid w:val="001D452D"/>
    <w:rsid w:val="001D462B"/>
    <w:rsid w:val="001D562A"/>
    <w:rsid w:val="001D5700"/>
    <w:rsid w:val="001D5836"/>
    <w:rsid w:val="001D6590"/>
    <w:rsid w:val="001D65E1"/>
    <w:rsid w:val="001D6965"/>
    <w:rsid w:val="001D7387"/>
    <w:rsid w:val="001D73CA"/>
    <w:rsid w:val="001D7659"/>
    <w:rsid w:val="001D775F"/>
    <w:rsid w:val="001D7B3C"/>
    <w:rsid w:val="001D7BFB"/>
    <w:rsid w:val="001E0055"/>
    <w:rsid w:val="001E0153"/>
    <w:rsid w:val="001E04EB"/>
    <w:rsid w:val="001E0A05"/>
    <w:rsid w:val="001E0BF9"/>
    <w:rsid w:val="001E1123"/>
    <w:rsid w:val="001E13F0"/>
    <w:rsid w:val="001E1419"/>
    <w:rsid w:val="001E19AE"/>
    <w:rsid w:val="001E21A0"/>
    <w:rsid w:val="001E23CB"/>
    <w:rsid w:val="001E2475"/>
    <w:rsid w:val="001E26A5"/>
    <w:rsid w:val="001E2E65"/>
    <w:rsid w:val="001E32F8"/>
    <w:rsid w:val="001E350F"/>
    <w:rsid w:val="001E37DF"/>
    <w:rsid w:val="001E3896"/>
    <w:rsid w:val="001E39A0"/>
    <w:rsid w:val="001E3B18"/>
    <w:rsid w:val="001E3B7D"/>
    <w:rsid w:val="001E3BAE"/>
    <w:rsid w:val="001E3BBB"/>
    <w:rsid w:val="001E3EFF"/>
    <w:rsid w:val="001E3F3A"/>
    <w:rsid w:val="001E442F"/>
    <w:rsid w:val="001E45EC"/>
    <w:rsid w:val="001E463C"/>
    <w:rsid w:val="001E498A"/>
    <w:rsid w:val="001E4CFD"/>
    <w:rsid w:val="001E532D"/>
    <w:rsid w:val="001E53F7"/>
    <w:rsid w:val="001E556E"/>
    <w:rsid w:val="001E56DB"/>
    <w:rsid w:val="001E5DC4"/>
    <w:rsid w:val="001E668C"/>
    <w:rsid w:val="001E68A3"/>
    <w:rsid w:val="001E68FF"/>
    <w:rsid w:val="001E6A26"/>
    <w:rsid w:val="001E6CBF"/>
    <w:rsid w:val="001E72A2"/>
    <w:rsid w:val="001E75F0"/>
    <w:rsid w:val="001E7DE9"/>
    <w:rsid w:val="001E7E96"/>
    <w:rsid w:val="001F01AF"/>
    <w:rsid w:val="001F024C"/>
    <w:rsid w:val="001F0418"/>
    <w:rsid w:val="001F059E"/>
    <w:rsid w:val="001F0891"/>
    <w:rsid w:val="001F0B5C"/>
    <w:rsid w:val="001F0E65"/>
    <w:rsid w:val="001F0F86"/>
    <w:rsid w:val="001F1B8A"/>
    <w:rsid w:val="001F1BB9"/>
    <w:rsid w:val="001F1F04"/>
    <w:rsid w:val="001F206B"/>
    <w:rsid w:val="001F2D1F"/>
    <w:rsid w:val="001F2DFF"/>
    <w:rsid w:val="001F2EBA"/>
    <w:rsid w:val="001F378E"/>
    <w:rsid w:val="001F3B1F"/>
    <w:rsid w:val="001F3C94"/>
    <w:rsid w:val="001F3EDA"/>
    <w:rsid w:val="001F412E"/>
    <w:rsid w:val="001F4A6E"/>
    <w:rsid w:val="001F4DDE"/>
    <w:rsid w:val="001F4E1F"/>
    <w:rsid w:val="001F517C"/>
    <w:rsid w:val="001F5228"/>
    <w:rsid w:val="001F5AF5"/>
    <w:rsid w:val="001F5BC7"/>
    <w:rsid w:val="001F6420"/>
    <w:rsid w:val="001F64F6"/>
    <w:rsid w:val="001F64F7"/>
    <w:rsid w:val="001F66D7"/>
    <w:rsid w:val="001F6CF1"/>
    <w:rsid w:val="001F6D5B"/>
    <w:rsid w:val="001F7138"/>
    <w:rsid w:val="001F7644"/>
    <w:rsid w:val="001F792E"/>
    <w:rsid w:val="001F7A13"/>
    <w:rsid w:val="001F7EB0"/>
    <w:rsid w:val="00200205"/>
    <w:rsid w:val="00200292"/>
    <w:rsid w:val="002011A2"/>
    <w:rsid w:val="0020143C"/>
    <w:rsid w:val="00201814"/>
    <w:rsid w:val="002020D4"/>
    <w:rsid w:val="00202103"/>
    <w:rsid w:val="002022BD"/>
    <w:rsid w:val="00202913"/>
    <w:rsid w:val="00202D9F"/>
    <w:rsid w:val="00202DB7"/>
    <w:rsid w:val="00203093"/>
    <w:rsid w:val="0020392C"/>
    <w:rsid w:val="00203DCA"/>
    <w:rsid w:val="00204414"/>
    <w:rsid w:val="00204576"/>
    <w:rsid w:val="002045DC"/>
    <w:rsid w:val="00204645"/>
    <w:rsid w:val="00204BC3"/>
    <w:rsid w:val="00204D9F"/>
    <w:rsid w:val="00205121"/>
    <w:rsid w:val="00205227"/>
    <w:rsid w:val="00205306"/>
    <w:rsid w:val="002053C9"/>
    <w:rsid w:val="00205802"/>
    <w:rsid w:val="00205F8E"/>
    <w:rsid w:val="00206300"/>
    <w:rsid w:val="00206341"/>
    <w:rsid w:val="00206711"/>
    <w:rsid w:val="0020685E"/>
    <w:rsid w:val="0020699F"/>
    <w:rsid w:val="00206E4B"/>
    <w:rsid w:val="00206E55"/>
    <w:rsid w:val="00206EB5"/>
    <w:rsid w:val="00207235"/>
    <w:rsid w:val="0020760A"/>
    <w:rsid w:val="00207B75"/>
    <w:rsid w:val="00207D0B"/>
    <w:rsid w:val="00210016"/>
    <w:rsid w:val="00210196"/>
    <w:rsid w:val="002101E4"/>
    <w:rsid w:val="00210234"/>
    <w:rsid w:val="002106FB"/>
    <w:rsid w:val="002109D6"/>
    <w:rsid w:val="00210A7B"/>
    <w:rsid w:val="00210B60"/>
    <w:rsid w:val="00210CE4"/>
    <w:rsid w:val="00210E93"/>
    <w:rsid w:val="002112E3"/>
    <w:rsid w:val="00211A77"/>
    <w:rsid w:val="00211E0B"/>
    <w:rsid w:val="00212229"/>
    <w:rsid w:val="00212473"/>
    <w:rsid w:val="00212A68"/>
    <w:rsid w:val="00212D0A"/>
    <w:rsid w:val="00212D24"/>
    <w:rsid w:val="00213408"/>
    <w:rsid w:val="00213BFC"/>
    <w:rsid w:val="00213D11"/>
    <w:rsid w:val="00213E5A"/>
    <w:rsid w:val="00214147"/>
    <w:rsid w:val="00214209"/>
    <w:rsid w:val="0021459E"/>
    <w:rsid w:val="002146E2"/>
    <w:rsid w:val="00214BB9"/>
    <w:rsid w:val="00214C0A"/>
    <w:rsid w:val="00214C4D"/>
    <w:rsid w:val="00214DE9"/>
    <w:rsid w:val="0021517D"/>
    <w:rsid w:val="00215294"/>
    <w:rsid w:val="00215B60"/>
    <w:rsid w:val="00215E63"/>
    <w:rsid w:val="002164DB"/>
    <w:rsid w:val="0021659C"/>
    <w:rsid w:val="002165A0"/>
    <w:rsid w:val="0021695F"/>
    <w:rsid w:val="00216B2F"/>
    <w:rsid w:val="00216D7A"/>
    <w:rsid w:val="00216FEE"/>
    <w:rsid w:val="0021715E"/>
    <w:rsid w:val="00217483"/>
    <w:rsid w:val="00217523"/>
    <w:rsid w:val="002178D3"/>
    <w:rsid w:val="00217D10"/>
    <w:rsid w:val="00220156"/>
    <w:rsid w:val="00220401"/>
    <w:rsid w:val="002205F8"/>
    <w:rsid w:val="0022067D"/>
    <w:rsid w:val="00220D91"/>
    <w:rsid w:val="00220E9E"/>
    <w:rsid w:val="002212B1"/>
    <w:rsid w:val="00221337"/>
    <w:rsid w:val="00221472"/>
    <w:rsid w:val="00221A11"/>
    <w:rsid w:val="00221C72"/>
    <w:rsid w:val="00222159"/>
    <w:rsid w:val="0022215E"/>
    <w:rsid w:val="00222206"/>
    <w:rsid w:val="002225EF"/>
    <w:rsid w:val="00222618"/>
    <w:rsid w:val="00222682"/>
    <w:rsid w:val="002228AF"/>
    <w:rsid w:val="002229F6"/>
    <w:rsid w:val="00222D31"/>
    <w:rsid w:val="00223207"/>
    <w:rsid w:val="0022320D"/>
    <w:rsid w:val="00223255"/>
    <w:rsid w:val="00223831"/>
    <w:rsid w:val="00223EC4"/>
    <w:rsid w:val="002242DE"/>
    <w:rsid w:val="00225034"/>
    <w:rsid w:val="0022540F"/>
    <w:rsid w:val="00225776"/>
    <w:rsid w:val="00225C55"/>
    <w:rsid w:val="002262FC"/>
    <w:rsid w:val="0022640A"/>
    <w:rsid w:val="00226470"/>
    <w:rsid w:val="002267B6"/>
    <w:rsid w:val="00227481"/>
    <w:rsid w:val="00227623"/>
    <w:rsid w:val="002277E4"/>
    <w:rsid w:val="00227B1B"/>
    <w:rsid w:val="00227C82"/>
    <w:rsid w:val="00227D82"/>
    <w:rsid w:val="00227FBA"/>
    <w:rsid w:val="00230296"/>
    <w:rsid w:val="0023035B"/>
    <w:rsid w:val="00230777"/>
    <w:rsid w:val="00230B4E"/>
    <w:rsid w:val="00231996"/>
    <w:rsid w:val="00231F2E"/>
    <w:rsid w:val="00231FD3"/>
    <w:rsid w:val="0023231A"/>
    <w:rsid w:val="00232620"/>
    <w:rsid w:val="0023281C"/>
    <w:rsid w:val="00232DFF"/>
    <w:rsid w:val="00232ECB"/>
    <w:rsid w:val="002330E2"/>
    <w:rsid w:val="00233AE4"/>
    <w:rsid w:val="00233AED"/>
    <w:rsid w:val="00233E50"/>
    <w:rsid w:val="00234570"/>
    <w:rsid w:val="00234815"/>
    <w:rsid w:val="0023487A"/>
    <w:rsid w:val="00234916"/>
    <w:rsid w:val="00234B3C"/>
    <w:rsid w:val="00234C32"/>
    <w:rsid w:val="00234CA7"/>
    <w:rsid w:val="00234DA9"/>
    <w:rsid w:val="00234F1E"/>
    <w:rsid w:val="0023512A"/>
    <w:rsid w:val="0023519E"/>
    <w:rsid w:val="00235F6E"/>
    <w:rsid w:val="0023613F"/>
    <w:rsid w:val="002362D5"/>
    <w:rsid w:val="00236B5A"/>
    <w:rsid w:val="00236DD4"/>
    <w:rsid w:val="00236FED"/>
    <w:rsid w:val="00237126"/>
    <w:rsid w:val="002374B8"/>
    <w:rsid w:val="00237777"/>
    <w:rsid w:val="00237B0D"/>
    <w:rsid w:val="00237B86"/>
    <w:rsid w:val="00237B92"/>
    <w:rsid w:val="00237CD9"/>
    <w:rsid w:val="00237E01"/>
    <w:rsid w:val="00237F0E"/>
    <w:rsid w:val="00240059"/>
    <w:rsid w:val="00240379"/>
    <w:rsid w:val="00240798"/>
    <w:rsid w:val="00240A34"/>
    <w:rsid w:val="00240AA1"/>
    <w:rsid w:val="00240C0A"/>
    <w:rsid w:val="00241284"/>
    <w:rsid w:val="002417B1"/>
    <w:rsid w:val="00242A81"/>
    <w:rsid w:val="002437AF"/>
    <w:rsid w:val="00243C3D"/>
    <w:rsid w:val="00243DE6"/>
    <w:rsid w:val="002441F3"/>
    <w:rsid w:val="00245611"/>
    <w:rsid w:val="002459D0"/>
    <w:rsid w:val="00245C8D"/>
    <w:rsid w:val="00246124"/>
    <w:rsid w:val="002461D4"/>
    <w:rsid w:val="002461ED"/>
    <w:rsid w:val="0024669B"/>
    <w:rsid w:val="00246813"/>
    <w:rsid w:val="00246BF7"/>
    <w:rsid w:val="00246D95"/>
    <w:rsid w:val="00247399"/>
    <w:rsid w:val="0024758F"/>
    <w:rsid w:val="00247BBC"/>
    <w:rsid w:val="00250387"/>
    <w:rsid w:val="0025054F"/>
    <w:rsid w:val="0025057E"/>
    <w:rsid w:val="002505B2"/>
    <w:rsid w:val="002507F4"/>
    <w:rsid w:val="00250A3E"/>
    <w:rsid w:val="00250A6C"/>
    <w:rsid w:val="00250AE1"/>
    <w:rsid w:val="00250DC8"/>
    <w:rsid w:val="002510CF"/>
    <w:rsid w:val="002511BC"/>
    <w:rsid w:val="002512AA"/>
    <w:rsid w:val="002514C5"/>
    <w:rsid w:val="00251E62"/>
    <w:rsid w:val="002521F1"/>
    <w:rsid w:val="00252335"/>
    <w:rsid w:val="00252D44"/>
    <w:rsid w:val="002530F1"/>
    <w:rsid w:val="00253236"/>
    <w:rsid w:val="0025344B"/>
    <w:rsid w:val="0025349C"/>
    <w:rsid w:val="00253584"/>
    <w:rsid w:val="00253662"/>
    <w:rsid w:val="002536C3"/>
    <w:rsid w:val="0025398A"/>
    <w:rsid w:val="00253FC1"/>
    <w:rsid w:val="00254158"/>
    <w:rsid w:val="002541D6"/>
    <w:rsid w:val="002543F8"/>
    <w:rsid w:val="00254508"/>
    <w:rsid w:val="00254C93"/>
    <w:rsid w:val="00254CFC"/>
    <w:rsid w:val="0025503D"/>
    <w:rsid w:val="002557D3"/>
    <w:rsid w:val="00255BCF"/>
    <w:rsid w:val="00255C14"/>
    <w:rsid w:val="00255C52"/>
    <w:rsid w:val="00255D8E"/>
    <w:rsid w:val="00255E26"/>
    <w:rsid w:val="00255E92"/>
    <w:rsid w:val="00256A51"/>
    <w:rsid w:val="00257183"/>
    <w:rsid w:val="002576ED"/>
    <w:rsid w:val="00257EE1"/>
    <w:rsid w:val="00257EF7"/>
    <w:rsid w:val="0026066E"/>
    <w:rsid w:val="002606AC"/>
    <w:rsid w:val="0026084D"/>
    <w:rsid w:val="002609BF"/>
    <w:rsid w:val="00260D1A"/>
    <w:rsid w:val="00260F2D"/>
    <w:rsid w:val="002615C7"/>
    <w:rsid w:val="00262015"/>
    <w:rsid w:val="00262326"/>
    <w:rsid w:val="00262571"/>
    <w:rsid w:val="00262913"/>
    <w:rsid w:val="0026294C"/>
    <w:rsid w:val="00262DBD"/>
    <w:rsid w:val="00262F08"/>
    <w:rsid w:val="00263893"/>
    <w:rsid w:val="00263B3A"/>
    <w:rsid w:val="00263D00"/>
    <w:rsid w:val="0026466D"/>
    <w:rsid w:val="00264BA5"/>
    <w:rsid w:val="002652D3"/>
    <w:rsid w:val="002652FE"/>
    <w:rsid w:val="002654DC"/>
    <w:rsid w:val="00265B26"/>
    <w:rsid w:val="00265EC0"/>
    <w:rsid w:val="00265EF6"/>
    <w:rsid w:val="0026624A"/>
    <w:rsid w:val="002662D7"/>
    <w:rsid w:val="0026659D"/>
    <w:rsid w:val="00266FFC"/>
    <w:rsid w:val="00267052"/>
    <w:rsid w:val="002679D3"/>
    <w:rsid w:val="00267B31"/>
    <w:rsid w:val="00267CE9"/>
    <w:rsid w:val="00267E16"/>
    <w:rsid w:val="00267E68"/>
    <w:rsid w:val="00267E78"/>
    <w:rsid w:val="00270179"/>
    <w:rsid w:val="0027019C"/>
    <w:rsid w:val="002702D2"/>
    <w:rsid w:val="002707D8"/>
    <w:rsid w:val="00270944"/>
    <w:rsid w:val="00270A8A"/>
    <w:rsid w:val="00270BE3"/>
    <w:rsid w:val="00270D57"/>
    <w:rsid w:val="00270E07"/>
    <w:rsid w:val="00270E3E"/>
    <w:rsid w:val="00270EDC"/>
    <w:rsid w:val="00270F5E"/>
    <w:rsid w:val="00271134"/>
    <w:rsid w:val="00271164"/>
    <w:rsid w:val="002711D2"/>
    <w:rsid w:val="00271297"/>
    <w:rsid w:val="00271359"/>
    <w:rsid w:val="002713BC"/>
    <w:rsid w:val="002713FF"/>
    <w:rsid w:val="002718B8"/>
    <w:rsid w:val="002719F9"/>
    <w:rsid w:val="00271A38"/>
    <w:rsid w:val="00271D98"/>
    <w:rsid w:val="00272745"/>
    <w:rsid w:val="00272B38"/>
    <w:rsid w:val="00272D7F"/>
    <w:rsid w:val="00272F9D"/>
    <w:rsid w:val="0027377E"/>
    <w:rsid w:val="0027378B"/>
    <w:rsid w:val="002737ED"/>
    <w:rsid w:val="00273E3E"/>
    <w:rsid w:val="002743BD"/>
    <w:rsid w:val="00274628"/>
    <w:rsid w:val="002748F1"/>
    <w:rsid w:val="00275664"/>
    <w:rsid w:val="00275BA0"/>
    <w:rsid w:val="00275CCB"/>
    <w:rsid w:val="00276076"/>
    <w:rsid w:val="002761D2"/>
    <w:rsid w:val="002762BD"/>
    <w:rsid w:val="002763F9"/>
    <w:rsid w:val="002765D3"/>
    <w:rsid w:val="0027666A"/>
    <w:rsid w:val="00276A5D"/>
    <w:rsid w:val="00276B1C"/>
    <w:rsid w:val="002770A8"/>
    <w:rsid w:val="00277536"/>
    <w:rsid w:val="00277699"/>
    <w:rsid w:val="00277741"/>
    <w:rsid w:val="00277938"/>
    <w:rsid w:val="00277A56"/>
    <w:rsid w:val="00277C2C"/>
    <w:rsid w:val="00277E0A"/>
    <w:rsid w:val="00280059"/>
    <w:rsid w:val="00280460"/>
    <w:rsid w:val="00280590"/>
    <w:rsid w:val="00280633"/>
    <w:rsid w:val="002807E0"/>
    <w:rsid w:val="0028088E"/>
    <w:rsid w:val="00280C27"/>
    <w:rsid w:val="00280E74"/>
    <w:rsid w:val="0028119D"/>
    <w:rsid w:val="00281A9C"/>
    <w:rsid w:val="00281CEE"/>
    <w:rsid w:val="00282221"/>
    <w:rsid w:val="00282313"/>
    <w:rsid w:val="00282467"/>
    <w:rsid w:val="0028255D"/>
    <w:rsid w:val="002826E8"/>
    <w:rsid w:val="002828F6"/>
    <w:rsid w:val="00282EB9"/>
    <w:rsid w:val="002830DE"/>
    <w:rsid w:val="00283485"/>
    <w:rsid w:val="002834B1"/>
    <w:rsid w:val="00283AB2"/>
    <w:rsid w:val="00283ADF"/>
    <w:rsid w:val="002843CC"/>
    <w:rsid w:val="002846A5"/>
    <w:rsid w:val="00284ED4"/>
    <w:rsid w:val="00284FBF"/>
    <w:rsid w:val="002851C2"/>
    <w:rsid w:val="00285496"/>
    <w:rsid w:val="0028560A"/>
    <w:rsid w:val="002859F0"/>
    <w:rsid w:val="002859FC"/>
    <w:rsid w:val="00286146"/>
    <w:rsid w:val="00286918"/>
    <w:rsid w:val="002873A4"/>
    <w:rsid w:val="00287479"/>
    <w:rsid w:val="002876C8"/>
    <w:rsid w:val="0028790A"/>
    <w:rsid w:val="00287913"/>
    <w:rsid w:val="00290539"/>
    <w:rsid w:val="00290609"/>
    <w:rsid w:val="002906D2"/>
    <w:rsid w:val="002909FD"/>
    <w:rsid w:val="00290A36"/>
    <w:rsid w:val="00290BC8"/>
    <w:rsid w:val="00290C6E"/>
    <w:rsid w:val="00291081"/>
    <w:rsid w:val="002913E4"/>
    <w:rsid w:val="002915A6"/>
    <w:rsid w:val="002916A1"/>
    <w:rsid w:val="002917AD"/>
    <w:rsid w:val="00291961"/>
    <w:rsid w:val="002920F6"/>
    <w:rsid w:val="00292185"/>
    <w:rsid w:val="00292390"/>
    <w:rsid w:val="00292891"/>
    <w:rsid w:val="00292C01"/>
    <w:rsid w:val="00292FF9"/>
    <w:rsid w:val="002931D1"/>
    <w:rsid w:val="00293327"/>
    <w:rsid w:val="002933BE"/>
    <w:rsid w:val="0029352D"/>
    <w:rsid w:val="00293A08"/>
    <w:rsid w:val="00293B3E"/>
    <w:rsid w:val="002940C7"/>
    <w:rsid w:val="002940FB"/>
    <w:rsid w:val="002944AB"/>
    <w:rsid w:val="00294CAF"/>
    <w:rsid w:val="0029554F"/>
    <w:rsid w:val="00295610"/>
    <w:rsid w:val="00295922"/>
    <w:rsid w:val="00295951"/>
    <w:rsid w:val="00295C33"/>
    <w:rsid w:val="00295C63"/>
    <w:rsid w:val="00295C6C"/>
    <w:rsid w:val="00295CF6"/>
    <w:rsid w:val="00296150"/>
    <w:rsid w:val="002961DB"/>
    <w:rsid w:val="00296790"/>
    <w:rsid w:val="00296956"/>
    <w:rsid w:val="002969C4"/>
    <w:rsid w:val="002969C7"/>
    <w:rsid w:val="00296A4C"/>
    <w:rsid w:val="00296EE4"/>
    <w:rsid w:val="00297243"/>
    <w:rsid w:val="0029740E"/>
    <w:rsid w:val="00297495"/>
    <w:rsid w:val="0029778B"/>
    <w:rsid w:val="002979AF"/>
    <w:rsid w:val="00297F78"/>
    <w:rsid w:val="002A02CD"/>
    <w:rsid w:val="002A06B7"/>
    <w:rsid w:val="002A0731"/>
    <w:rsid w:val="002A07A6"/>
    <w:rsid w:val="002A0818"/>
    <w:rsid w:val="002A0B49"/>
    <w:rsid w:val="002A0DC3"/>
    <w:rsid w:val="002A0F41"/>
    <w:rsid w:val="002A10F6"/>
    <w:rsid w:val="002A15BF"/>
    <w:rsid w:val="002A1882"/>
    <w:rsid w:val="002A1990"/>
    <w:rsid w:val="002A1DB1"/>
    <w:rsid w:val="002A20E2"/>
    <w:rsid w:val="002A229C"/>
    <w:rsid w:val="002A237C"/>
    <w:rsid w:val="002A247D"/>
    <w:rsid w:val="002A277B"/>
    <w:rsid w:val="002A3128"/>
    <w:rsid w:val="002A340D"/>
    <w:rsid w:val="002A353F"/>
    <w:rsid w:val="002A35DC"/>
    <w:rsid w:val="002A3733"/>
    <w:rsid w:val="002A3B9B"/>
    <w:rsid w:val="002A3E67"/>
    <w:rsid w:val="002A4080"/>
    <w:rsid w:val="002A422A"/>
    <w:rsid w:val="002A4A03"/>
    <w:rsid w:val="002A4A55"/>
    <w:rsid w:val="002A4E31"/>
    <w:rsid w:val="002A4F46"/>
    <w:rsid w:val="002A57A6"/>
    <w:rsid w:val="002A5836"/>
    <w:rsid w:val="002A606A"/>
    <w:rsid w:val="002A617C"/>
    <w:rsid w:val="002A6760"/>
    <w:rsid w:val="002A6A95"/>
    <w:rsid w:val="002A6D40"/>
    <w:rsid w:val="002A7B45"/>
    <w:rsid w:val="002A7EFE"/>
    <w:rsid w:val="002B002D"/>
    <w:rsid w:val="002B016E"/>
    <w:rsid w:val="002B0202"/>
    <w:rsid w:val="002B03F7"/>
    <w:rsid w:val="002B0856"/>
    <w:rsid w:val="002B0A96"/>
    <w:rsid w:val="002B124A"/>
    <w:rsid w:val="002B1641"/>
    <w:rsid w:val="002B165E"/>
    <w:rsid w:val="002B1892"/>
    <w:rsid w:val="002B1EC8"/>
    <w:rsid w:val="002B2644"/>
    <w:rsid w:val="002B2773"/>
    <w:rsid w:val="002B2987"/>
    <w:rsid w:val="002B2A4F"/>
    <w:rsid w:val="002B2B0F"/>
    <w:rsid w:val="002B3034"/>
    <w:rsid w:val="002B313C"/>
    <w:rsid w:val="002B31CF"/>
    <w:rsid w:val="002B32A0"/>
    <w:rsid w:val="002B3343"/>
    <w:rsid w:val="002B34A7"/>
    <w:rsid w:val="002B3D87"/>
    <w:rsid w:val="002B3DDE"/>
    <w:rsid w:val="002B4042"/>
    <w:rsid w:val="002B4796"/>
    <w:rsid w:val="002B537F"/>
    <w:rsid w:val="002B5AC2"/>
    <w:rsid w:val="002B63A2"/>
    <w:rsid w:val="002B63F5"/>
    <w:rsid w:val="002B6907"/>
    <w:rsid w:val="002B69B5"/>
    <w:rsid w:val="002B6CD1"/>
    <w:rsid w:val="002B6D20"/>
    <w:rsid w:val="002B7FE8"/>
    <w:rsid w:val="002C0012"/>
    <w:rsid w:val="002C0169"/>
    <w:rsid w:val="002C02B3"/>
    <w:rsid w:val="002C06EA"/>
    <w:rsid w:val="002C0BB2"/>
    <w:rsid w:val="002C0FA8"/>
    <w:rsid w:val="002C1633"/>
    <w:rsid w:val="002C187F"/>
    <w:rsid w:val="002C1C7E"/>
    <w:rsid w:val="002C1D09"/>
    <w:rsid w:val="002C1EDB"/>
    <w:rsid w:val="002C244D"/>
    <w:rsid w:val="002C2522"/>
    <w:rsid w:val="002C28BF"/>
    <w:rsid w:val="002C2AA4"/>
    <w:rsid w:val="002C2FE2"/>
    <w:rsid w:val="002C3337"/>
    <w:rsid w:val="002C371F"/>
    <w:rsid w:val="002C3B7E"/>
    <w:rsid w:val="002C3C50"/>
    <w:rsid w:val="002C3FD1"/>
    <w:rsid w:val="002C4022"/>
    <w:rsid w:val="002C4200"/>
    <w:rsid w:val="002C4378"/>
    <w:rsid w:val="002C47B4"/>
    <w:rsid w:val="002C48B7"/>
    <w:rsid w:val="002C491B"/>
    <w:rsid w:val="002C4B44"/>
    <w:rsid w:val="002C52A8"/>
    <w:rsid w:val="002C52F5"/>
    <w:rsid w:val="002C5A98"/>
    <w:rsid w:val="002C5DB2"/>
    <w:rsid w:val="002C5DBE"/>
    <w:rsid w:val="002C5E33"/>
    <w:rsid w:val="002C6145"/>
    <w:rsid w:val="002C6916"/>
    <w:rsid w:val="002C6A9D"/>
    <w:rsid w:val="002C74D6"/>
    <w:rsid w:val="002C752C"/>
    <w:rsid w:val="002C78D0"/>
    <w:rsid w:val="002D0792"/>
    <w:rsid w:val="002D081A"/>
    <w:rsid w:val="002D0AA5"/>
    <w:rsid w:val="002D0B74"/>
    <w:rsid w:val="002D109F"/>
    <w:rsid w:val="002D1158"/>
    <w:rsid w:val="002D1472"/>
    <w:rsid w:val="002D1741"/>
    <w:rsid w:val="002D1B5A"/>
    <w:rsid w:val="002D1F65"/>
    <w:rsid w:val="002D22F0"/>
    <w:rsid w:val="002D287C"/>
    <w:rsid w:val="002D2CF3"/>
    <w:rsid w:val="002D2D22"/>
    <w:rsid w:val="002D3424"/>
    <w:rsid w:val="002D3515"/>
    <w:rsid w:val="002D3842"/>
    <w:rsid w:val="002D394E"/>
    <w:rsid w:val="002D3B11"/>
    <w:rsid w:val="002D3B5C"/>
    <w:rsid w:val="002D3D09"/>
    <w:rsid w:val="002D3FC8"/>
    <w:rsid w:val="002D4009"/>
    <w:rsid w:val="002D459E"/>
    <w:rsid w:val="002D465A"/>
    <w:rsid w:val="002D475B"/>
    <w:rsid w:val="002D4D86"/>
    <w:rsid w:val="002D4F48"/>
    <w:rsid w:val="002D5600"/>
    <w:rsid w:val="002D5919"/>
    <w:rsid w:val="002D5DAB"/>
    <w:rsid w:val="002D5E95"/>
    <w:rsid w:val="002D6207"/>
    <w:rsid w:val="002D63CD"/>
    <w:rsid w:val="002D6B1D"/>
    <w:rsid w:val="002D74F9"/>
    <w:rsid w:val="002D771F"/>
    <w:rsid w:val="002D7B77"/>
    <w:rsid w:val="002E0223"/>
    <w:rsid w:val="002E0281"/>
    <w:rsid w:val="002E0381"/>
    <w:rsid w:val="002E0683"/>
    <w:rsid w:val="002E0A57"/>
    <w:rsid w:val="002E0C78"/>
    <w:rsid w:val="002E0ED8"/>
    <w:rsid w:val="002E14A8"/>
    <w:rsid w:val="002E18AF"/>
    <w:rsid w:val="002E18F6"/>
    <w:rsid w:val="002E20A6"/>
    <w:rsid w:val="002E263E"/>
    <w:rsid w:val="002E2746"/>
    <w:rsid w:val="002E36DC"/>
    <w:rsid w:val="002E46F9"/>
    <w:rsid w:val="002E4867"/>
    <w:rsid w:val="002E55C3"/>
    <w:rsid w:val="002E5720"/>
    <w:rsid w:val="002E5A9A"/>
    <w:rsid w:val="002E5CA9"/>
    <w:rsid w:val="002E6AE7"/>
    <w:rsid w:val="002E6DCD"/>
    <w:rsid w:val="002E736B"/>
    <w:rsid w:val="002E74B7"/>
    <w:rsid w:val="002E75C2"/>
    <w:rsid w:val="002E7AC5"/>
    <w:rsid w:val="002E7D4F"/>
    <w:rsid w:val="002E7F23"/>
    <w:rsid w:val="002E7FFB"/>
    <w:rsid w:val="002F0828"/>
    <w:rsid w:val="002F0C18"/>
    <w:rsid w:val="002F0DD6"/>
    <w:rsid w:val="002F1E12"/>
    <w:rsid w:val="002F240E"/>
    <w:rsid w:val="002F271C"/>
    <w:rsid w:val="002F2929"/>
    <w:rsid w:val="002F2BC9"/>
    <w:rsid w:val="002F2DDD"/>
    <w:rsid w:val="002F37C0"/>
    <w:rsid w:val="002F3B62"/>
    <w:rsid w:val="002F4122"/>
    <w:rsid w:val="002F41A9"/>
    <w:rsid w:val="002F4266"/>
    <w:rsid w:val="002F4380"/>
    <w:rsid w:val="002F4508"/>
    <w:rsid w:val="002F49B1"/>
    <w:rsid w:val="002F4A22"/>
    <w:rsid w:val="002F4C41"/>
    <w:rsid w:val="002F5076"/>
    <w:rsid w:val="002F5F7A"/>
    <w:rsid w:val="002F600A"/>
    <w:rsid w:val="002F667B"/>
    <w:rsid w:val="002F6E56"/>
    <w:rsid w:val="002F71C0"/>
    <w:rsid w:val="00300274"/>
    <w:rsid w:val="00300487"/>
    <w:rsid w:val="00300624"/>
    <w:rsid w:val="00300993"/>
    <w:rsid w:val="003015BE"/>
    <w:rsid w:val="00301C19"/>
    <w:rsid w:val="00302444"/>
    <w:rsid w:val="003027D2"/>
    <w:rsid w:val="003027FA"/>
    <w:rsid w:val="0030297D"/>
    <w:rsid w:val="00302C42"/>
    <w:rsid w:val="003036B6"/>
    <w:rsid w:val="00303BA6"/>
    <w:rsid w:val="00304390"/>
    <w:rsid w:val="00304454"/>
    <w:rsid w:val="00304647"/>
    <w:rsid w:val="003046BF"/>
    <w:rsid w:val="00304924"/>
    <w:rsid w:val="00304A91"/>
    <w:rsid w:val="00304C1C"/>
    <w:rsid w:val="00305107"/>
    <w:rsid w:val="003059C1"/>
    <w:rsid w:val="00306690"/>
    <w:rsid w:val="00306AA1"/>
    <w:rsid w:val="00306CD6"/>
    <w:rsid w:val="00306E8F"/>
    <w:rsid w:val="0030762A"/>
    <w:rsid w:val="003078D9"/>
    <w:rsid w:val="0030796E"/>
    <w:rsid w:val="00307B80"/>
    <w:rsid w:val="00307E1E"/>
    <w:rsid w:val="0031045B"/>
    <w:rsid w:val="00310D44"/>
    <w:rsid w:val="00310D7A"/>
    <w:rsid w:val="003111A0"/>
    <w:rsid w:val="00311315"/>
    <w:rsid w:val="0031136A"/>
    <w:rsid w:val="003113BC"/>
    <w:rsid w:val="003115C4"/>
    <w:rsid w:val="00311607"/>
    <w:rsid w:val="00311726"/>
    <w:rsid w:val="00311F03"/>
    <w:rsid w:val="00311F73"/>
    <w:rsid w:val="003121DB"/>
    <w:rsid w:val="003121E8"/>
    <w:rsid w:val="003122B1"/>
    <w:rsid w:val="00312736"/>
    <w:rsid w:val="00312D12"/>
    <w:rsid w:val="00312D1D"/>
    <w:rsid w:val="003135C8"/>
    <w:rsid w:val="003135F8"/>
    <w:rsid w:val="00313B36"/>
    <w:rsid w:val="00313FB9"/>
    <w:rsid w:val="00314438"/>
    <w:rsid w:val="0031490B"/>
    <w:rsid w:val="00314C0E"/>
    <w:rsid w:val="00314F0F"/>
    <w:rsid w:val="00315115"/>
    <w:rsid w:val="003152EA"/>
    <w:rsid w:val="0031569A"/>
    <w:rsid w:val="003158AB"/>
    <w:rsid w:val="00315C9D"/>
    <w:rsid w:val="003160F6"/>
    <w:rsid w:val="003163FA"/>
    <w:rsid w:val="003164CA"/>
    <w:rsid w:val="003166EF"/>
    <w:rsid w:val="003167EF"/>
    <w:rsid w:val="00316906"/>
    <w:rsid w:val="00316A5A"/>
    <w:rsid w:val="00316D36"/>
    <w:rsid w:val="00316DE3"/>
    <w:rsid w:val="00317089"/>
    <w:rsid w:val="00317580"/>
    <w:rsid w:val="0031772D"/>
    <w:rsid w:val="00317B14"/>
    <w:rsid w:val="00317B5D"/>
    <w:rsid w:val="00317BE6"/>
    <w:rsid w:val="00320131"/>
    <w:rsid w:val="003201F6"/>
    <w:rsid w:val="00320390"/>
    <w:rsid w:val="00320872"/>
    <w:rsid w:val="00320A45"/>
    <w:rsid w:val="00320BA0"/>
    <w:rsid w:val="00320C5B"/>
    <w:rsid w:val="00320FF4"/>
    <w:rsid w:val="003212B8"/>
    <w:rsid w:val="003214E5"/>
    <w:rsid w:val="00321780"/>
    <w:rsid w:val="003218BD"/>
    <w:rsid w:val="00321962"/>
    <w:rsid w:val="00321B69"/>
    <w:rsid w:val="00321CE1"/>
    <w:rsid w:val="00322557"/>
    <w:rsid w:val="00322BC2"/>
    <w:rsid w:val="00322CA7"/>
    <w:rsid w:val="00322DE6"/>
    <w:rsid w:val="00323710"/>
    <w:rsid w:val="00323900"/>
    <w:rsid w:val="00323CE8"/>
    <w:rsid w:val="00323E23"/>
    <w:rsid w:val="0032414C"/>
    <w:rsid w:val="00324D07"/>
    <w:rsid w:val="00324E2F"/>
    <w:rsid w:val="003250DB"/>
    <w:rsid w:val="00325222"/>
    <w:rsid w:val="0032532F"/>
    <w:rsid w:val="003253FB"/>
    <w:rsid w:val="00325759"/>
    <w:rsid w:val="003257FF"/>
    <w:rsid w:val="00325827"/>
    <w:rsid w:val="00325B5D"/>
    <w:rsid w:val="00326AB8"/>
    <w:rsid w:val="00326B5C"/>
    <w:rsid w:val="00326EE8"/>
    <w:rsid w:val="00326FA9"/>
    <w:rsid w:val="0032726F"/>
    <w:rsid w:val="00327689"/>
    <w:rsid w:val="00327722"/>
    <w:rsid w:val="003278E0"/>
    <w:rsid w:val="003279BC"/>
    <w:rsid w:val="00327D96"/>
    <w:rsid w:val="0033005A"/>
    <w:rsid w:val="003300F2"/>
    <w:rsid w:val="00330575"/>
    <w:rsid w:val="003306C8"/>
    <w:rsid w:val="00330B04"/>
    <w:rsid w:val="00330E42"/>
    <w:rsid w:val="00331039"/>
    <w:rsid w:val="0033158E"/>
    <w:rsid w:val="00331C6B"/>
    <w:rsid w:val="00332216"/>
    <w:rsid w:val="003323E9"/>
    <w:rsid w:val="00332564"/>
    <w:rsid w:val="0033280B"/>
    <w:rsid w:val="00332A5A"/>
    <w:rsid w:val="003343B9"/>
    <w:rsid w:val="0033496C"/>
    <w:rsid w:val="00334C9A"/>
    <w:rsid w:val="00334D8D"/>
    <w:rsid w:val="00334F5D"/>
    <w:rsid w:val="00335119"/>
    <w:rsid w:val="0033516C"/>
    <w:rsid w:val="003355CC"/>
    <w:rsid w:val="00335968"/>
    <w:rsid w:val="00336497"/>
    <w:rsid w:val="003369C7"/>
    <w:rsid w:val="00336BE1"/>
    <w:rsid w:val="0033728D"/>
    <w:rsid w:val="003379F3"/>
    <w:rsid w:val="00340435"/>
    <w:rsid w:val="00340D2A"/>
    <w:rsid w:val="00340DEF"/>
    <w:rsid w:val="00341048"/>
    <w:rsid w:val="003415C8"/>
    <w:rsid w:val="00341857"/>
    <w:rsid w:val="003418BE"/>
    <w:rsid w:val="003419F3"/>
    <w:rsid w:val="0034219E"/>
    <w:rsid w:val="0034256A"/>
    <w:rsid w:val="00342791"/>
    <w:rsid w:val="00342ED8"/>
    <w:rsid w:val="00342F10"/>
    <w:rsid w:val="003435CB"/>
    <w:rsid w:val="00344066"/>
    <w:rsid w:val="003449AB"/>
    <w:rsid w:val="00344A82"/>
    <w:rsid w:val="00344F15"/>
    <w:rsid w:val="0034561A"/>
    <w:rsid w:val="00345637"/>
    <w:rsid w:val="003458CA"/>
    <w:rsid w:val="00345BBF"/>
    <w:rsid w:val="00345C5F"/>
    <w:rsid w:val="0034655E"/>
    <w:rsid w:val="003471DC"/>
    <w:rsid w:val="003472AB"/>
    <w:rsid w:val="0034734E"/>
    <w:rsid w:val="0034756E"/>
    <w:rsid w:val="0034757D"/>
    <w:rsid w:val="003476F7"/>
    <w:rsid w:val="00347F48"/>
    <w:rsid w:val="00350614"/>
    <w:rsid w:val="00350761"/>
    <w:rsid w:val="003508B9"/>
    <w:rsid w:val="003508C2"/>
    <w:rsid w:val="00351061"/>
    <w:rsid w:val="003510BA"/>
    <w:rsid w:val="00351283"/>
    <w:rsid w:val="003513F8"/>
    <w:rsid w:val="00351942"/>
    <w:rsid w:val="00351AF4"/>
    <w:rsid w:val="00351D33"/>
    <w:rsid w:val="003520E1"/>
    <w:rsid w:val="003522A7"/>
    <w:rsid w:val="003524B0"/>
    <w:rsid w:val="003527A8"/>
    <w:rsid w:val="00352941"/>
    <w:rsid w:val="00352A58"/>
    <w:rsid w:val="003534A3"/>
    <w:rsid w:val="00353587"/>
    <w:rsid w:val="0035363B"/>
    <w:rsid w:val="00353E27"/>
    <w:rsid w:val="0035414F"/>
    <w:rsid w:val="0035426C"/>
    <w:rsid w:val="00354511"/>
    <w:rsid w:val="003545BC"/>
    <w:rsid w:val="003549CD"/>
    <w:rsid w:val="00354A78"/>
    <w:rsid w:val="00354E7D"/>
    <w:rsid w:val="00355008"/>
    <w:rsid w:val="00355A43"/>
    <w:rsid w:val="00355B28"/>
    <w:rsid w:val="00355CCC"/>
    <w:rsid w:val="0035601B"/>
    <w:rsid w:val="00356124"/>
    <w:rsid w:val="003562AD"/>
    <w:rsid w:val="0035644D"/>
    <w:rsid w:val="00356ABC"/>
    <w:rsid w:val="00356AEC"/>
    <w:rsid w:val="00356E36"/>
    <w:rsid w:val="003570DC"/>
    <w:rsid w:val="003574C3"/>
    <w:rsid w:val="003575D7"/>
    <w:rsid w:val="00357694"/>
    <w:rsid w:val="003576A0"/>
    <w:rsid w:val="00357A55"/>
    <w:rsid w:val="00357E61"/>
    <w:rsid w:val="00357F3C"/>
    <w:rsid w:val="00360448"/>
    <w:rsid w:val="003604D3"/>
    <w:rsid w:val="003606DC"/>
    <w:rsid w:val="003608EB"/>
    <w:rsid w:val="00360C11"/>
    <w:rsid w:val="00360FE0"/>
    <w:rsid w:val="0036191F"/>
    <w:rsid w:val="003619FB"/>
    <w:rsid w:val="00361DB9"/>
    <w:rsid w:val="00361E42"/>
    <w:rsid w:val="003622D8"/>
    <w:rsid w:val="00362324"/>
    <w:rsid w:val="0036234A"/>
    <w:rsid w:val="003626F5"/>
    <w:rsid w:val="00362A3B"/>
    <w:rsid w:val="00362CD0"/>
    <w:rsid w:val="00362E9F"/>
    <w:rsid w:val="00362FE7"/>
    <w:rsid w:val="003631DB"/>
    <w:rsid w:val="0036359E"/>
    <w:rsid w:val="0036424F"/>
    <w:rsid w:val="003648E7"/>
    <w:rsid w:val="00364C18"/>
    <w:rsid w:val="00365691"/>
    <w:rsid w:val="00365D3D"/>
    <w:rsid w:val="00365EEA"/>
    <w:rsid w:val="00366852"/>
    <w:rsid w:val="00366E1E"/>
    <w:rsid w:val="00367A86"/>
    <w:rsid w:val="00367C10"/>
    <w:rsid w:val="00367CAE"/>
    <w:rsid w:val="00367DEC"/>
    <w:rsid w:val="00367E9A"/>
    <w:rsid w:val="003704E1"/>
    <w:rsid w:val="0037053C"/>
    <w:rsid w:val="0037075F"/>
    <w:rsid w:val="00370BB5"/>
    <w:rsid w:val="00370D55"/>
    <w:rsid w:val="0037102F"/>
    <w:rsid w:val="003712C5"/>
    <w:rsid w:val="003713A1"/>
    <w:rsid w:val="0037170C"/>
    <w:rsid w:val="00371751"/>
    <w:rsid w:val="00371E42"/>
    <w:rsid w:val="00371F90"/>
    <w:rsid w:val="00372605"/>
    <w:rsid w:val="00372B4C"/>
    <w:rsid w:val="00372C87"/>
    <w:rsid w:val="00373A14"/>
    <w:rsid w:val="00373B2C"/>
    <w:rsid w:val="00373D1E"/>
    <w:rsid w:val="00373D3A"/>
    <w:rsid w:val="00374011"/>
    <w:rsid w:val="003741E5"/>
    <w:rsid w:val="00374612"/>
    <w:rsid w:val="00374A35"/>
    <w:rsid w:val="00374B88"/>
    <w:rsid w:val="00374BAB"/>
    <w:rsid w:val="00374BC8"/>
    <w:rsid w:val="00374D92"/>
    <w:rsid w:val="00374E8B"/>
    <w:rsid w:val="0037506C"/>
    <w:rsid w:val="003753B1"/>
    <w:rsid w:val="00375563"/>
    <w:rsid w:val="00375788"/>
    <w:rsid w:val="00375B80"/>
    <w:rsid w:val="00375DC8"/>
    <w:rsid w:val="00375E1A"/>
    <w:rsid w:val="0037616A"/>
    <w:rsid w:val="003761C6"/>
    <w:rsid w:val="0037631C"/>
    <w:rsid w:val="00377758"/>
    <w:rsid w:val="003779C4"/>
    <w:rsid w:val="00377DAF"/>
    <w:rsid w:val="0038026F"/>
    <w:rsid w:val="00380270"/>
    <w:rsid w:val="00380459"/>
    <w:rsid w:val="00380591"/>
    <w:rsid w:val="00380618"/>
    <w:rsid w:val="00380A8D"/>
    <w:rsid w:val="00380DC8"/>
    <w:rsid w:val="003819FC"/>
    <w:rsid w:val="00381C25"/>
    <w:rsid w:val="00381E04"/>
    <w:rsid w:val="00381EB2"/>
    <w:rsid w:val="00382564"/>
    <w:rsid w:val="00382674"/>
    <w:rsid w:val="00382A6C"/>
    <w:rsid w:val="00382AD2"/>
    <w:rsid w:val="00382EF2"/>
    <w:rsid w:val="0038304F"/>
    <w:rsid w:val="0038316C"/>
    <w:rsid w:val="00383702"/>
    <w:rsid w:val="003839B7"/>
    <w:rsid w:val="00383B93"/>
    <w:rsid w:val="00383BFF"/>
    <w:rsid w:val="00384138"/>
    <w:rsid w:val="003844D4"/>
    <w:rsid w:val="00384669"/>
    <w:rsid w:val="0038466B"/>
    <w:rsid w:val="00384895"/>
    <w:rsid w:val="0038509D"/>
    <w:rsid w:val="003854DB"/>
    <w:rsid w:val="003858AC"/>
    <w:rsid w:val="00385D76"/>
    <w:rsid w:val="00386128"/>
    <w:rsid w:val="00386BFC"/>
    <w:rsid w:val="00387630"/>
    <w:rsid w:val="00387936"/>
    <w:rsid w:val="00387B82"/>
    <w:rsid w:val="00387E13"/>
    <w:rsid w:val="00390272"/>
    <w:rsid w:val="00390328"/>
    <w:rsid w:val="00390859"/>
    <w:rsid w:val="00390C61"/>
    <w:rsid w:val="00391593"/>
    <w:rsid w:val="00391AF4"/>
    <w:rsid w:val="003920B6"/>
    <w:rsid w:val="00392C67"/>
    <w:rsid w:val="00392DCC"/>
    <w:rsid w:val="003930F9"/>
    <w:rsid w:val="0039311E"/>
    <w:rsid w:val="003939A0"/>
    <w:rsid w:val="003940AE"/>
    <w:rsid w:val="00394287"/>
    <w:rsid w:val="00394332"/>
    <w:rsid w:val="003946DB"/>
    <w:rsid w:val="00394773"/>
    <w:rsid w:val="00394853"/>
    <w:rsid w:val="00394C02"/>
    <w:rsid w:val="00394E22"/>
    <w:rsid w:val="0039585F"/>
    <w:rsid w:val="003958DA"/>
    <w:rsid w:val="00395D05"/>
    <w:rsid w:val="00396228"/>
    <w:rsid w:val="003962D8"/>
    <w:rsid w:val="003964C4"/>
    <w:rsid w:val="00396A88"/>
    <w:rsid w:val="00396BBC"/>
    <w:rsid w:val="00397141"/>
    <w:rsid w:val="0039750C"/>
    <w:rsid w:val="0039778A"/>
    <w:rsid w:val="00397C8B"/>
    <w:rsid w:val="003A00FF"/>
    <w:rsid w:val="003A0408"/>
    <w:rsid w:val="003A0855"/>
    <w:rsid w:val="003A08A7"/>
    <w:rsid w:val="003A0A87"/>
    <w:rsid w:val="003A0F68"/>
    <w:rsid w:val="003A1326"/>
    <w:rsid w:val="003A1522"/>
    <w:rsid w:val="003A1AB7"/>
    <w:rsid w:val="003A1C78"/>
    <w:rsid w:val="003A1E8C"/>
    <w:rsid w:val="003A22AA"/>
    <w:rsid w:val="003A26A8"/>
    <w:rsid w:val="003A2817"/>
    <w:rsid w:val="003A286E"/>
    <w:rsid w:val="003A302C"/>
    <w:rsid w:val="003A35B5"/>
    <w:rsid w:val="003A3653"/>
    <w:rsid w:val="003A3782"/>
    <w:rsid w:val="003A3D22"/>
    <w:rsid w:val="003A3E18"/>
    <w:rsid w:val="003A3E76"/>
    <w:rsid w:val="003A41C5"/>
    <w:rsid w:val="003A422B"/>
    <w:rsid w:val="003A424F"/>
    <w:rsid w:val="003A48EE"/>
    <w:rsid w:val="003A4D5F"/>
    <w:rsid w:val="003A4E14"/>
    <w:rsid w:val="003A516B"/>
    <w:rsid w:val="003A548D"/>
    <w:rsid w:val="003A54C9"/>
    <w:rsid w:val="003A583D"/>
    <w:rsid w:val="003A5BEC"/>
    <w:rsid w:val="003A5DDD"/>
    <w:rsid w:val="003A5E0C"/>
    <w:rsid w:val="003A5E42"/>
    <w:rsid w:val="003A61AA"/>
    <w:rsid w:val="003A629E"/>
    <w:rsid w:val="003A63A8"/>
    <w:rsid w:val="003A65AA"/>
    <w:rsid w:val="003A6904"/>
    <w:rsid w:val="003A6AB3"/>
    <w:rsid w:val="003A6BB7"/>
    <w:rsid w:val="003A6BB8"/>
    <w:rsid w:val="003A70F9"/>
    <w:rsid w:val="003A7395"/>
    <w:rsid w:val="003A73BE"/>
    <w:rsid w:val="003A7958"/>
    <w:rsid w:val="003A7993"/>
    <w:rsid w:val="003A7B0A"/>
    <w:rsid w:val="003A7F6C"/>
    <w:rsid w:val="003B00CB"/>
    <w:rsid w:val="003B01EF"/>
    <w:rsid w:val="003B076D"/>
    <w:rsid w:val="003B087B"/>
    <w:rsid w:val="003B0C66"/>
    <w:rsid w:val="003B0EC3"/>
    <w:rsid w:val="003B13F3"/>
    <w:rsid w:val="003B151D"/>
    <w:rsid w:val="003B1ADC"/>
    <w:rsid w:val="003B2841"/>
    <w:rsid w:val="003B2E63"/>
    <w:rsid w:val="003B3173"/>
    <w:rsid w:val="003B389B"/>
    <w:rsid w:val="003B3E66"/>
    <w:rsid w:val="003B407C"/>
    <w:rsid w:val="003B414B"/>
    <w:rsid w:val="003B45AC"/>
    <w:rsid w:val="003B4641"/>
    <w:rsid w:val="003B47CA"/>
    <w:rsid w:val="003B47F3"/>
    <w:rsid w:val="003B4D12"/>
    <w:rsid w:val="003B5095"/>
    <w:rsid w:val="003B5667"/>
    <w:rsid w:val="003B58BE"/>
    <w:rsid w:val="003B5D53"/>
    <w:rsid w:val="003B64D4"/>
    <w:rsid w:val="003B6505"/>
    <w:rsid w:val="003B6552"/>
    <w:rsid w:val="003B69C0"/>
    <w:rsid w:val="003B7115"/>
    <w:rsid w:val="003B7547"/>
    <w:rsid w:val="003B771D"/>
    <w:rsid w:val="003B776D"/>
    <w:rsid w:val="003B785C"/>
    <w:rsid w:val="003B797A"/>
    <w:rsid w:val="003C0839"/>
    <w:rsid w:val="003C0856"/>
    <w:rsid w:val="003C10D9"/>
    <w:rsid w:val="003C1335"/>
    <w:rsid w:val="003C1558"/>
    <w:rsid w:val="003C1679"/>
    <w:rsid w:val="003C1754"/>
    <w:rsid w:val="003C1EE0"/>
    <w:rsid w:val="003C2868"/>
    <w:rsid w:val="003C2B61"/>
    <w:rsid w:val="003C312A"/>
    <w:rsid w:val="003C314F"/>
    <w:rsid w:val="003C31DD"/>
    <w:rsid w:val="003C32FB"/>
    <w:rsid w:val="003C4902"/>
    <w:rsid w:val="003C4964"/>
    <w:rsid w:val="003C4A78"/>
    <w:rsid w:val="003C553B"/>
    <w:rsid w:val="003C5D33"/>
    <w:rsid w:val="003C5D89"/>
    <w:rsid w:val="003C5DA8"/>
    <w:rsid w:val="003C6093"/>
    <w:rsid w:val="003C6655"/>
    <w:rsid w:val="003C6ACE"/>
    <w:rsid w:val="003C6E80"/>
    <w:rsid w:val="003C727C"/>
    <w:rsid w:val="003C72F9"/>
    <w:rsid w:val="003C731C"/>
    <w:rsid w:val="003C7413"/>
    <w:rsid w:val="003C74F9"/>
    <w:rsid w:val="003C79D9"/>
    <w:rsid w:val="003C7B65"/>
    <w:rsid w:val="003C7E69"/>
    <w:rsid w:val="003D0000"/>
    <w:rsid w:val="003D03D9"/>
    <w:rsid w:val="003D0796"/>
    <w:rsid w:val="003D0857"/>
    <w:rsid w:val="003D098D"/>
    <w:rsid w:val="003D10F7"/>
    <w:rsid w:val="003D149F"/>
    <w:rsid w:val="003D15C8"/>
    <w:rsid w:val="003D17A1"/>
    <w:rsid w:val="003D18BD"/>
    <w:rsid w:val="003D1AE4"/>
    <w:rsid w:val="003D201E"/>
    <w:rsid w:val="003D27C6"/>
    <w:rsid w:val="003D301B"/>
    <w:rsid w:val="003D329E"/>
    <w:rsid w:val="003D3437"/>
    <w:rsid w:val="003D375F"/>
    <w:rsid w:val="003D39AB"/>
    <w:rsid w:val="003D49CC"/>
    <w:rsid w:val="003D4F66"/>
    <w:rsid w:val="003D4FA6"/>
    <w:rsid w:val="003D50BE"/>
    <w:rsid w:val="003D549C"/>
    <w:rsid w:val="003D5589"/>
    <w:rsid w:val="003D5C0D"/>
    <w:rsid w:val="003D5E37"/>
    <w:rsid w:val="003D6129"/>
    <w:rsid w:val="003D645F"/>
    <w:rsid w:val="003D65DD"/>
    <w:rsid w:val="003D679B"/>
    <w:rsid w:val="003D6D3C"/>
    <w:rsid w:val="003D6D47"/>
    <w:rsid w:val="003D720A"/>
    <w:rsid w:val="003D725D"/>
    <w:rsid w:val="003D7903"/>
    <w:rsid w:val="003D7A9A"/>
    <w:rsid w:val="003D7AA3"/>
    <w:rsid w:val="003D7B07"/>
    <w:rsid w:val="003D7BE0"/>
    <w:rsid w:val="003D7C89"/>
    <w:rsid w:val="003D7DED"/>
    <w:rsid w:val="003E0109"/>
    <w:rsid w:val="003E01B5"/>
    <w:rsid w:val="003E0327"/>
    <w:rsid w:val="003E08C6"/>
    <w:rsid w:val="003E0997"/>
    <w:rsid w:val="003E0E24"/>
    <w:rsid w:val="003E1024"/>
    <w:rsid w:val="003E13AC"/>
    <w:rsid w:val="003E1635"/>
    <w:rsid w:val="003E2159"/>
    <w:rsid w:val="003E21AF"/>
    <w:rsid w:val="003E238F"/>
    <w:rsid w:val="003E2853"/>
    <w:rsid w:val="003E2CC0"/>
    <w:rsid w:val="003E2D2F"/>
    <w:rsid w:val="003E3354"/>
    <w:rsid w:val="003E33FF"/>
    <w:rsid w:val="003E3A8E"/>
    <w:rsid w:val="003E3B47"/>
    <w:rsid w:val="003E3B59"/>
    <w:rsid w:val="003E4109"/>
    <w:rsid w:val="003E411F"/>
    <w:rsid w:val="003E4191"/>
    <w:rsid w:val="003E4250"/>
    <w:rsid w:val="003E42F2"/>
    <w:rsid w:val="003E45DD"/>
    <w:rsid w:val="003E4769"/>
    <w:rsid w:val="003E4870"/>
    <w:rsid w:val="003E4EAA"/>
    <w:rsid w:val="003E4EFB"/>
    <w:rsid w:val="003E53B2"/>
    <w:rsid w:val="003E543A"/>
    <w:rsid w:val="003E5C45"/>
    <w:rsid w:val="003E5DCA"/>
    <w:rsid w:val="003E6408"/>
    <w:rsid w:val="003E6B90"/>
    <w:rsid w:val="003E6CC3"/>
    <w:rsid w:val="003E7826"/>
    <w:rsid w:val="003E7984"/>
    <w:rsid w:val="003E79B7"/>
    <w:rsid w:val="003E7C55"/>
    <w:rsid w:val="003E7C5F"/>
    <w:rsid w:val="003F00D9"/>
    <w:rsid w:val="003F0BE3"/>
    <w:rsid w:val="003F0F0F"/>
    <w:rsid w:val="003F1075"/>
    <w:rsid w:val="003F13C6"/>
    <w:rsid w:val="003F168A"/>
    <w:rsid w:val="003F1804"/>
    <w:rsid w:val="003F22EB"/>
    <w:rsid w:val="003F2A42"/>
    <w:rsid w:val="003F2E89"/>
    <w:rsid w:val="003F3485"/>
    <w:rsid w:val="003F382A"/>
    <w:rsid w:val="003F3882"/>
    <w:rsid w:val="003F38C0"/>
    <w:rsid w:val="003F396E"/>
    <w:rsid w:val="003F439C"/>
    <w:rsid w:val="003F4788"/>
    <w:rsid w:val="003F4B13"/>
    <w:rsid w:val="003F55CF"/>
    <w:rsid w:val="003F5662"/>
    <w:rsid w:val="003F6A67"/>
    <w:rsid w:val="003F6E4F"/>
    <w:rsid w:val="003F75DC"/>
    <w:rsid w:val="003F79F9"/>
    <w:rsid w:val="00400452"/>
    <w:rsid w:val="00400508"/>
    <w:rsid w:val="004005C0"/>
    <w:rsid w:val="00400702"/>
    <w:rsid w:val="004009E2"/>
    <w:rsid w:val="00401136"/>
    <w:rsid w:val="0040128C"/>
    <w:rsid w:val="00401359"/>
    <w:rsid w:val="00401584"/>
    <w:rsid w:val="00401A1C"/>
    <w:rsid w:val="00401C77"/>
    <w:rsid w:val="00401FA5"/>
    <w:rsid w:val="004020D4"/>
    <w:rsid w:val="00402220"/>
    <w:rsid w:val="00402274"/>
    <w:rsid w:val="004022D2"/>
    <w:rsid w:val="00402630"/>
    <w:rsid w:val="004026AC"/>
    <w:rsid w:val="0040271C"/>
    <w:rsid w:val="0040273D"/>
    <w:rsid w:val="00402B7B"/>
    <w:rsid w:val="0040354B"/>
    <w:rsid w:val="00403792"/>
    <w:rsid w:val="00403BF0"/>
    <w:rsid w:val="00403C62"/>
    <w:rsid w:val="0040418E"/>
    <w:rsid w:val="004042BC"/>
    <w:rsid w:val="004045E3"/>
    <w:rsid w:val="00404763"/>
    <w:rsid w:val="00404966"/>
    <w:rsid w:val="00404A98"/>
    <w:rsid w:val="00404AC9"/>
    <w:rsid w:val="00404E72"/>
    <w:rsid w:val="00405048"/>
    <w:rsid w:val="00405331"/>
    <w:rsid w:val="004053D0"/>
    <w:rsid w:val="0040581C"/>
    <w:rsid w:val="00405D63"/>
    <w:rsid w:val="00405EDA"/>
    <w:rsid w:val="0040649C"/>
    <w:rsid w:val="00406799"/>
    <w:rsid w:val="00407121"/>
    <w:rsid w:val="0040750C"/>
    <w:rsid w:val="00407A31"/>
    <w:rsid w:val="00407C1E"/>
    <w:rsid w:val="00410BE6"/>
    <w:rsid w:val="004114BE"/>
    <w:rsid w:val="00411ABD"/>
    <w:rsid w:val="00411BE3"/>
    <w:rsid w:val="00411E8F"/>
    <w:rsid w:val="00412213"/>
    <w:rsid w:val="0041231B"/>
    <w:rsid w:val="004123DE"/>
    <w:rsid w:val="00412DF1"/>
    <w:rsid w:val="00413496"/>
    <w:rsid w:val="00413662"/>
    <w:rsid w:val="004138BE"/>
    <w:rsid w:val="004139EA"/>
    <w:rsid w:val="00413C56"/>
    <w:rsid w:val="00413FC9"/>
    <w:rsid w:val="00413FEC"/>
    <w:rsid w:val="0041419B"/>
    <w:rsid w:val="00414236"/>
    <w:rsid w:val="004147EC"/>
    <w:rsid w:val="00414C2B"/>
    <w:rsid w:val="00414D89"/>
    <w:rsid w:val="00414EA6"/>
    <w:rsid w:val="004150B0"/>
    <w:rsid w:val="004153E2"/>
    <w:rsid w:val="00415DF9"/>
    <w:rsid w:val="00415E8B"/>
    <w:rsid w:val="00415F32"/>
    <w:rsid w:val="0041612E"/>
    <w:rsid w:val="004163C1"/>
    <w:rsid w:val="004167AF"/>
    <w:rsid w:val="004167DA"/>
    <w:rsid w:val="00416A46"/>
    <w:rsid w:val="00416A66"/>
    <w:rsid w:val="00416AB2"/>
    <w:rsid w:val="00416EC0"/>
    <w:rsid w:val="00417A01"/>
    <w:rsid w:val="00417C7C"/>
    <w:rsid w:val="00417E4A"/>
    <w:rsid w:val="00417F49"/>
    <w:rsid w:val="00420202"/>
    <w:rsid w:val="00420208"/>
    <w:rsid w:val="004206EE"/>
    <w:rsid w:val="004208B7"/>
    <w:rsid w:val="004209FD"/>
    <w:rsid w:val="00420FA5"/>
    <w:rsid w:val="00421220"/>
    <w:rsid w:val="00421329"/>
    <w:rsid w:val="004215BE"/>
    <w:rsid w:val="00421BAA"/>
    <w:rsid w:val="00421DDB"/>
    <w:rsid w:val="004226AF"/>
    <w:rsid w:val="004226DD"/>
    <w:rsid w:val="00422885"/>
    <w:rsid w:val="00422D8F"/>
    <w:rsid w:val="004230B8"/>
    <w:rsid w:val="004231CB"/>
    <w:rsid w:val="004235AD"/>
    <w:rsid w:val="00423705"/>
    <w:rsid w:val="00423709"/>
    <w:rsid w:val="00423882"/>
    <w:rsid w:val="00423B6F"/>
    <w:rsid w:val="00423CEA"/>
    <w:rsid w:val="00423DDB"/>
    <w:rsid w:val="00423F10"/>
    <w:rsid w:val="004240FD"/>
    <w:rsid w:val="004241A4"/>
    <w:rsid w:val="0042449E"/>
    <w:rsid w:val="00424BC7"/>
    <w:rsid w:val="00424C1D"/>
    <w:rsid w:val="00424DF3"/>
    <w:rsid w:val="00424DF5"/>
    <w:rsid w:val="00424F50"/>
    <w:rsid w:val="00424F95"/>
    <w:rsid w:val="0042534A"/>
    <w:rsid w:val="00425408"/>
    <w:rsid w:val="00425781"/>
    <w:rsid w:val="00425AFD"/>
    <w:rsid w:val="00425D8A"/>
    <w:rsid w:val="00426197"/>
    <w:rsid w:val="00426229"/>
    <w:rsid w:val="00426284"/>
    <w:rsid w:val="00426356"/>
    <w:rsid w:val="00426CD4"/>
    <w:rsid w:val="00426EF2"/>
    <w:rsid w:val="00427087"/>
    <w:rsid w:val="00427C3F"/>
    <w:rsid w:val="0043026F"/>
    <w:rsid w:val="0043030B"/>
    <w:rsid w:val="0043078A"/>
    <w:rsid w:val="004307AC"/>
    <w:rsid w:val="004309AF"/>
    <w:rsid w:val="004309D0"/>
    <w:rsid w:val="00430C20"/>
    <w:rsid w:val="00430D82"/>
    <w:rsid w:val="00430FEE"/>
    <w:rsid w:val="00431138"/>
    <w:rsid w:val="00431269"/>
    <w:rsid w:val="004313A2"/>
    <w:rsid w:val="004319C2"/>
    <w:rsid w:val="00431C72"/>
    <w:rsid w:val="004324E9"/>
    <w:rsid w:val="00432708"/>
    <w:rsid w:val="00433175"/>
    <w:rsid w:val="00434026"/>
    <w:rsid w:val="00434C0C"/>
    <w:rsid w:val="00434ED8"/>
    <w:rsid w:val="0043504C"/>
    <w:rsid w:val="004351CE"/>
    <w:rsid w:val="00435FB2"/>
    <w:rsid w:val="00436398"/>
    <w:rsid w:val="0043644A"/>
    <w:rsid w:val="004364B3"/>
    <w:rsid w:val="00436805"/>
    <w:rsid w:val="0043696D"/>
    <w:rsid w:val="0043778D"/>
    <w:rsid w:val="004379A6"/>
    <w:rsid w:val="00437DB2"/>
    <w:rsid w:val="00437E48"/>
    <w:rsid w:val="00440032"/>
    <w:rsid w:val="00440FCE"/>
    <w:rsid w:val="004413CC"/>
    <w:rsid w:val="0044163E"/>
    <w:rsid w:val="00441691"/>
    <w:rsid w:val="004418F9"/>
    <w:rsid w:val="00441CBD"/>
    <w:rsid w:val="00441D4E"/>
    <w:rsid w:val="00441EAF"/>
    <w:rsid w:val="00442292"/>
    <w:rsid w:val="004423A0"/>
    <w:rsid w:val="00442836"/>
    <w:rsid w:val="00442A98"/>
    <w:rsid w:val="00442FD9"/>
    <w:rsid w:val="004430E1"/>
    <w:rsid w:val="004431CC"/>
    <w:rsid w:val="0044338B"/>
    <w:rsid w:val="004435B5"/>
    <w:rsid w:val="0044382A"/>
    <w:rsid w:val="00443D26"/>
    <w:rsid w:val="0044450F"/>
    <w:rsid w:val="0044451E"/>
    <w:rsid w:val="00444D79"/>
    <w:rsid w:val="004459CC"/>
    <w:rsid w:val="004460DC"/>
    <w:rsid w:val="00446FDD"/>
    <w:rsid w:val="00447002"/>
    <w:rsid w:val="004472EC"/>
    <w:rsid w:val="0044762D"/>
    <w:rsid w:val="00447A85"/>
    <w:rsid w:val="00447C74"/>
    <w:rsid w:val="00450639"/>
    <w:rsid w:val="00450B20"/>
    <w:rsid w:val="0045129B"/>
    <w:rsid w:val="0045133C"/>
    <w:rsid w:val="00451702"/>
    <w:rsid w:val="00451AFF"/>
    <w:rsid w:val="00451BA6"/>
    <w:rsid w:val="00451D2C"/>
    <w:rsid w:val="00452389"/>
    <w:rsid w:val="00452603"/>
    <w:rsid w:val="0045266F"/>
    <w:rsid w:val="004528EE"/>
    <w:rsid w:val="0045316C"/>
    <w:rsid w:val="004532AD"/>
    <w:rsid w:val="00453333"/>
    <w:rsid w:val="00453979"/>
    <w:rsid w:val="004539FA"/>
    <w:rsid w:val="00453C10"/>
    <w:rsid w:val="00453C35"/>
    <w:rsid w:val="00453D65"/>
    <w:rsid w:val="00454600"/>
    <w:rsid w:val="00454EE7"/>
    <w:rsid w:val="00454FFA"/>
    <w:rsid w:val="0045526C"/>
    <w:rsid w:val="00455A0B"/>
    <w:rsid w:val="00455B13"/>
    <w:rsid w:val="00455D53"/>
    <w:rsid w:val="00455E3F"/>
    <w:rsid w:val="00455F54"/>
    <w:rsid w:val="004560FD"/>
    <w:rsid w:val="004561AB"/>
    <w:rsid w:val="004563EB"/>
    <w:rsid w:val="004565DF"/>
    <w:rsid w:val="0045690D"/>
    <w:rsid w:val="00456946"/>
    <w:rsid w:val="00456963"/>
    <w:rsid w:val="00456D44"/>
    <w:rsid w:val="00456D76"/>
    <w:rsid w:val="00456DB1"/>
    <w:rsid w:val="00457AC5"/>
    <w:rsid w:val="004603D0"/>
    <w:rsid w:val="004607EB"/>
    <w:rsid w:val="00460887"/>
    <w:rsid w:val="0046099E"/>
    <w:rsid w:val="00460C48"/>
    <w:rsid w:val="0046125E"/>
    <w:rsid w:val="00461CFC"/>
    <w:rsid w:val="00461E85"/>
    <w:rsid w:val="0046219B"/>
    <w:rsid w:val="0046288B"/>
    <w:rsid w:val="004638B1"/>
    <w:rsid w:val="00463C8A"/>
    <w:rsid w:val="00463CF1"/>
    <w:rsid w:val="00463E55"/>
    <w:rsid w:val="00463EBA"/>
    <w:rsid w:val="00463F1F"/>
    <w:rsid w:val="004641A3"/>
    <w:rsid w:val="004644E3"/>
    <w:rsid w:val="00465879"/>
    <w:rsid w:val="00465F61"/>
    <w:rsid w:val="004663F6"/>
    <w:rsid w:val="00466892"/>
    <w:rsid w:val="00466BF1"/>
    <w:rsid w:val="00466F77"/>
    <w:rsid w:val="00466FC9"/>
    <w:rsid w:val="004673AE"/>
    <w:rsid w:val="0046745F"/>
    <w:rsid w:val="0046768C"/>
    <w:rsid w:val="004679CF"/>
    <w:rsid w:val="004702F4"/>
    <w:rsid w:val="00470753"/>
    <w:rsid w:val="004708EE"/>
    <w:rsid w:val="004709CD"/>
    <w:rsid w:val="00470B28"/>
    <w:rsid w:val="00470B81"/>
    <w:rsid w:val="00470C0A"/>
    <w:rsid w:val="00470D63"/>
    <w:rsid w:val="00471107"/>
    <w:rsid w:val="004717BF"/>
    <w:rsid w:val="004718A6"/>
    <w:rsid w:val="004718BF"/>
    <w:rsid w:val="00471983"/>
    <w:rsid w:val="00471A9A"/>
    <w:rsid w:val="00471AB6"/>
    <w:rsid w:val="00471D9E"/>
    <w:rsid w:val="00471FF6"/>
    <w:rsid w:val="0047243D"/>
    <w:rsid w:val="004725E4"/>
    <w:rsid w:val="0047291F"/>
    <w:rsid w:val="00472E74"/>
    <w:rsid w:val="00472F13"/>
    <w:rsid w:val="0047322E"/>
    <w:rsid w:val="004733AE"/>
    <w:rsid w:val="00473546"/>
    <w:rsid w:val="00473646"/>
    <w:rsid w:val="00473CBC"/>
    <w:rsid w:val="00474142"/>
    <w:rsid w:val="00474274"/>
    <w:rsid w:val="0047435A"/>
    <w:rsid w:val="004746A5"/>
    <w:rsid w:val="0047490E"/>
    <w:rsid w:val="00474F95"/>
    <w:rsid w:val="004751C1"/>
    <w:rsid w:val="00475CD3"/>
    <w:rsid w:val="00476358"/>
    <w:rsid w:val="00476DD1"/>
    <w:rsid w:val="0047705E"/>
    <w:rsid w:val="004770EA"/>
    <w:rsid w:val="00477392"/>
    <w:rsid w:val="00477675"/>
    <w:rsid w:val="00477A90"/>
    <w:rsid w:val="00477FF3"/>
    <w:rsid w:val="004804A8"/>
    <w:rsid w:val="0048088E"/>
    <w:rsid w:val="00480F03"/>
    <w:rsid w:val="0048104B"/>
    <w:rsid w:val="00481408"/>
    <w:rsid w:val="004815AF"/>
    <w:rsid w:val="00481920"/>
    <w:rsid w:val="00481AA2"/>
    <w:rsid w:val="00481C8B"/>
    <w:rsid w:val="00481D5E"/>
    <w:rsid w:val="004820AC"/>
    <w:rsid w:val="0048211C"/>
    <w:rsid w:val="004827C7"/>
    <w:rsid w:val="004827DC"/>
    <w:rsid w:val="004828CF"/>
    <w:rsid w:val="004829CC"/>
    <w:rsid w:val="00482D5E"/>
    <w:rsid w:val="00482DBF"/>
    <w:rsid w:val="00482F38"/>
    <w:rsid w:val="00483011"/>
    <w:rsid w:val="004830F9"/>
    <w:rsid w:val="004832FD"/>
    <w:rsid w:val="004833D7"/>
    <w:rsid w:val="004836D7"/>
    <w:rsid w:val="0048393F"/>
    <w:rsid w:val="00483997"/>
    <w:rsid w:val="00483B4E"/>
    <w:rsid w:val="00483BC3"/>
    <w:rsid w:val="00483E85"/>
    <w:rsid w:val="0048439F"/>
    <w:rsid w:val="00484472"/>
    <w:rsid w:val="0048479E"/>
    <w:rsid w:val="004847E5"/>
    <w:rsid w:val="004849D1"/>
    <w:rsid w:val="00484C4F"/>
    <w:rsid w:val="00484F65"/>
    <w:rsid w:val="00485262"/>
    <w:rsid w:val="004858DB"/>
    <w:rsid w:val="00485935"/>
    <w:rsid w:val="00485962"/>
    <w:rsid w:val="00485BA9"/>
    <w:rsid w:val="00485CD3"/>
    <w:rsid w:val="00485F22"/>
    <w:rsid w:val="00486A02"/>
    <w:rsid w:val="00486F9D"/>
    <w:rsid w:val="004873DC"/>
    <w:rsid w:val="0048767A"/>
    <w:rsid w:val="004876C6"/>
    <w:rsid w:val="004878DD"/>
    <w:rsid w:val="00490945"/>
    <w:rsid w:val="00490BE5"/>
    <w:rsid w:val="00490EA1"/>
    <w:rsid w:val="00490F49"/>
    <w:rsid w:val="00491158"/>
    <w:rsid w:val="00491713"/>
    <w:rsid w:val="00491B1F"/>
    <w:rsid w:val="00491B68"/>
    <w:rsid w:val="00491E6D"/>
    <w:rsid w:val="0049253F"/>
    <w:rsid w:val="00492544"/>
    <w:rsid w:val="00492645"/>
    <w:rsid w:val="00493082"/>
    <w:rsid w:val="00493C0F"/>
    <w:rsid w:val="00493DAD"/>
    <w:rsid w:val="004940A3"/>
    <w:rsid w:val="0049411B"/>
    <w:rsid w:val="00494187"/>
    <w:rsid w:val="00494702"/>
    <w:rsid w:val="00494786"/>
    <w:rsid w:val="004947DD"/>
    <w:rsid w:val="004948A5"/>
    <w:rsid w:val="00494DC3"/>
    <w:rsid w:val="00494E94"/>
    <w:rsid w:val="00495AD2"/>
    <w:rsid w:val="004961C0"/>
    <w:rsid w:val="0049683E"/>
    <w:rsid w:val="004969C4"/>
    <w:rsid w:val="00496AE3"/>
    <w:rsid w:val="00496C65"/>
    <w:rsid w:val="00496C9E"/>
    <w:rsid w:val="004970D1"/>
    <w:rsid w:val="0049716D"/>
    <w:rsid w:val="004971F2"/>
    <w:rsid w:val="00497808"/>
    <w:rsid w:val="00497934"/>
    <w:rsid w:val="00497A48"/>
    <w:rsid w:val="00497C39"/>
    <w:rsid w:val="00497F76"/>
    <w:rsid w:val="004A003C"/>
    <w:rsid w:val="004A00DF"/>
    <w:rsid w:val="004A02EF"/>
    <w:rsid w:val="004A050B"/>
    <w:rsid w:val="004A06E0"/>
    <w:rsid w:val="004A0936"/>
    <w:rsid w:val="004A0ED7"/>
    <w:rsid w:val="004A0F8C"/>
    <w:rsid w:val="004A1168"/>
    <w:rsid w:val="004A1C46"/>
    <w:rsid w:val="004A1CDC"/>
    <w:rsid w:val="004A1CE8"/>
    <w:rsid w:val="004A1D19"/>
    <w:rsid w:val="004A266A"/>
    <w:rsid w:val="004A29B5"/>
    <w:rsid w:val="004A29F0"/>
    <w:rsid w:val="004A2A04"/>
    <w:rsid w:val="004A2C5B"/>
    <w:rsid w:val="004A2EB1"/>
    <w:rsid w:val="004A3040"/>
    <w:rsid w:val="004A3076"/>
    <w:rsid w:val="004A3191"/>
    <w:rsid w:val="004A35E7"/>
    <w:rsid w:val="004A3EC1"/>
    <w:rsid w:val="004A405B"/>
    <w:rsid w:val="004A4315"/>
    <w:rsid w:val="004A4493"/>
    <w:rsid w:val="004A44A4"/>
    <w:rsid w:val="004A47CF"/>
    <w:rsid w:val="004A4B91"/>
    <w:rsid w:val="004A4D2D"/>
    <w:rsid w:val="004A5256"/>
    <w:rsid w:val="004A5CE9"/>
    <w:rsid w:val="004A622B"/>
    <w:rsid w:val="004A6604"/>
    <w:rsid w:val="004A6667"/>
    <w:rsid w:val="004A67A2"/>
    <w:rsid w:val="004A6ABB"/>
    <w:rsid w:val="004A6FA2"/>
    <w:rsid w:val="004A7520"/>
    <w:rsid w:val="004A7B78"/>
    <w:rsid w:val="004A7FA4"/>
    <w:rsid w:val="004B0461"/>
    <w:rsid w:val="004B071E"/>
    <w:rsid w:val="004B07CA"/>
    <w:rsid w:val="004B0BD6"/>
    <w:rsid w:val="004B1158"/>
    <w:rsid w:val="004B11C4"/>
    <w:rsid w:val="004B11CA"/>
    <w:rsid w:val="004B1443"/>
    <w:rsid w:val="004B2676"/>
    <w:rsid w:val="004B2836"/>
    <w:rsid w:val="004B2898"/>
    <w:rsid w:val="004B2AB0"/>
    <w:rsid w:val="004B2C00"/>
    <w:rsid w:val="004B2E1C"/>
    <w:rsid w:val="004B2E52"/>
    <w:rsid w:val="004B30E5"/>
    <w:rsid w:val="004B37AA"/>
    <w:rsid w:val="004B3A9C"/>
    <w:rsid w:val="004B3D29"/>
    <w:rsid w:val="004B3EE3"/>
    <w:rsid w:val="004B3F99"/>
    <w:rsid w:val="004B4150"/>
    <w:rsid w:val="004B473E"/>
    <w:rsid w:val="004B4AA0"/>
    <w:rsid w:val="004B4ED8"/>
    <w:rsid w:val="004B4F0D"/>
    <w:rsid w:val="004B5235"/>
    <w:rsid w:val="004B5400"/>
    <w:rsid w:val="004B5544"/>
    <w:rsid w:val="004B5710"/>
    <w:rsid w:val="004B57DD"/>
    <w:rsid w:val="004B5F1D"/>
    <w:rsid w:val="004B6048"/>
    <w:rsid w:val="004B682E"/>
    <w:rsid w:val="004B6D4B"/>
    <w:rsid w:val="004B73EF"/>
    <w:rsid w:val="004B73F6"/>
    <w:rsid w:val="004B756B"/>
    <w:rsid w:val="004B7D0E"/>
    <w:rsid w:val="004B7E50"/>
    <w:rsid w:val="004C00A0"/>
    <w:rsid w:val="004C01C3"/>
    <w:rsid w:val="004C1045"/>
    <w:rsid w:val="004C1170"/>
    <w:rsid w:val="004C1265"/>
    <w:rsid w:val="004C12FE"/>
    <w:rsid w:val="004C142C"/>
    <w:rsid w:val="004C1772"/>
    <w:rsid w:val="004C178B"/>
    <w:rsid w:val="004C1899"/>
    <w:rsid w:val="004C19F0"/>
    <w:rsid w:val="004C226F"/>
    <w:rsid w:val="004C232E"/>
    <w:rsid w:val="004C27A4"/>
    <w:rsid w:val="004C2A1C"/>
    <w:rsid w:val="004C302D"/>
    <w:rsid w:val="004C3121"/>
    <w:rsid w:val="004C31E4"/>
    <w:rsid w:val="004C3660"/>
    <w:rsid w:val="004C38D4"/>
    <w:rsid w:val="004C40F3"/>
    <w:rsid w:val="004C41F0"/>
    <w:rsid w:val="004C4A61"/>
    <w:rsid w:val="004C54DF"/>
    <w:rsid w:val="004C551F"/>
    <w:rsid w:val="004C55D2"/>
    <w:rsid w:val="004C570A"/>
    <w:rsid w:val="004C5D2B"/>
    <w:rsid w:val="004C637E"/>
    <w:rsid w:val="004C6639"/>
    <w:rsid w:val="004C663E"/>
    <w:rsid w:val="004C6884"/>
    <w:rsid w:val="004C693F"/>
    <w:rsid w:val="004C696D"/>
    <w:rsid w:val="004C6A33"/>
    <w:rsid w:val="004C6DA9"/>
    <w:rsid w:val="004C7018"/>
    <w:rsid w:val="004C705B"/>
    <w:rsid w:val="004C7364"/>
    <w:rsid w:val="004C76E7"/>
    <w:rsid w:val="004C7DFA"/>
    <w:rsid w:val="004D0137"/>
    <w:rsid w:val="004D045E"/>
    <w:rsid w:val="004D0747"/>
    <w:rsid w:val="004D0F6A"/>
    <w:rsid w:val="004D128D"/>
    <w:rsid w:val="004D1B00"/>
    <w:rsid w:val="004D27F2"/>
    <w:rsid w:val="004D2A6B"/>
    <w:rsid w:val="004D2CBE"/>
    <w:rsid w:val="004D2CFD"/>
    <w:rsid w:val="004D349E"/>
    <w:rsid w:val="004D3EE9"/>
    <w:rsid w:val="004D465E"/>
    <w:rsid w:val="004D48D5"/>
    <w:rsid w:val="004D4CE7"/>
    <w:rsid w:val="004D4D03"/>
    <w:rsid w:val="004D5644"/>
    <w:rsid w:val="004D5949"/>
    <w:rsid w:val="004D5E9F"/>
    <w:rsid w:val="004D5F7C"/>
    <w:rsid w:val="004D6276"/>
    <w:rsid w:val="004D62CF"/>
    <w:rsid w:val="004D639A"/>
    <w:rsid w:val="004D69F1"/>
    <w:rsid w:val="004D6C55"/>
    <w:rsid w:val="004D7407"/>
    <w:rsid w:val="004D7F40"/>
    <w:rsid w:val="004E0003"/>
    <w:rsid w:val="004E09AA"/>
    <w:rsid w:val="004E0DC3"/>
    <w:rsid w:val="004E0F55"/>
    <w:rsid w:val="004E16DB"/>
    <w:rsid w:val="004E198B"/>
    <w:rsid w:val="004E1E0B"/>
    <w:rsid w:val="004E1FB8"/>
    <w:rsid w:val="004E23B4"/>
    <w:rsid w:val="004E25A6"/>
    <w:rsid w:val="004E2CAA"/>
    <w:rsid w:val="004E2D34"/>
    <w:rsid w:val="004E2EBA"/>
    <w:rsid w:val="004E30F2"/>
    <w:rsid w:val="004E343F"/>
    <w:rsid w:val="004E3496"/>
    <w:rsid w:val="004E35C5"/>
    <w:rsid w:val="004E35DF"/>
    <w:rsid w:val="004E387C"/>
    <w:rsid w:val="004E39E7"/>
    <w:rsid w:val="004E3B34"/>
    <w:rsid w:val="004E3CB7"/>
    <w:rsid w:val="004E3F3E"/>
    <w:rsid w:val="004E4A28"/>
    <w:rsid w:val="004E4E3B"/>
    <w:rsid w:val="004E508D"/>
    <w:rsid w:val="004E50D2"/>
    <w:rsid w:val="004E5674"/>
    <w:rsid w:val="004E5AE5"/>
    <w:rsid w:val="004E5B3B"/>
    <w:rsid w:val="004E5B95"/>
    <w:rsid w:val="004E5BE1"/>
    <w:rsid w:val="004E5D38"/>
    <w:rsid w:val="004E5E68"/>
    <w:rsid w:val="004E66AA"/>
    <w:rsid w:val="004E6906"/>
    <w:rsid w:val="004E723B"/>
    <w:rsid w:val="004F0232"/>
    <w:rsid w:val="004F0424"/>
    <w:rsid w:val="004F0BC4"/>
    <w:rsid w:val="004F0C6F"/>
    <w:rsid w:val="004F1456"/>
    <w:rsid w:val="004F176A"/>
    <w:rsid w:val="004F1B7B"/>
    <w:rsid w:val="004F1DFA"/>
    <w:rsid w:val="004F207F"/>
    <w:rsid w:val="004F216F"/>
    <w:rsid w:val="004F21A3"/>
    <w:rsid w:val="004F308A"/>
    <w:rsid w:val="004F30F9"/>
    <w:rsid w:val="004F3188"/>
    <w:rsid w:val="004F3321"/>
    <w:rsid w:val="004F35A8"/>
    <w:rsid w:val="004F435B"/>
    <w:rsid w:val="004F44BD"/>
    <w:rsid w:val="004F4554"/>
    <w:rsid w:val="004F465B"/>
    <w:rsid w:val="004F46D3"/>
    <w:rsid w:val="004F4973"/>
    <w:rsid w:val="004F4B4B"/>
    <w:rsid w:val="004F4F97"/>
    <w:rsid w:val="004F4FF0"/>
    <w:rsid w:val="004F4FFA"/>
    <w:rsid w:val="004F51C0"/>
    <w:rsid w:val="004F549A"/>
    <w:rsid w:val="004F5ADC"/>
    <w:rsid w:val="004F5D24"/>
    <w:rsid w:val="004F5E5A"/>
    <w:rsid w:val="004F6183"/>
    <w:rsid w:val="004F6685"/>
    <w:rsid w:val="004F6D70"/>
    <w:rsid w:val="004F6EAA"/>
    <w:rsid w:val="004F6F63"/>
    <w:rsid w:val="004F75D8"/>
    <w:rsid w:val="004F79EA"/>
    <w:rsid w:val="004F7BD9"/>
    <w:rsid w:val="0050051D"/>
    <w:rsid w:val="0050064D"/>
    <w:rsid w:val="00500AAA"/>
    <w:rsid w:val="00500E8B"/>
    <w:rsid w:val="00501829"/>
    <w:rsid w:val="005018A9"/>
    <w:rsid w:val="00501C77"/>
    <w:rsid w:val="00501C92"/>
    <w:rsid w:val="00501F0A"/>
    <w:rsid w:val="005020B4"/>
    <w:rsid w:val="005028FC"/>
    <w:rsid w:val="00502990"/>
    <w:rsid w:val="0050331F"/>
    <w:rsid w:val="00503334"/>
    <w:rsid w:val="00503604"/>
    <w:rsid w:val="00503731"/>
    <w:rsid w:val="00503AC9"/>
    <w:rsid w:val="00503BA4"/>
    <w:rsid w:val="0050491F"/>
    <w:rsid w:val="00504A38"/>
    <w:rsid w:val="00504D7C"/>
    <w:rsid w:val="00505114"/>
    <w:rsid w:val="00505AD5"/>
    <w:rsid w:val="00505F98"/>
    <w:rsid w:val="00505FEB"/>
    <w:rsid w:val="00506006"/>
    <w:rsid w:val="00506297"/>
    <w:rsid w:val="00506496"/>
    <w:rsid w:val="00506999"/>
    <w:rsid w:val="00506B52"/>
    <w:rsid w:val="00507497"/>
    <w:rsid w:val="00507577"/>
    <w:rsid w:val="00507AD7"/>
    <w:rsid w:val="00510C84"/>
    <w:rsid w:val="005116B2"/>
    <w:rsid w:val="00511968"/>
    <w:rsid w:val="005119B8"/>
    <w:rsid w:val="00511B43"/>
    <w:rsid w:val="00511E4C"/>
    <w:rsid w:val="005124FF"/>
    <w:rsid w:val="005125E4"/>
    <w:rsid w:val="00512727"/>
    <w:rsid w:val="00513168"/>
    <w:rsid w:val="00513375"/>
    <w:rsid w:val="005136DE"/>
    <w:rsid w:val="005138FE"/>
    <w:rsid w:val="00513A31"/>
    <w:rsid w:val="005140FE"/>
    <w:rsid w:val="00514179"/>
    <w:rsid w:val="005145F6"/>
    <w:rsid w:val="0051488F"/>
    <w:rsid w:val="00514A32"/>
    <w:rsid w:val="00514E58"/>
    <w:rsid w:val="00515129"/>
    <w:rsid w:val="00515166"/>
    <w:rsid w:val="0051556A"/>
    <w:rsid w:val="00515709"/>
    <w:rsid w:val="00515739"/>
    <w:rsid w:val="00516142"/>
    <w:rsid w:val="00516258"/>
    <w:rsid w:val="005162BB"/>
    <w:rsid w:val="005164D7"/>
    <w:rsid w:val="005165D1"/>
    <w:rsid w:val="005169ED"/>
    <w:rsid w:val="00516A03"/>
    <w:rsid w:val="00516C21"/>
    <w:rsid w:val="00516E2B"/>
    <w:rsid w:val="00517470"/>
    <w:rsid w:val="0052029A"/>
    <w:rsid w:val="005204C2"/>
    <w:rsid w:val="00520677"/>
    <w:rsid w:val="0052099E"/>
    <w:rsid w:val="00521000"/>
    <w:rsid w:val="005211E2"/>
    <w:rsid w:val="005216B2"/>
    <w:rsid w:val="005219C4"/>
    <w:rsid w:val="00521A26"/>
    <w:rsid w:val="00521BBB"/>
    <w:rsid w:val="00521D86"/>
    <w:rsid w:val="00521DE7"/>
    <w:rsid w:val="0052203E"/>
    <w:rsid w:val="005221A2"/>
    <w:rsid w:val="00522410"/>
    <w:rsid w:val="005231C4"/>
    <w:rsid w:val="0052331D"/>
    <w:rsid w:val="00523EB2"/>
    <w:rsid w:val="00524345"/>
    <w:rsid w:val="00524587"/>
    <w:rsid w:val="00524975"/>
    <w:rsid w:val="00524ACD"/>
    <w:rsid w:val="00524FC4"/>
    <w:rsid w:val="005250E5"/>
    <w:rsid w:val="005256BF"/>
    <w:rsid w:val="00525C5A"/>
    <w:rsid w:val="0052624B"/>
    <w:rsid w:val="00526CCE"/>
    <w:rsid w:val="00526EC5"/>
    <w:rsid w:val="00526ED8"/>
    <w:rsid w:val="005270F1"/>
    <w:rsid w:val="0052726C"/>
    <w:rsid w:val="0052754C"/>
    <w:rsid w:val="00527E21"/>
    <w:rsid w:val="00530421"/>
    <w:rsid w:val="005304A8"/>
    <w:rsid w:val="00530A0A"/>
    <w:rsid w:val="00530F13"/>
    <w:rsid w:val="00531284"/>
    <w:rsid w:val="005312B2"/>
    <w:rsid w:val="005316E4"/>
    <w:rsid w:val="0053187E"/>
    <w:rsid w:val="00531898"/>
    <w:rsid w:val="00531D07"/>
    <w:rsid w:val="005324A7"/>
    <w:rsid w:val="005324FC"/>
    <w:rsid w:val="005326E9"/>
    <w:rsid w:val="00532994"/>
    <w:rsid w:val="00532E15"/>
    <w:rsid w:val="0053316A"/>
    <w:rsid w:val="0053335A"/>
    <w:rsid w:val="005337E4"/>
    <w:rsid w:val="00533929"/>
    <w:rsid w:val="005339A5"/>
    <w:rsid w:val="00533DC3"/>
    <w:rsid w:val="00533E7D"/>
    <w:rsid w:val="00534419"/>
    <w:rsid w:val="00534848"/>
    <w:rsid w:val="00534E6A"/>
    <w:rsid w:val="00535F33"/>
    <w:rsid w:val="00535F34"/>
    <w:rsid w:val="00535F56"/>
    <w:rsid w:val="005361EA"/>
    <w:rsid w:val="0053634D"/>
    <w:rsid w:val="00536350"/>
    <w:rsid w:val="00536906"/>
    <w:rsid w:val="00536E52"/>
    <w:rsid w:val="00537202"/>
    <w:rsid w:val="00537DDE"/>
    <w:rsid w:val="00540A41"/>
    <w:rsid w:val="00540A9F"/>
    <w:rsid w:val="0054109E"/>
    <w:rsid w:val="00541212"/>
    <w:rsid w:val="00541309"/>
    <w:rsid w:val="0054237E"/>
    <w:rsid w:val="00542792"/>
    <w:rsid w:val="00542848"/>
    <w:rsid w:val="0054292D"/>
    <w:rsid w:val="005429CB"/>
    <w:rsid w:val="00542C58"/>
    <w:rsid w:val="00542DAB"/>
    <w:rsid w:val="00542F3E"/>
    <w:rsid w:val="00542F91"/>
    <w:rsid w:val="00543125"/>
    <w:rsid w:val="00543A79"/>
    <w:rsid w:val="00543B03"/>
    <w:rsid w:val="00543D90"/>
    <w:rsid w:val="00544220"/>
    <w:rsid w:val="00544321"/>
    <w:rsid w:val="005443F3"/>
    <w:rsid w:val="00544564"/>
    <w:rsid w:val="0054474D"/>
    <w:rsid w:val="00544B7A"/>
    <w:rsid w:val="005455B0"/>
    <w:rsid w:val="005456C9"/>
    <w:rsid w:val="005458FA"/>
    <w:rsid w:val="00545A9A"/>
    <w:rsid w:val="00546141"/>
    <w:rsid w:val="00546297"/>
    <w:rsid w:val="0054672A"/>
    <w:rsid w:val="00546983"/>
    <w:rsid w:val="00546ABF"/>
    <w:rsid w:val="00546EAA"/>
    <w:rsid w:val="00547101"/>
    <w:rsid w:val="00547513"/>
    <w:rsid w:val="00547707"/>
    <w:rsid w:val="00547774"/>
    <w:rsid w:val="00547803"/>
    <w:rsid w:val="00547D08"/>
    <w:rsid w:val="00547DAD"/>
    <w:rsid w:val="005503F1"/>
    <w:rsid w:val="005504AA"/>
    <w:rsid w:val="00550756"/>
    <w:rsid w:val="005507E2"/>
    <w:rsid w:val="00550905"/>
    <w:rsid w:val="00550CB3"/>
    <w:rsid w:val="00550E1F"/>
    <w:rsid w:val="00550EED"/>
    <w:rsid w:val="005510A1"/>
    <w:rsid w:val="0055154F"/>
    <w:rsid w:val="00551810"/>
    <w:rsid w:val="005518AE"/>
    <w:rsid w:val="00551A68"/>
    <w:rsid w:val="00551C35"/>
    <w:rsid w:val="00552055"/>
    <w:rsid w:val="005523B8"/>
    <w:rsid w:val="00552409"/>
    <w:rsid w:val="00552510"/>
    <w:rsid w:val="0055285F"/>
    <w:rsid w:val="005528E9"/>
    <w:rsid w:val="00553021"/>
    <w:rsid w:val="00553907"/>
    <w:rsid w:val="00553A70"/>
    <w:rsid w:val="00553C4A"/>
    <w:rsid w:val="00553CA2"/>
    <w:rsid w:val="00553E89"/>
    <w:rsid w:val="00553F96"/>
    <w:rsid w:val="005542AE"/>
    <w:rsid w:val="0055449C"/>
    <w:rsid w:val="0055454E"/>
    <w:rsid w:val="00554570"/>
    <w:rsid w:val="0055487D"/>
    <w:rsid w:val="00554B07"/>
    <w:rsid w:val="00554C96"/>
    <w:rsid w:val="00555A08"/>
    <w:rsid w:val="00555A78"/>
    <w:rsid w:val="00555B33"/>
    <w:rsid w:val="00555B45"/>
    <w:rsid w:val="0055601D"/>
    <w:rsid w:val="0055671D"/>
    <w:rsid w:val="00556910"/>
    <w:rsid w:val="00556AC7"/>
    <w:rsid w:val="00556C59"/>
    <w:rsid w:val="00556F22"/>
    <w:rsid w:val="00556FF1"/>
    <w:rsid w:val="00557BB2"/>
    <w:rsid w:val="00557C4C"/>
    <w:rsid w:val="00560069"/>
    <w:rsid w:val="00560223"/>
    <w:rsid w:val="0056026F"/>
    <w:rsid w:val="00560C14"/>
    <w:rsid w:val="00560EAE"/>
    <w:rsid w:val="0056113F"/>
    <w:rsid w:val="005618E7"/>
    <w:rsid w:val="00561CB2"/>
    <w:rsid w:val="00562046"/>
    <w:rsid w:val="00562471"/>
    <w:rsid w:val="0056284A"/>
    <w:rsid w:val="00562AA4"/>
    <w:rsid w:val="0056310B"/>
    <w:rsid w:val="00563513"/>
    <w:rsid w:val="0056359A"/>
    <w:rsid w:val="00563DF9"/>
    <w:rsid w:val="00563F3C"/>
    <w:rsid w:val="00564015"/>
    <w:rsid w:val="00564261"/>
    <w:rsid w:val="005648FB"/>
    <w:rsid w:val="005649DD"/>
    <w:rsid w:val="00564E4E"/>
    <w:rsid w:val="00564F20"/>
    <w:rsid w:val="00565435"/>
    <w:rsid w:val="00565739"/>
    <w:rsid w:val="0056592C"/>
    <w:rsid w:val="00565B02"/>
    <w:rsid w:val="00565C1B"/>
    <w:rsid w:val="00565DB7"/>
    <w:rsid w:val="00566719"/>
    <w:rsid w:val="00566F4E"/>
    <w:rsid w:val="005676A8"/>
    <w:rsid w:val="00567CB8"/>
    <w:rsid w:val="00567CDF"/>
    <w:rsid w:val="00567D63"/>
    <w:rsid w:val="00570512"/>
    <w:rsid w:val="00571015"/>
    <w:rsid w:val="00571281"/>
    <w:rsid w:val="0057138B"/>
    <w:rsid w:val="0057167C"/>
    <w:rsid w:val="0057182E"/>
    <w:rsid w:val="005719E9"/>
    <w:rsid w:val="00571D32"/>
    <w:rsid w:val="005720A1"/>
    <w:rsid w:val="00572322"/>
    <w:rsid w:val="0057256F"/>
    <w:rsid w:val="0057295D"/>
    <w:rsid w:val="00572AA2"/>
    <w:rsid w:val="00572F18"/>
    <w:rsid w:val="005734AF"/>
    <w:rsid w:val="0057369F"/>
    <w:rsid w:val="00573812"/>
    <w:rsid w:val="00573DEF"/>
    <w:rsid w:val="00573E55"/>
    <w:rsid w:val="00573F94"/>
    <w:rsid w:val="005745E9"/>
    <w:rsid w:val="005749AC"/>
    <w:rsid w:val="00574E36"/>
    <w:rsid w:val="0057505B"/>
    <w:rsid w:val="005752CD"/>
    <w:rsid w:val="0057572B"/>
    <w:rsid w:val="00575E6B"/>
    <w:rsid w:val="005766BB"/>
    <w:rsid w:val="00576725"/>
    <w:rsid w:val="0057692A"/>
    <w:rsid w:val="00576AAE"/>
    <w:rsid w:val="00576D23"/>
    <w:rsid w:val="00576DC1"/>
    <w:rsid w:val="005777E2"/>
    <w:rsid w:val="00577A08"/>
    <w:rsid w:val="005800CC"/>
    <w:rsid w:val="00580A3E"/>
    <w:rsid w:val="00580D16"/>
    <w:rsid w:val="00581366"/>
    <w:rsid w:val="005815B5"/>
    <w:rsid w:val="00581929"/>
    <w:rsid w:val="00581BBF"/>
    <w:rsid w:val="00581C0F"/>
    <w:rsid w:val="00581E1D"/>
    <w:rsid w:val="00582724"/>
    <w:rsid w:val="005828CB"/>
    <w:rsid w:val="005828EA"/>
    <w:rsid w:val="00582989"/>
    <w:rsid w:val="0058298B"/>
    <w:rsid w:val="00582BD8"/>
    <w:rsid w:val="00583338"/>
    <w:rsid w:val="005833BD"/>
    <w:rsid w:val="00583466"/>
    <w:rsid w:val="00583E6E"/>
    <w:rsid w:val="00583EF6"/>
    <w:rsid w:val="00584787"/>
    <w:rsid w:val="00584A1D"/>
    <w:rsid w:val="00584AE0"/>
    <w:rsid w:val="00584C78"/>
    <w:rsid w:val="00584F72"/>
    <w:rsid w:val="0058509C"/>
    <w:rsid w:val="005851B9"/>
    <w:rsid w:val="00585429"/>
    <w:rsid w:val="00585B0F"/>
    <w:rsid w:val="00585C13"/>
    <w:rsid w:val="0058609E"/>
    <w:rsid w:val="0058652A"/>
    <w:rsid w:val="005865D4"/>
    <w:rsid w:val="005866FA"/>
    <w:rsid w:val="00586BF3"/>
    <w:rsid w:val="00586E4C"/>
    <w:rsid w:val="005872AC"/>
    <w:rsid w:val="00587568"/>
    <w:rsid w:val="00587570"/>
    <w:rsid w:val="00587658"/>
    <w:rsid w:val="00587A83"/>
    <w:rsid w:val="00587B22"/>
    <w:rsid w:val="00590074"/>
    <w:rsid w:val="0059045E"/>
    <w:rsid w:val="00590534"/>
    <w:rsid w:val="0059083D"/>
    <w:rsid w:val="00590B0D"/>
    <w:rsid w:val="00590E63"/>
    <w:rsid w:val="00590FA1"/>
    <w:rsid w:val="00591253"/>
    <w:rsid w:val="0059127A"/>
    <w:rsid w:val="00591764"/>
    <w:rsid w:val="00591A42"/>
    <w:rsid w:val="00591ACF"/>
    <w:rsid w:val="00591C52"/>
    <w:rsid w:val="00591CC8"/>
    <w:rsid w:val="00591FD2"/>
    <w:rsid w:val="005923C8"/>
    <w:rsid w:val="005923D3"/>
    <w:rsid w:val="005925E6"/>
    <w:rsid w:val="00593508"/>
    <w:rsid w:val="00593780"/>
    <w:rsid w:val="00593A6D"/>
    <w:rsid w:val="00593AF6"/>
    <w:rsid w:val="00593FCD"/>
    <w:rsid w:val="00594933"/>
    <w:rsid w:val="005951D4"/>
    <w:rsid w:val="005952B2"/>
    <w:rsid w:val="005953B5"/>
    <w:rsid w:val="00595710"/>
    <w:rsid w:val="0059571A"/>
    <w:rsid w:val="00596097"/>
    <w:rsid w:val="0059623C"/>
    <w:rsid w:val="005962AC"/>
    <w:rsid w:val="005964C3"/>
    <w:rsid w:val="00596FBA"/>
    <w:rsid w:val="005A00D0"/>
    <w:rsid w:val="005A05F2"/>
    <w:rsid w:val="005A061A"/>
    <w:rsid w:val="005A06F9"/>
    <w:rsid w:val="005A0DB7"/>
    <w:rsid w:val="005A0FE6"/>
    <w:rsid w:val="005A1017"/>
    <w:rsid w:val="005A17B7"/>
    <w:rsid w:val="005A198F"/>
    <w:rsid w:val="005A1A6F"/>
    <w:rsid w:val="005A231E"/>
    <w:rsid w:val="005A26BF"/>
    <w:rsid w:val="005A2BC2"/>
    <w:rsid w:val="005A2BE3"/>
    <w:rsid w:val="005A2CB0"/>
    <w:rsid w:val="005A3136"/>
    <w:rsid w:val="005A3DCD"/>
    <w:rsid w:val="005A3E4D"/>
    <w:rsid w:val="005A3E54"/>
    <w:rsid w:val="005A42D6"/>
    <w:rsid w:val="005A4718"/>
    <w:rsid w:val="005A483F"/>
    <w:rsid w:val="005A4A3A"/>
    <w:rsid w:val="005A4C4E"/>
    <w:rsid w:val="005A4D2A"/>
    <w:rsid w:val="005A4DC6"/>
    <w:rsid w:val="005A52F8"/>
    <w:rsid w:val="005A56EC"/>
    <w:rsid w:val="005A5CF6"/>
    <w:rsid w:val="005A5D2A"/>
    <w:rsid w:val="005A5DAE"/>
    <w:rsid w:val="005A6DB8"/>
    <w:rsid w:val="005A7191"/>
    <w:rsid w:val="005A771F"/>
    <w:rsid w:val="005A78CA"/>
    <w:rsid w:val="005A79DB"/>
    <w:rsid w:val="005A79E9"/>
    <w:rsid w:val="005A7B6C"/>
    <w:rsid w:val="005A7F90"/>
    <w:rsid w:val="005B00A5"/>
    <w:rsid w:val="005B04E5"/>
    <w:rsid w:val="005B0BD4"/>
    <w:rsid w:val="005B1154"/>
    <w:rsid w:val="005B13FD"/>
    <w:rsid w:val="005B14C6"/>
    <w:rsid w:val="005B1A17"/>
    <w:rsid w:val="005B242F"/>
    <w:rsid w:val="005B2A82"/>
    <w:rsid w:val="005B2E07"/>
    <w:rsid w:val="005B3409"/>
    <w:rsid w:val="005B3549"/>
    <w:rsid w:val="005B356E"/>
    <w:rsid w:val="005B36C7"/>
    <w:rsid w:val="005B38B9"/>
    <w:rsid w:val="005B4230"/>
    <w:rsid w:val="005B4831"/>
    <w:rsid w:val="005B4877"/>
    <w:rsid w:val="005B4B0C"/>
    <w:rsid w:val="005B4D17"/>
    <w:rsid w:val="005B5073"/>
    <w:rsid w:val="005B5198"/>
    <w:rsid w:val="005B54C0"/>
    <w:rsid w:val="005B56E5"/>
    <w:rsid w:val="005B5A19"/>
    <w:rsid w:val="005B5A1E"/>
    <w:rsid w:val="005B5CD8"/>
    <w:rsid w:val="005B5F61"/>
    <w:rsid w:val="005B6253"/>
    <w:rsid w:val="005B6DF5"/>
    <w:rsid w:val="005B75DB"/>
    <w:rsid w:val="005C0233"/>
    <w:rsid w:val="005C03FA"/>
    <w:rsid w:val="005C057D"/>
    <w:rsid w:val="005C087E"/>
    <w:rsid w:val="005C08A3"/>
    <w:rsid w:val="005C091F"/>
    <w:rsid w:val="005C0DD7"/>
    <w:rsid w:val="005C16B4"/>
    <w:rsid w:val="005C1861"/>
    <w:rsid w:val="005C19D7"/>
    <w:rsid w:val="005C1C78"/>
    <w:rsid w:val="005C1D26"/>
    <w:rsid w:val="005C2211"/>
    <w:rsid w:val="005C23AC"/>
    <w:rsid w:val="005C248A"/>
    <w:rsid w:val="005C249B"/>
    <w:rsid w:val="005C32CF"/>
    <w:rsid w:val="005C3323"/>
    <w:rsid w:val="005C3AEA"/>
    <w:rsid w:val="005C4248"/>
    <w:rsid w:val="005C42C6"/>
    <w:rsid w:val="005C42F6"/>
    <w:rsid w:val="005C4404"/>
    <w:rsid w:val="005C455F"/>
    <w:rsid w:val="005C5DF3"/>
    <w:rsid w:val="005C6181"/>
    <w:rsid w:val="005C6208"/>
    <w:rsid w:val="005C64B3"/>
    <w:rsid w:val="005C66E7"/>
    <w:rsid w:val="005C6760"/>
    <w:rsid w:val="005C6A85"/>
    <w:rsid w:val="005C6EC4"/>
    <w:rsid w:val="005C7234"/>
    <w:rsid w:val="005C7970"/>
    <w:rsid w:val="005C7E85"/>
    <w:rsid w:val="005D0020"/>
    <w:rsid w:val="005D0216"/>
    <w:rsid w:val="005D060B"/>
    <w:rsid w:val="005D0BD0"/>
    <w:rsid w:val="005D0C1F"/>
    <w:rsid w:val="005D0E0D"/>
    <w:rsid w:val="005D119C"/>
    <w:rsid w:val="005D1339"/>
    <w:rsid w:val="005D1484"/>
    <w:rsid w:val="005D17D9"/>
    <w:rsid w:val="005D1BD4"/>
    <w:rsid w:val="005D1C49"/>
    <w:rsid w:val="005D1C90"/>
    <w:rsid w:val="005D1CE2"/>
    <w:rsid w:val="005D22CB"/>
    <w:rsid w:val="005D22F0"/>
    <w:rsid w:val="005D23A4"/>
    <w:rsid w:val="005D2734"/>
    <w:rsid w:val="005D2AC4"/>
    <w:rsid w:val="005D2B51"/>
    <w:rsid w:val="005D328C"/>
    <w:rsid w:val="005D355B"/>
    <w:rsid w:val="005D3B38"/>
    <w:rsid w:val="005D3F47"/>
    <w:rsid w:val="005D416C"/>
    <w:rsid w:val="005D41D5"/>
    <w:rsid w:val="005D4A07"/>
    <w:rsid w:val="005D4A8D"/>
    <w:rsid w:val="005D4C50"/>
    <w:rsid w:val="005D4CFA"/>
    <w:rsid w:val="005D5316"/>
    <w:rsid w:val="005D56E3"/>
    <w:rsid w:val="005D64F2"/>
    <w:rsid w:val="005D6631"/>
    <w:rsid w:val="005D6648"/>
    <w:rsid w:val="005D6BCE"/>
    <w:rsid w:val="005D6BFA"/>
    <w:rsid w:val="005D6D22"/>
    <w:rsid w:val="005D7120"/>
    <w:rsid w:val="005D7269"/>
    <w:rsid w:val="005D7710"/>
    <w:rsid w:val="005D772D"/>
    <w:rsid w:val="005D774E"/>
    <w:rsid w:val="005D77D5"/>
    <w:rsid w:val="005D7A08"/>
    <w:rsid w:val="005D7B55"/>
    <w:rsid w:val="005D7B5F"/>
    <w:rsid w:val="005E0165"/>
    <w:rsid w:val="005E07F5"/>
    <w:rsid w:val="005E0A21"/>
    <w:rsid w:val="005E0A63"/>
    <w:rsid w:val="005E0AD4"/>
    <w:rsid w:val="005E15FC"/>
    <w:rsid w:val="005E16DA"/>
    <w:rsid w:val="005E2CA1"/>
    <w:rsid w:val="005E2F67"/>
    <w:rsid w:val="005E30F0"/>
    <w:rsid w:val="005E3957"/>
    <w:rsid w:val="005E3B38"/>
    <w:rsid w:val="005E3C65"/>
    <w:rsid w:val="005E4406"/>
    <w:rsid w:val="005E4886"/>
    <w:rsid w:val="005E4A92"/>
    <w:rsid w:val="005E4BE0"/>
    <w:rsid w:val="005E4C4A"/>
    <w:rsid w:val="005E4E0D"/>
    <w:rsid w:val="005E4E8D"/>
    <w:rsid w:val="005E4FE6"/>
    <w:rsid w:val="005E52FC"/>
    <w:rsid w:val="005E5709"/>
    <w:rsid w:val="005E5863"/>
    <w:rsid w:val="005E5884"/>
    <w:rsid w:val="005E630C"/>
    <w:rsid w:val="005E6604"/>
    <w:rsid w:val="005E6639"/>
    <w:rsid w:val="005E6857"/>
    <w:rsid w:val="005E6DA4"/>
    <w:rsid w:val="005E6DC1"/>
    <w:rsid w:val="005F03DC"/>
    <w:rsid w:val="005F04C0"/>
    <w:rsid w:val="005F068A"/>
    <w:rsid w:val="005F0795"/>
    <w:rsid w:val="005F12AB"/>
    <w:rsid w:val="005F1B25"/>
    <w:rsid w:val="005F1CD7"/>
    <w:rsid w:val="005F1D30"/>
    <w:rsid w:val="005F2651"/>
    <w:rsid w:val="005F27B8"/>
    <w:rsid w:val="005F3042"/>
    <w:rsid w:val="005F3112"/>
    <w:rsid w:val="005F3385"/>
    <w:rsid w:val="005F3DB7"/>
    <w:rsid w:val="005F3FB7"/>
    <w:rsid w:val="005F402E"/>
    <w:rsid w:val="005F4429"/>
    <w:rsid w:val="005F4D78"/>
    <w:rsid w:val="005F5083"/>
    <w:rsid w:val="005F5935"/>
    <w:rsid w:val="005F5DF3"/>
    <w:rsid w:val="005F5F4D"/>
    <w:rsid w:val="005F60C0"/>
    <w:rsid w:val="005F60DE"/>
    <w:rsid w:val="005F6C5D"/>
    <w:rsid w:val="005F79C5"/>
    <w:rsid w:val="005F7CC1"/>
    <w:rsid w:val="005F7CE6"/>
    <w:rsid w:val="00600869"/>
    <w:rsid w:val="00600C66"/>
    <w:rsid w:val="0060103E"/>
    <w:rsid w:val="0060123B"/>
    <w:rsid w:val="00601408"/>
    <w:rsid w:val="00601466"/>
    <w:rsid w:val="006014A0"/>
    <w:rsid w:val="00601CF8"/>
    <w:rsid w:val="00601D43"/>
    <w:rsid w:val="00602320"/>
    <w:rsid w:val="00602962"/>
    <w:rsid w:val="00602B82"/>
    <w:rsid w:val="00602C98"/>
    <w:rsid w:val="00602DBB"/>
    <w:rsid w:val="0060335B"/>
    <w:rsid w:val="00603403"/>
    <w:rsid w:val="00603597"/>
    <w:rsid w:val="00603620"/>
    <w:rsid w:val="006042B2"/>
    <w:rsid w:val="00604420"/>
    <w:rsid w:val="00604573"/>
    <w:rsid w:val="0060462F"/>
    <w:rsid w:val="0060472B"/>
    <w:rsid w:val="006047CB"/>
    <w:rsid w:val="00604C6C"/>
    <w:rsid w:val="00605572"/>
    <w:rsid w:val="00605755"/>
    <w:rsid w:val="0060582B"/>
    <w:rsid w:val="00605CCB"/>
    <w:rsid w:val="00606A5A"/>
    <w:rsid w:val="00606C57"/>
    <w:rsid w:val="00606CE4"/>
    <w:rsid w:val="00607182"/>
    <w:rsid w:val="006076A5"/>
    <w:rsid w:val="00607CAD"/>
    <w:rsid w:val="00607FBD"/>
    <w:rsid w:val="006100DF"/>
    <w:rsid w:val="0061059E"/>
    <w:rsid w:val="006105FF"/>
    <w:rsid w:val="00610618"/>
    <w:rsid w:val="006106DD"/>
    <w:rsid w:val="006108BE"/>
    <w:rsid w:val="00610B3D"/>
    <w:rsid w:val="00610C01"/>
    <w:rsid w:val="006111D6"/>
    <w:rsid w:val="006111F8"/>
    <w:rsid w:val="00611BBA"/>
    <w:rsid w:val="00611CED"/>
    <w:rsid w:val="006121BB"/>
    <w:rsid w:val="0061220F"/>
    <w:rsid w:val="006122A7"/>
    <w:rsid w:val="0061259D"/>
    <w:rsid w:val="00612952"/>
    <w:rsid w:val="00613A7B"/>
    <w:rsid w:val="00613BA5"/>
    <w:rsid w:val="00613C19"/>
    <w:rsid w:val="00613D7B"/>
    <w:rsid w:val="006144B3"/>
    <w:rsid w:val="006148CB"/>
    <w:rsid w:val="00614968"/>
    <w:rsid w:val="00615168"/>
    <w:rsid w:val="0061557E"/>
    <w:rsid w:val="0061566C"/>
    <w:rsid w:val="0061575B"/>
    <w:rsid w:val="006157BA"/>
    <w:rsid w:val="00615968"/>
    <w:rsid w:val="00615A28"/>
    <w:rsid w:val="00615B0A"/>
    <w:rsid w:val="00615D29"/>
    <w:rsid w:val="006161D4"/>
    <w:rsid w:val="00616407"/>
    <w:rsid w:val="00616414"/>
    <w:rsid w:val="0061657E"/>
    <w:rsid w:val="00616865"/>
    <w:rsid w:val="006169EC"/>
    <w:rsid w:val="00616A10"/>
    <w:rsid w:val="00616BA2"/>
    <w:rsid w:val="00616FE7"/>
    <w:rsid w:val="00617152"/>
    <w:rsid w:val="00617E95"/>
    <w:rsid w:val="00620241"/>
    <w:rsid w:val="0062026E"/>
    <w:rsid w:val="00620352"/>
    <w:rsid w:val="006207B4"/>
    <w:rsid w:val="006207D0"/>
    <w:rsid w:val="00620936"/>
    <w:rsid w:val="0062093A"/>
    <w:rsid w:val="0062099C"/>
    <w:rsid w:val="006212F9"/>
    <w:rsid w:val="006213DB"/>
    <w:rsid w:val="0062147E"/>
    <w:rsid w:val="00621888"/>
    <w:rsid w:val="00621CD9"/>
    <w:rsid w:val="00621E11"/>
    <w:rsid w:val="00621E73"/>
    <w:rsid w:val="0062227F"/>
    <w:rsid w:val="00622AEA"/>
    <w:rsid w:val="00622F99"/>
    <w:rsid w:val="006239FD"/>
    <w:rsid w:val="00623A8E"/>
    <w:rsid w:val="00623E1A"/>
    <w:rsid w:val="0062425E"/>
    <w:rsid w:val="006242E2"/>
    <w:rsid w:val="00624525"/>
    <w:rsid w:val="006246B4"/>
    <w:rsid w:val="00624CB4"/>
    <w:rsid w:val="006253B8"/>
    <w:rsid w:val="00625641"/>
    <w:rsid w:val="0062569C"/>
    <w:rsid w:val="00625852"/>
    <w:rsid w:val="0062631F"/>
    <w:rsid w:val="006268E6"/>
    <w:rsid w:val="00626F2E"/>
    <w:rsid w:val="0062711F"/>
    <w:rsid w:val="006273D4"/>
    <w:rsid w:val="00627B4E"/>
    <w:rsid w:val="00627CF2"/>
    <w:rsid w:val="00630221"/>
    <w:rsid w:val="00630335"/>
    <w:rsid w:val="006305A9"/>
    <w:rsid w:val="00630621"/>
    <w:rsid w:val="006306AB"/>
    <w:rsid w:val="006308F8"/>
    <w:rsid w:val="00630F49"/>
    <w:rsid w:val="00630FDD"/>
    <w:rsid w:val="006319A1"/>
    <w:rsid w:val="00631D5D"/>
    <w:rsid w:val="00631FF2"/>
    <w:rsid w:val="00632393"/>
    <w:rsid w:val="006325F1"/>
    <w:rsid w:val="006328DF"/>
    <w:rsid w:val="00632C0A"/>
    <w:rsid w:val="00632CCC"/>
    <w:rsid w:val="00632FB6"/>
    <w:rsid w:val="00632FE7"/>
    <w:rsid w:val="006330EB"/>
    <w:rsid w:val="0063342C"/>
    <w:rsid w:val="006337CF"/>
    <w:rsid w:val="006346E2"/>
    <w:rsid w:val="00634925"/>
    <w:rsid w:val="0063496F"/>
    <w:rsid w:val="00634D9D"/>
    <w:rsid w:val="00634EDA"/>
    <w:rsid w:val="00635022"/>
    <w:rsid w:val="0063548C"/>
    <w:rsid w:val="00635585"/>
    <w:rsid w:val="006358AF"/>
    <w:rsid w:val="00635A45"/>
    <w:rsid w:val="00635AC6"/>
    <w:rsid w:val="00635DBC"/>
    <w:rsid w:val="00635E55"/>
    <w:rsid w:val="00635F37"/>
    <w:rsid w:val="0063629C"/>
    <w:rsid w:val="0063639C"/>
    <w:rsid w:val="00636DE2"/>
    <w:rsid w:val="006371DA"/>
    <w:rsid w:val="006371FE"/>
    <w:rsid w:val="006372C4"/>
    <w:rsid w:val="0063731E"/>
    <w:rsid w:val="00637874"/>
    <w:rsid w:val="00637A67"/>
    <w:rsid w:val="00637F61"/>
    <w:rsid w:val="00640405"/>
    <w:rsid w:val="006405C6"/>
    <w:rsid w:val="006408D7"/>
    <w:rsid w:val="00640CC1"/>
    <w:rsid w:val="00640CDC"/>
    <w:rsid w:val="0064111A"/>
    <w:rsid w:val="006418BE"/>
    <w:rsid w:val="006421AA"/>
    <w:rsid w:val="00642639"/>
    <w:rsid w:val="006427E0"/>
    <w:rsid w:val="00643057"/>
    <w:rsid w:val="00643397"/>
    <w:rsid w:val="006436AA"/>
    <w:rsid w:val="006438B2"/>
    <w:rsid w:val="0064394C"/>
    <w:rsid w:val="00644406"/>
    <w:rsid w:val="00644572"/>
    <w:rsid w:val="00644785"/>
    <w:rsid w:val="00644894"/>
    <w:rsid w:val="00644A57"/>
    <w:rsid w:val="00644A8D"/>
    <w:rsid w:val="00644CEE"/>
    <w:rsid w:val="0064515E"/>
    <w:rsid w:val="006455D7"/>
    <w:rsid w:val="00645632"/>
    <w:rsid w:val="0064579A"/>
    <w:rsid w:val="0064591F"/>
    <w:rsid w:val="00645A39"/>
    <w:rsid w:val="00645D58"/>
    <w:rsid w:val="006461EC"/>
    <w:rsid w:val="00647589"/>
    <w:rsid w:val="006475D3"/>
    <w:rsid w:val="00647754"/>
    <w:rsid w:val="0064791E"/>
    <w:rsid w:val="00647921"/>
    <w:rsid w:val="00647C27"/>
    <w:rsid w:val="00647ED7"/>
    <w:rsid w:val="00647F21"/>
    <w:rsid w:val="00650227"/>
    <w:rsid w:val="006503A7"/>
    <w:rsid w:val="006509F7"/>
    <w:rsid w:val="00650EA5"/>
    <w:rsid w:val="00650F65"/>
    <w:rsid w:val="0065156A"/>
    <w:rsid w:val="00651777"/>
    <w:rsid w:val="00651BD5"/>
    <w:rsid w:val="00651DED"/>
    <w:rsid w:val="00651EBC"/>
    <w:rsid w:val="0065228B"/>
    <w:rsid w:val="0065279E"/>
    <w:rsid w:val="0065291F"/>
    <w:rsid w:val="006529A3"/>
    <w:rsid w:val="006529CD"/>
    <w:rsid w:val="0065367C"/>
    <w:rsid w:val="006539F6"/>
    <w:rsid w:val="00653B24"/>
    <w:rsid w:val="006543FC"/>
    <w:rsid w:val="00654561"/>
    <w:rsid w:val="006547A2"/>
    <w:rsid w:val="006548D2"/>
    <w:rsid w:val="006549E1"/>
    <w:rsid w:val="00654BA4"/>
    <w:rsid w:val="00654E26"/>
    <w:rsid w:val="00655140"/>
    <w:rsid w:val="00655330"/>
    <w:rsid w:val="00655401"/>
    <w:rsid w:val="0065568F"/>
    <w:rsid w:val="006558E6"/>
    <w:rsid w:val="00655914"/>
    <w:rsid w:val="00655B63"/>
    <w:rsid w:val="006562C4"/>
    <w:rsid w:val="00656CD6"/>
    <w:rsid w:val="00657654"/>
    <w:rsid w:val="006578CF"/>
    <w:rsid w:val="00657A1F"/>
    <w:rsid w:val="00657A44"/>
    <w:rsid w:val="00657A6E"/>
    <w:rsid w:val="00657A97"/>
    <w:rsid w:val="00657DA9"/>
    <w:rsid w:val="00657DD2"/>
    <w:rsid w:val="00657E5A"/>
    <w:rsid w:val="00660468"/>
    <w:rsid w:val="00660904"/>
    <w:rsid w:val="00660934"/>
    <w:rsid w:val="00660C49"/>
    <w:rsid w:val="00660F81"/>
    <w:rsid w:val="0066155E"/>
    <w:rsid w:val="0066181C"/>
    <w:rsid w:val="006618EE"/>
    <w:rsid w:val="00661E50"/>
    <w:rsid w:val="00661EC3"/>
    <w:rsid w:val="006621F4"/>
    <w:rsid w:val="006623D3"/>
    <w:rsid w:val="00662A78"/>
    <w:rsid w:val="00662AE6"/>
    <w:rsid w:val="00662CD9"/>
    <w:rsid w:val="00662CF3"/>
    <w:rsid w:val="006630CF"/>
    <w:rsid w:val="00663340"/>
    <w:rsid w:val="00663B7C"/>
    <w:rsid w:val="00663E9A"/>
    <w:rsid w:val="00664126"/>
    <w:rsid w:val="00664740"/>
    <w:rsid w:val="00665121"/>
    <w:rsid w:val="00665325"/>
    <w:rsid w:val="006655E7"/>
    <w:rsid w:val="0066576F"/>
    <w:rsid w:val="00665D19"/>
    <w:rsid w:val="00665D91"/>
    <w:rsid w:val="00666017"/>
    <w:rsid w:val="00666123"/>
    <w:rsid w:val="0066617B"/>
    <w:rsid w:val="006661C6"/>
    <w:rsid w:val="0066631E"/>
    <w:rsid w:val="006664DC"/>
    <w:rsid w:val="006667D5"/>
    <w:rsid w:val="00666995"/>
    <w:rsid w:val="00666C0E"/>
    <w:rsid w:val="00666D2A"/>
    <w:rsid w:val="00666D31"/>
    <w:rsid w:val="00666D71"/>
    <w:rsid w:val="00666E62"/>
    <w:rsid w:val="00666FEF"/>
    <w:rsid w:val="006672C6"/>
    <w:rsid w:val="006679FE"/>
    <w:rsid w:val="00667C50"/>
    <w:rsid w:val="00667C67"/>
    <w:rsid w:val="00667DFF"/>
    <w:rsid w:val="006713B4"/>
    <w:rsid w:val="00671B73"/>
    <w:rsid w:val="00671CF8"/>
    <w:rsid w:val="006722A6"/>
    <w:rsid w:val="006726C0"/>
    <w:rsid w:val="0067292F"/>
    <w:rsid w:val="00672A69"/>
    <w:rsid w:val="00672A77"/>
    <w:rsid w:val="00672B22"/>
    <w:rsid w:val="00672D41"/>
    <w:rsid w:val="0067319D"/>
    <w:rsid w:val="00673484"/>
    <w:rsid w:val="00673914"/>
    <w:rsid w:val="00673B22"/>
    <w:rsid w:val="00673B33"/>
    <w:rsid w:val="00673D9C"/>
    <w:rsid w:val="0067420E"/>
    <w:rsid w:val="006748D3"/>
    <w:rsid w:val="00674971"/>
    <w:rsid w:val="00674C86"/>
    <w:rsid w:val="006758C1"/>
    <w:rsid w:val="00675960"/>
    <w:rsid w:val="006759F5"/>
    <w:rsid w:val="00675AD9"/>
    <w:rsid w:val="00675EA5"/>
    <w:rsid w:val="006761BD"/>
    <w:rsid w:val="006763F2"/>
    <w:rsid w:val="006766F1"/>
    <w:rsid w:val="0067674A"/>
    <w:rsid w:val="00676811"/>
    <w:rsid w:val="006772AC"/>
    <w:rsid w:val="006773C3"/>
    <w:rsid w:val="00677D73"/>
    <w:rsid w:val="00677E28"/>
    <w:rsid w:val="00680046"/>
    <w:rsid w:val="006802B8"/>
    <w:rsid w:val="006806AA"/>
    <w:rsid w:val="00680A31"/>
    <w:rsid w:val="006811FB"/>
    <w:rsid w:val="0068164D"/>
    <w:rsid w:val="006816E2"/>
    <w:rsid w:val="006822A6"/>
    <w:rsid w:val="006829B0"/>
    <w:rsid w:val="00682A70"/>
    <w:rsid w:val="00682EB4"/>
    <w:rsid w:val="00682FA5"/>
    <w:rsid w:val="0068325B"/>
    <w:rsid w:val="0068387B"/>
    <w:rsid w:val="006839B3"/>
    <w:rsid w:val="00683BFC"/>
    <w:rsid w:val="00683CD1"/>
    <w:rsid w:val="00683E37"/>
    <w:rsid w:val="0068419C"/>
    <w:rsid w:val="00684505"/>
    <w:rsid w:val="006845B9"/>
    <w:rsid w:val="00684CB2"/>
    <w:rsid w:val="006852FC"/>
    <w:rsid w:val="00685884"/>
    <w:rsid w:val="00685905"/>
    <w:rsid w:val="00685A0C"/>
    <w:rsid w:val="00686053"/>
    <w:rsid w:val="006860AA"/>
    <w:rsid w:val="00686264"/>
    <w:rsid w:val="006862EE"/>
    <w:rsid w:val="0068630C"/>
    <w:rsid w:val="00686760"/>
    <w:rsid w:val="00686B04"/>
    <w:rsid w:val="00686C78"/>
    <w:rsid w:val="00686EC4"/>
    <w:rsid w:val="0068700C"/>
    <w:rsid w:val="0068708A"/>
    <w:rsid w:val="0068708D"/>
    <w:rsid w:val="00687351"/>
    <w:rsid w:val="006874EE"/>
    <w:rsid w:val="006875F8"/>
    <w:rsid w:val="00687EB1"/>
    <w:rsid w:val="00690049"/>
    <w:rsid w:val="0069009E"/>
    <w:rsid w:val="006900B2"/>
    <w:rsid w:val="006908BA"/>
    <w:rsid w:val="00690BC6"/>
    <w:rsid w:val="00691067"/>
    <w:rsid w:val="0069157D"/>
    <w:rsid w:val="00691B68"/>
    <w:rsid w:val="00691B84"/>
    <w:rsid w:val="00691E74"/>
    <w:rsid w:val="00691E9B"/>
    <w:rsid w:val="00691F63"/>
    <w:rsid w:val="0069220B"/>
    <w:rsid w:val="006923C1"/>
    <w:rsid w:val="006929A8"/>
    <w:rsid w:val="00692B72"/>
    <w:rsid w:val="00692DF8"/>
    <w:rsid w:val="006932D5"/>
    <w:rsid w:val="00693550"/>
    <w:rsid w:val="006941DA"/>
    <w:rsid w:val="006941FD"/>
    <w:rsid w:val="0069444C"/>
    <w:rsid w:val="0069489A"/>
    <w:rsid w:val="00694ACC"/>
    <w:rsid w:val="00694B5E"/>
    <w:rsid w:val="00694BD0"/>
    <w:rsid w:val="00694CDF"/>
    <w:rsid w:val="00694E59"/>
    <w:rsid w:val="00695DB4"/>
    <w:rsid w:val="00695E16"/>
    <w:rsid w:val="0069651A"/>
    <w:rsid w:val="0069687C"/>
    <w:rsid w:val="00696B2F"/>
    <w:rsid w:val="00696D68"/>
    <w:rsid w:val="006970D0"/>
    <w:rsid w:val="00697134"/>
    <w:rsid w:val="00697AF7"/>
    <w:rsid w:val="006A020D"/>
    <w:rsid w:val="006A0264"/>
    <w:rsid w:val="006A027B"/>
    <w:rsid w:val="006A0837"/>
    <w:rsid w:val="006A0AC1"/>
    <w:rsid w:val="006A0EC1"/>
    <w:rsid w:val="006A1565"/>
    <w:rsid w:val="006A167E"/>
    <w:rsid w:val="006A1F8C"/>
    <w:rsid w:val="006A209A"/>
    <w:rsid w:val="006A2417"/>
    <w:rsid w:val="006A2885"/>
    <w:rsid w:val="006A2E7E"/>
    <w:rsid w:val="006A30F0"/>
    <w:rsid w:val="006A33DD"/>
    <w:rsid w:val="006A34A3"/>
    <w:rsid w:val="006A3C8B"/>
    <w:rsid w:val="006A3F4A"/>
    <w:rsid w:val="006A41BD"/>
    <w:rsid w:val="006A4245"/>
    <w:rsid w:val="006A42D6"/>
    <w:rsid w:val="006A431E"/>
    <w:rsid w:val="006A48A4"/>
    <w:rsid w:val="006A4BA7"/>
    <w:rsid w:val="006A520A"/>
    <w:rsid w:val="006A5561"/>
    <w:rsid w:val="006A5707"/>
    <w:rsid w:val="006A580A"/>
    <w:rsid w:val="006A5961"/>
    <w:rsid w:val="006A61EF"/>
    <w:rsid w:val="006A691B"/>
    <w:rsid w:val="006A6A2E"/>
    <w:rsid w:val="006A6B0C"/>
    <w:rsid w:val="006A6C8A"/>
    <w:rsid w:val="006A6EC9"/>
    <w:rsid w:val="006A719A"/>
    <w:rsid w:val="006A7302"/>
    <w:rsid w:val="006A740F"/>
    <w:rsid w:val="006A75DE"/>
    <w:rsid w:val="006A767B"/>
    <w:rsid w:val="006A7EB7"/>
    <w:rsid w:val="006B012A"/>
    <w:rsid w:val="006B08CC"/>
    <w:rsid w:val="006B0DEC"/>
    <w:rsid w:val="006B0E60"/>
    <w:rsid w:val="006B1106"/>
    <w:rsid w:val="006B18B1"/>
    <w:rsid w:val="006B1B16"/>
    <w:rsid w:val="006B1B57"/>
    <w:rsid w:val="006B24F1"/>
    <w:rsid w:val="006B2883"/>
    <w:rsid w:val="006B2D22"/>
    <w:rsid w:val="006B3014"/>
    <w:rsid w:val="006B3659"/>
    <w:rsid w:val="006B378E"/>
    <w:rsid w:val="006B37B1"/>
    <w:rsid w:val="006B3C91"/>
    <w:rsid w:val="006B3EAE"/>
    <w:rsid w:val="006B4A3C"/>
    <w:rsid w:val="006B5808"/>
    <w:rsid w:val="006B584D"/>
    <w:rsid w:val="006B5A3B"/>
    <w:rsid w:val="006B62BB"/>
    <w:rsid w:val="006B62F6"/>
    <w:rsid w:val="006B64A9"/>
    <w:rsid w:val="006B696F"/>
    <w:rsid w:val="006B6AB6"/>
    <w:rsid w:val="006B6BA0"/>
    <w:rsid w:val="006B6EDC"/>
    <w:rsid w:val="006B718B"/>
    <w:rsid w:val="006B74EF"/>
    <w:rsid w:val="006B76AB"/>
    <w:rsid w:val="006B7785"/>
    <w:rsid w:val="006B79FC"/>
    <w:rsid w:val="006B7C9F"/>
    <w:rsid w:val="006B7D97"/>
    <w:rsid w:val="006B7FE3"/>
    <w:rsid w:val="006C0278"/>
    <w:rsid w:val="006C05CC"/>
    <w:rsid w:val="006C0CB3"/>
    <w:rsid w:val="006C0E04"/>
    <w:rsid w:val="006C0E41"/>
    <w:rsid w:val="006C0E9D"/>
    <w:rsid w:val="006C1572"/>
    <w:rsid w:val="006C1613"/>
    <w:rsid w:val="006C1638"/>
    <w:rsid w:val="006C192B"/>
    <w:rsid w:val="006C2090"/>
    <w:rsid w:val="006C20E8"/>
    <w:rsid w:val="006C2134"/>
    <w:rsid w:val="006C2160"/>
    <w:rsid w:val="006C263D"/>
    <w:rsid w:val="006C31AD"/>
    <w:rsid w:val="006C3483"/>
    <w:rsid w:val="006C37B4"/>
    <w:rsid w:val="006C37E7"/>
    <w:rsid w:val="006C3992"/>
    <w:rsid w:val="006C3DEF"/>
    <w:rsid w:val="006C4008"/>
    <w:rsid w:val="006C40AD"/>
    <w:rsid w:val="006C4289"/>
    <w:rsid w:val="006C46E0"/>
    <w:rsid w:val="006C4A58"/>
    <w:rsid w:val="006C4A79"/>
    <w:rsid w:val="006C4AB3"/>
    <w:rsid w:val="006C4C73"/>
    <w:rsid w:val="006C4EB2"/>
    <w:rsid w:val="006C4EB9"/>
    <w:rsid w:val="006C5222"/>
    <w:rsid w:val="006C533F"/>
    <w:rsid w:val="006C59AA"/>
    <w:rsid w:val="006C5CC1"/>
    <w:rsid w:val="006C5EC6"/>
    <w:rsid w:val="006C6150"/>
    <w:rsid w:val="006C66B1"/>
    <w:rsid w:val="006C685D"/>
    <w:rsid w:val="006C68AB"/>
    <w:rsid w:val="006C6D08"/>
    <w:rsid w:val="006C71F2"/>
    <w:rsid w:val="006C7742"/>
    <w:rsid w:val="006C789A"/>
    <w:rsid w:val="006D0131"/>
    <w:rsid w:val="006D03E0"/>
    <w:rsid w:val="006D04E5"/>
    <w:rsid w:val="006D056F"/>
    <w:rsid w:val="006D0727"/>
    <w:rsid w:val="006D0994"/>
    <w:rsid w:val="006D0DB7"/>
    <w:rsid w:val="006D0E74"/>
    <w:rsid w:val="006D0FD5"/>
    <w:rsid w:val="006D136D"/>
    <w:rsid w:val="006D1654"/>
    <w:rsid w:val="006D1AFE"/>
    <w:rsid w:val="006D2192"/>
    <w:rsid w:val="006D2954"/>
    <w:rsid w:val="006D29B4"/>
    <w:rsid w:val="006D29F5"/>
    <w:rsid w:val="006D31FB"/>
    <w:rsid w:val="006D3808"/>
    <w:rsid w:val="006D3DF4"/>
    <w:rsid w:val="006D3F57"/>
    <w:rsid w:val="006D42FD"/>
    <w:rsid w:val="006D4788"/>
    <w:rsid w:val="006D4A70"/>
    <w:rsid w:val="006D4B2D"/>
    <w:rsid w:val="006D55FA"/>
    <w:rsid w:val="006D56D1"/>
    <w:rsid w:val="006D5CA9"/>
    <w:rsid w:val="006D5F13"/>
    <w:rsid w:val="006D5FE6"/>
    <w:rsid w:val="006D6557"/>
    <w:rsid w:val="006D669F"/>
    <w:rsid w:val="006D67ED"/>
    <w:rsid w:val="006D685D"/>
    <w:rsid w:val="006D68EB"/>
    <w:rsid w:val="006D6EF4"/>
    <w:rsid w:val="006D7311"/>
    <w:rsid w:val="006D76DA"/>
    <w:rsid w:val="006D7971"/>
    <w:rsid w:val="006D7A2A"/>
    <w:rsid w:val="006D7C59"/>
    <w:rsid w:val="006E0659"/>
    <w:rsid w:val="006E11F0"/>
    <w:rsid w:val="006E1851"/>
    <w:rsid w:val="006E1966"/>
    <w:rsid w:val="006E1991"/>
    <w:rsid w:val="006E1A5E"/>
    <w:rsid w:val="006E1BF0"/>
    <w:rsid w:val="006E1D99"/>
    <w:rsid w:val="006E24C0"/>
    <w:rsid w:val="006E24D4"/>
    <w:rsid w:val="006E24F2"/>
    <w:rsid w:val="006E265E"/>
    <w:rsid w:val="006E277F"/>
    <w:rsid w:val="006E336C"/>
    <w:rsid w:val="006E34C1"/>
    <w:rsid w:val="006E3C75"/>
    <w:rsid w:val="006E3F77"/>
    <w:rsid w:val="006E419A"/>
    <w:rsid w:val="006E5A15"/>
    <w:rsid w:val="006E6A2C"/>
    <w:rsid w:val="006E6F1D"/>
    <w:rsid w:val="006E6FBD"/>
    <w:rsid w:val="006E6FCE"/>
    <w:rsid w:val="006E7253"/>
    <w:rsid w:val="006E732A"/>
    <w:rsid w:val="006E7369"/>
    <w:rsid w:val="006E7C71"/>
    <w:rsid w:val="006F0116"/>
    <w:rsid w:val="006F03C0"/>
    <w:rsid w:val="006F093C"/>
    <w:rsid w:val="006F0CE9"/>
    <w:rsid w:val="006F0F21"/>
    <w:rsid w:val="006F0FE9"/>
    <w:rsid w:val="006F11A7"/>
    <w:rsid w:val="006F188C"/>
    <w:rsid w:val="006F18B4"/>
    <w:rsid w:val="006F1D32"/>
    <w:rsid w:val="006F22D2"/>
    <w:rsid w:val="006F252B"/>
    <w:rsid w:val="006F2742"/>
    <w:rsid w:val="006F29D0"/>
    <w:rsid w:val="006F2E59"/>
    <w:rsid w:val="006F3168"/>
    <w:rsid w:val="006F316A"/>
    <w:rsid w:val="006F31A8"/>
    <w:rsid w:val="006F31B3"/>
    <w:rsid w:val="006F3795"/>
    <w:rsid w:val="006F3843"/>
    <w:rsid w:val="006F3AAF"/>
    <w:rsid w:val="006F3AE5"/>
    <w:rsid w:val="006F4828"/>
    <w:rsid w:val="006F4AA8"/>
    <w:rsid w:val="006F4B23"/>
    <w:rsid w:val="006F4D44"/>
    <w:rsid w:val="006F4D62"/>
    <w:rsid w:val="006F4ED0"/>
    <w:rsid w:val="006F505E"/>
    <w:rsid w:val="006F5134"/>
    <w:rsid w:val="006F52B7"/>
    <w:rsid w:val="006F532F"/>
    <w:rsid w:val="006F5ABB"/>
    <w:rsid w:val="006F5EC5"/>
    <w:rsid w:val="006F63BB"/>
    <w:rsid w:val="006F6754"/>
    <w:rsid w:val="006F67B2"/>
    <w:rsid w:val="006F707D"/>
    <w:rsid w:val="006F73D1"/>
    <w:rsid w:val="006F73E1"/>
    <w:rsid w:val="006F750F"/>
    <w:rsid w:val="006F764E"/>
    <w:rsid w:val="006F7D39"/>
    <w:rsid w:val="006F7F68"/>
    <w:rsid w:val="00700162"/>
    <w:rsid w:val="00700433"/>
    <w:rsid w:val="007004D8"/>
    <w:rsid w:val="00700736"/>
    <w:rsid w:val="00700C4C"/>
    <w:rsid w:val="00700DD1"/>
    <w:rsid w:val="00700E28"/>
    <w:rsid w:val="00700F85"/>
    <w:rsid w:val="00700FE8"/>
    <w:rsid w:val="00701337"/>
    <w:rsid w:val="007018B2"/>
    <w:rsid w:val="00701EA1"/>
    <w:rsid w:val="00701EC9"/>
    <w:rsid w:val="0070248A"/>
    <w:rsid w:val="0070278B"/>
    <w:rsid w:val="0070291F"/>
    <w:rsid w:val="007029F5"/>
    <w:rsid w:val="00702AFB"/>
    <w:rsid w:val="00703015"/>
    <w:rsid w:val="00703AD4"/>
    <w:rsid w:val="00703E04"/>
    <w:rsid w:val="00703F63"/>
    <w:rsid w:val="00704502"/>
    <w:rsid w:val="007045DC"/>
    <w:rsid w:val="00704A00"/>
    <w:rsid w:val="00704DCC"/>
    <w:rsid w:val="00704DD0"/>
    <w:rsid w:val="00704FF4"/>
    <w:rsid w:val="0070513D"/>
    <w:rsid w:val="007052D0"/>
    <w:rsid w:val="00705302"/>
    <w:rsid w:val="007054B8"/>
    <w:rsid w:val="007055FA"/>
    <w:rsid w:val="0070568D"/>
    <w:rsid w:val="007057A3"/>
    <w:rsid w:val="007057C3"/>
    <w:rsid w:val="0070586C"/>
    <w:rsid w:val="00705873"/>
    <w:rsid w:val="00705903"/>
    <w:rsid w:val="00705B65"/>
    <w:rsid w:val="00705EEF"/>
    <w:rsid w:val="00705F4E"/>
    <w:rsid w:val="00706313"/>
    <w:rsid w:val="00706E76"/>
    <w:rsid w:val="0070777D"/>
    <w:rsid w:val="007079C1"/>
    <w:rsid w:val="007102C2"/>
    <w:rsid w:val="00710389"/>
    <w:rsid w:val="007108FB"/>
    <w:rsid w:val="00711956"/>
    <w:rsid w:val="0071208D"/>
    <w:rsid w:val="007121EE"/>
    <w:rsid w:val="00712456"/>
    <w:rsid w:val="007127A0"/>
    <w:rsid w:val="007128CB"/>
    <w:rsid w:val="007129A7"/>
    <w:rsid w:val="00712A32"/>
    <w:rsid w:val="007132F7"/>
    <w:rsid w:val="0071360B"/>
    <w:rsid w:val="007136FC"/>
    <w:rsid w:val="00713B89"/>
    <w:rsid w:val="00713D1C"/>
    <w:rsid w:val="007141B7"/>
    <w:rsid w:val="00714295"/>
    <w:rsid w:val="0071443D"/>
    <w:rsid w:val="0071448B"/>
    <w:rsid w:val="00714840"/>
    <w:rsid w:val="00714C08"/>
    <w:rsid w:val="00715432"/>
    <w:rsid w:val="00715480"/>
    <w:rsid w:val="00715540"/>
    <w:rsid w:val="0071576C"/>
    <w:rsid w:val="00715C23"/>
    <w:rsid w:val="00715D65"/>
    <w:rsid w:val="00715DE4"/>
    <w:rsid w:val="00715F4E"/>
    <w:rsid w:val="00716B23"/>
    <w:rsid w:val="00716FE7"/>
    <w:rsid w:val="00717235"/>
    <w:rsid w:val="00717E7B"/>
    <w:rsid w:val="00717F47"/>
    <w:rsid w:val="007201AE"/>
    <w:rsid w:val="007207EC"/>
    <w:rsid w:val="00720BC2"/>
    <w:rsid w:val="00720F58"/>
    <w:rsid w:val="00720FE0"/>
    <w:rsid w:val="0072125B"/>
    <w:rsid w:val="007217AD"/>
    <w:rsid w:val="007219CB"/>
    <w:rsid w:val="00721BB8"/>
    <w:rsid w:val="00721D8F"/>
    <w:rsid w:val="00721F0D"/>
    <w:rsid w:val="00722705"/>
    <w:rsid w:val="00722D53"/>
    <w:rsid w:val="00722DD1"/>
    <w:rsid w:val="00722ED3"/>
    <w:rsid w:val="00722F13"/>
    <w:rsid w:val="00723147"/>
    <w:rsid w:val="0072327B"/>
    <w:rsid w:val="0072337B"/>
    <w:rsid w:val="0072344F"/>
    <w:rsid w:val="00723DCA"/>
    <w:rsid w:val="00724C52"/>
    <w:rsid w:val="00724F36"/>
    <w:rsid w:val="00725104"/>
    <w:rsid w:val="00725165"/>
    <w:rsid w:val="00725ED5"/>
    <w:rsid w:val="00726310"/>
    <w:rsid w:val="0072642E"/>
    <w:rsid w:val="007265C4"/>
    <w:rsid w:val="00726FBA"/>
    <w:rsid w:val="00727417"/>
    <w:rsid w:val="0072787E"/>
    <w:rsid w:val="0072798D"/>
    <w:rsid w:val="00727B58"/>
    <w:rsid w:val="00727D12"/>
    <w:rsid w:val="007300B3"/>
    <w:rsid w:val="00730143"/>
    <w:rsid w:val="007305F2"/>
    <w:rsid w:val="00730ABC"/>
    <w:rsid w:val="007311CC"/>
    <w:rsid w:val="007315AD"/>
    <w:rsid w:val="00731600"/>
    <w:rsid w:val="0073160B"/>
    <w:rsid w:val="0073199C"/>
    <w:rsid w:val="00732106"/>
    <w:rsid w:val="00732278"/>
    <w:rsid w:val="00732488"/>
    <w:rsid w:val="00732B68"/>
    <w:rsid w:val="00733037"/>
    <w:rsid w:val="007331C2"/>
    <w:rsid w:val="007333BE"/>
    <w:rsid w:val="007335E3"/>
    <w:rsid w:val="00733662"/>
    <w:rsid w:val="00734246"/>
    <w:rsid w:val="00734781"/>
    <w:rsid w:val="00734C8A"/>
    <w:rsid w:val="00734E06"/>
    <w:rsid w:val="00734F60"/>
    <w:rsid w:val="00735711"/>
    <w:rsid w:val="00735822"/>
    <w:rsid w:val="00735B64"/>
    <w:rsid w:val="00735EF7"/>
    <w:rsid w:val="00736089"/>
    <w:rsid w:val="0073615C"/>
    <w:rsid w:val="00736456"/>
    <w:rsid w:val="00736852"/>
    <w:rsid w:val="00736943"/>
    <w:rsid w:val="007370B7"/>
    <w:rsid w:val="00737AE9"/>
    <w:rsid w:val="00737FF4"/>
    <w:rsid w:val="00740561"/>
    <w:rsid w:val="007408D2"/>
    <w:rsid w:val="00740BB1"/>
    <w:rsid w:val="00740E68"/>
    <w:rsid w:val="00741386"/>
    <w:rsid w:val="00741D88"/>
    <w:rsid w:val="00741F22"/>
    <w:rsid w:val="00742082"/>
    <w:rsid w:val="0074217D"/>
    <w:rsid w:val="0074232A"/>
    <w:rsid w:val="00742755"/>
    <w:rsid w:val="00742A4A"/>
    <w:rsid w:val="00742C19"/>
    <w:rsid w:val="00742E61"/>
    <w:rsid w:val="00742FFD"/>
    <w:rsid w:val="007433FB"/>
    <w:rsid w:val="00743D0E"/>
    <w:rsid w:val="00743D31"/>
    <w:rsid w:val="00743E30"/>
    <w:rsid w:val="0074448E"/>
    <w:rsid w:val="00744628"/>
    <w:rsid w:val="00744676"/>
    <w:rsid w:val="007446B4"/>
    <w:rsid w:val="007447E8"/>
    <w:rsid w:val="007448F1"/>
    <w:rsid w:val="007449B9"/>
    <w:rsid w:val="00744BB9"/>
    <w:rsid w:val="00744C88"/>
    <w:rsid w:val="00744D4D"/>
    <w:rsid w:val="0074501E"/>
    <w:rsid w:val="007458B1"/>
    <w:rsid w:val="00746153"/>
    <w:rsid w:val="00746A42"/>
    <w:rsid w:val="00746E15"/>
    <w:rsid w:val="00746E75"/>
    <w:rsid w:val="0074744C"/>
    <w:rsid w:val="00747548"/>
    <w:rsid w:val="00747577"/>
    <w:rsid w:val="007478E9"/>
    <w:rsid w:val="00750073"/>
    <w:rsid w:val="007503F5"/>
    <w:rsid w:val="00750536"/>
    <w:rsid w:val="00750538"/>
    <w:rsid w:val="00750914"/>
    <w:rsid w:val="00751001"/>
    <w:rsid w:val="0075112D"/>
    <w:rsid w:val="0075126D"/>
    <w:rsid w:val="00751270"/>
    <w:rsid w:val="0075169F"/>
    <w:rsid w:val="0075171E"/>
    <w:rsid w:val="007517A6"/>
    <w:rsid w:val="00751AD3"/>
    <w:rsid w:val="00751C67"/>
    <w:rsid w:val="00751DCC"/>
    <w:rsid w:val="00752911"/>
    <w:rsid w:val="00752EB4"/>
    <w:rsid w:val="00753205"/>
    <w:rsid w:val="007532C2"/>
    <w:rsid w:val="00753E2F"/>
    <w:rsid w:val="007545AC"/>
    <w:rsid w:val="00754657"/>
    <w:rsid w:val="007548FA"/>
    <w:rsid w:val="0075499A"/>
    <w:rsid w:val="007554A0"/>
    <w:rsid w:val="00755768"/>
    <w:rsid w:val="007557AE"/>
    <w:rsid w:val="00755A90"/>
    <w:rsid w:val="00755B03"/>
    <w:rsid w:val="00755B7B"/>
    <w:rsid w:val="00755B9C"/>
    <w:rsid w:val="00755E01"/>
    <w:rsid w:val="00755EF1"/>
    <w:rsid w:val="00756A70"/>
    <w:rsid w:val="00756AF6"/>
    <w:rsid w:val="00756D0A"/>
    <w:rsid w:val="00756E0D"/>
    <w:rsid w:val="00756EDC"/>
    <w:rsid w:val="00756F15"/>
    <w:rsid w:val="00757B7B"/>
    <w:rsid w:val="00757E9F"/>
    <w:rsid w:val="00760152"/>
    <w:rsid w:val="0076017F"/>
    <w:rsid w:val="007609A3"/>
    <w:rsid w:val="00760DFB"/>
    <w:rsid w:val="007617A1"/>
    <w:rsid w:val="00761F83"/>
    <w:rsid w:val="00761F8F"/>
    <w:rsid w:val="007630C6"/>
    <w:rsid w:val="00763D09"/>
    <w:rsid w:val="00763FA0"/>
    <w:rsid w:val="007643DA"/>
    <w:rsid w:val="00764601"/>
    <w:rsid w:val="00764B84"/>
    <w:rsid w:val="00764C96"/>
    <w:rsid w:val="00764E27"/>
    <w:rsid w:val="00765777"/>
    <w:rsid w:val="00765A5D"/>
    <w:rsid w:val="00765AE5"/>
    <w:rsid w:val="00765B70"/>
    <w:rsid w:val="00765D44"/>
    <w:rsid w:val="00765D45"/>
    <w:rsid w:val="00765D79"/>
    <w:rsid w:val="007660EE"/>
    <w:rsid w:val="007660EF"/>
    <w:rsid w:val="00766121"/>
    <w:rsid w:val="00766D36"/>
    <w:rsid w:val="00766D7F"/>
    <w:rsid w:val="00766DB2"/>
    <w:rsid w:val="00767226"/>
    <w:rsid w:val="0076726D"/>
    <w:rsid w:val="00767496"/>
    <w:rsid w:val="00767525"/>
    <w:rsid w:val="00767CD8"/>
    <w:rsid w:val="00767FBB"/>
    <w:rsid w:val="00770035"/>
    <w:rsid w:val="00770488"/>
    <w:rsid w:val="0077131F"/>
    <w:rsid w:val="00771696"/>
    <w:rsid w:val="00771A34"/>
    <w:rsid w:val="00771CBD"/>
    <w:rsid w:val="007722C4"/>
    <w:rsid w:val="007729BA"/>
    <w:rsid w:val="00772B9F"/>
    <w:rsid w:val="00773403"/>
    <w:rsid w:val="00773E25"/>
    <w:rsid w:val="00774140"/>
    <w:rsid w:val="00774207"/>
    <w:rsid w:val="00774FC1"/>
    <w:rsid w:val="00775337"/>
    <w:rsid w:val="0077548C"/>
    <w:rsid w:val="007755CC"/>
    <w:rsid w:val="00775848"/>
    <w:rsid w:val="007763D3"/>
    <w:rsid w:val="00776ACE"/>
    <w:rsid w:val="00776D0C"/>
    <w:rsid w:val="00776F9C"/>
    <w:rsid w:val="00777547"/>
    <w:rsid w:val="00777751"/>
    <w:rsid w:val="00780249"/>
    <w:rsid w:val="00780BAC"/>
    <w:rsid w:val="00781424"/>
    <w:rsid w:val="00781B59"/>
    <w:rsid w:val="0078227C"/>
    <w:rsid w:val="00782AD4"/>
    <w:rsid w:val="00782CFC"/>
    <w:rsid w:val="007834EF"/>
    <w:rsid w:val="00784801"/>
    <w:rsid w:val="00784E35"/>
    <w:rsid w:val="00785087"/>
    <w:rsid w:val="007852DC"/>
    <w:rsid w:val="00785382"/>
    <w:rsid w:val="0078569D"/>
    <w:rsid w:val="00785802"/>
    <w:rsid w:val="00785C19"/>
    <w:rsid w:val="0078609E"/>
    <w:rsid w:val="00786345"/>
    <w:rsid w:val="00786AE7"/>
    <w:rsid w:val="00786E29"/>
    <w:rsid w:val="007872D1"/>
    <w:rsid w:val="0079028E"/>
    <w:rsid w:val="00790409"/>
    <w:rsid w:val="0079091B"/>
    <w:rsid w:val="007909A8"/>
    <w:rsid w:val="00790AD3"/>
    <w:rsid w:val="00790B12"/>
    <w:rsid w:val="00790E40"/>
    <w:rsid w:val="00791639"/>
    <w:rsid w:val="0079171B"/>
    <w:rsid w:val="00791B10"/>
    <w:rsid w:val="00791E72"/>
    <w:rsid w:val="007921EA"/>
    <w:rsid w:val="007925DE"/>
    <w:rsid w:val="00792D47"/>
    <w:rsid w:val="00792F59"/>
    <w:rsid w:val="00793037"/>
    <w:rsid w:val="0079335D"/>
    <w:rsid w:val="00793586"/>
    <w:rsid w:val="00793B22"/>
    <w:rsid w:val="00793FF6"/>
    <w:rsid w:val="00794092"/>
    <w:rsid w:val="0079443C"/>
    <w:rsid w:val="0079452C"/>
    <w:rsid w:val="00794718"/>
    <w:rsid w:val="00794EAF"/>
    <w:rsid w:val="007953AF"/>
    <w:rsid w:val="0079542D"/>
    <w:rsid w:val="00795451"/>
    <w:rsid w:val="0079546C"/>
    <w:rsid w:val="00796299"/>
    <w:rsid w:val="007965C4"/>
    <w:rsid w:val="00796BAC"/>
    <w:rsid w:val="00796E10"/>
    <w:rsid w:val="00797906"/>
    <w:rsid w:val="00797EA7"/>
    <w:rsid w:val="00797F8D"/>
    <w:rsid w:val="007A00E2"/>
    <w:rsid w:val="007A043F"/>
    <w:rsid w:val="007A07E1"/>
    <w:rsid w:val="007A086E"/>
    <w:rsid w:val="007A095C"/>
    <w:rsid w:val="007A0DD6"/>
    <w:rsid w:val="007A104D"/>
    <w:rsid w:val="007A175B"/>
    <w:rsid w:val="007A1B79"/>
    <w:rsid w:val="007A1CD6"/>
    <w:rsid w:val="007A1DAA"/>
    <w:rsid w:val="007A1E72"/>
    <w:rsid w:val="007A2A6F"/>
    <w:rsid w:val="007A2A86"/>
    <w:rsid w:val="007A3314"/>
    <w:rsid w:val="007A37C3"/>
    <w:rsid w:val="007A39C7"/>
    <w:rsid w:val="007A3A1C"/>
    <w:rsid w:val="007A3ADE"/>
    <w:rsid w:val="007A3BE5"/>
    <w:rsid w:val="007A3F55"/>
    <w:rsid w:val="007A41E0"/>
    <w:rsid w:val="007A42C6"/>
    <w:rsid w:val="007A431F"/>
    <w:rsid w:val="007A440D"/>
    <w:rsid w:val="007A444B"/>
    <w:rsid w:val="007A49B8"/>
    <w:rsid w:val="007A4A52"/>
    <w:rsid w:val="007A4A71"/>
    <w:rsid w:val="007A4ABB"/>
    <w:rsid w:val="007A51CB"/>
    <w:rsid w:val="007A5BE8"/>
    <w:rsid w:val="007A5DF1"/>
    <w:rsid w:val="007A6108"/>
    <w:rsid w:val="007A6495"/>
    <w:rsid w:val="007A6AB8"/>
    <w:rsid w:val="007A6BAB"/>
    <w:rsid w:val="007A7503"/>
    <w:rsid w:val="007A78FF"/>
    <w:rsid w:val="007B0257"/>
    <w:rsid w:val="007B040D"/>
    <w:rsid w:val="007B10E5"/>
    <w:rsid w:val="007B111C"/>
    <w:rsid w:val="007B1956"/>
    <w:rsid w:val="007B199F"/>
    <w:rsid w:val="007B3568"/>
    <w:rsid w:val="007B3976"/>
    <w:rsid w:val="007B3BB5"/>
    <w:rsid w:val="007B3DCB"/>
    <w:rsid w:val="007B3F91"/>
    <w:rsid w:val="007B3FB3"/>
    <w:rsid w:val="007B46FF"/>
    <w:rsid w:val="007B48BA"/>
    <w:rsid w:val="007B494D"/>
    <w:rsid w:val="007B4A1C"/>
    <w:rsid w:val="007B4A37"/>
    <w:rsid w:val="007B4AFC"/>
    <w:rsid w:val="007B4EC1"/>
    <w:rsid w:val="007B51DE"/>
    <w:rsid w:val="007B52DB"/>
    <w:rsid w:val="007B541E"/>
    <w:rsid w:val="007B5E62"/>
    <w:rsid w:val="007B5FC3"/>
    <w:rsid w:val="007B60DF"/>
    <w:rsid w:val="007B6222"/>
    <w:rsid w:val="007B6A90"/>
    <w:rsid w:val="007B6D48"/>
    <w:rsid w:val="007B76E3"/>
    <w:rsid w:val="007B7765"/>
    <w:rsid w:val="007B7C80"/>
    <w:rsid w:val="007B7C94"/>
    <w:rsid w:val="007B7CC2"/>
    <w:rsid w:val="007B7CF1"/>
    <w:rsid w:val="007C004B"/>
    <w:rsid w:val="007C095E"/>
    <w:rsid w:val="007C09C3"/>
    <w:rsid w:val="007C111C"/>
    <w:rsid w:val="007C17DC"/>
    <w:rsid w:val="007C17EE"/>
    <w:rsid w:val="007C1B35"/>
    <w:rsid w:val="007C25DD"/>
    <w:rsid w:val="007C2AA4"/>
    <w:rsid w:val="007C2B0F"/>
    <w:rsid w:val="007C3497"/>
    <w:rsid w:val="007C3677"/>
    <w:rsid w:val="007C37B2"/>
    <w:rsid w:val="007C37D5"/>
    <w:rsid w:val="007C38A1"/>
    <w:rsid w:val="007C3E11"/>
    <w:rsid w:val="007C40C0"/>
    <w:rsid w:val="007C429A"/>
    <w:rsid w:val="007C43A7"/>
    <w:rsid w:val="007C4641"/>
    <w:rsid w:val="007C47BA"/>
    <w:rsid w:val="007C4A22"/>
    <w:rsid w:val="007C4B81"/>
    <w:rsid w:val="007C4C65"/>
    <w:rsid w:val="007C509F"/>
    <w:rsid w:val="007C5B00"/>
    <w:rsid w:val="007C5E88"/>
    <w:rsid w:val="007C5E97"/>
    <w:rsid w:val="007C6A33"/>
    <w:rsid w:val="007C6FF5"/>
    <w:rsid w:val="007C710A"/>
    <w:rsid w:val="007C793A"/>
    <w:rsid w:val="007C7EA5"/>
    <w:rsid w:val="007D011B"/>
    <w:rsid w:val="007D0133"/>
    <w:rsid w:val="007D093F"/>
    <w:rsid w:val="007D0CF8"/>
    <w:rsid w:val="007D114F"/>
    <w:rsid w:val="007D144A"/>
    <w:rsid w:val="007D14A8"/>
    <w:rsid w:val="007D15D6"/>
    <w:rsid w:val="007D185E"/>
    <w:rsid w:val="007D1B57"/>
    <w:rsid w:val="007D1BC5"/>
    <w:rsid w:val="007D1F6E"/>
    <w:rsid w:val="007D216D"/>
    <w:rsid w:val="007D2231"/>
    <w:rsid w:val="007D22A8"/>
    <w:rsid w:val="007D22B8"/>
    <w:rsid w:val="007D22BE"/>
    <w:rsid w:val="007D2E9C"/>
    <w:rsid w:val="007D30A8"/>
    <w:rsid w:val="007D3555"/>
    <w:rsid w:val="007D36DA"/>
    <w:rsid w:val="007D3C4D"/>
    <w:rsid w:val="007D3F44"/>
    <w:rsid w:val="007D4074"/>
    <w:rsid w:val="007D42B8"/>
    <w:rsid w:val="007D45A4"/>
    <w:rsid w:val="007D4965"/>
    <w:rsid w:val="007D49E6"/>
    <w:rsid w:val="007D4D95"/>
    <w:rsid w:val="007D4FBA"/>
    <w:rsid w:val="007D5318"/>
    <w:rsid w:val="007D53C5"/>
    <w:rsid w:val="007D56D2"/>
    <w:rsid w:val="007D5A06"/>
    <w:rsid w:val="007D5CA0"/>
    <w:rsid w:val="007D636F"/>
    <w:rsid w:val="007D695B"/>
    <w:rsid w:val="007D69E0"/>
    <w:rsid w:val="007D70DC"/>
    <w:rsid w:val="007D7CCA"/>
    <w:rsid w:val="007E0439"/>
    <w:rsid w:val="007E0A38"/>
    <w:rsid w:val="007E0BF8"/>
    <w:rsid w:val="007E0E9C"/>
    <w:rsid w:val="007E13F0"/>
    <w:rsid w:val="007E144F"/>
    <w:rsid w:val="007E1585"/>
    <w:rsid w:val="007E1A2F"/>
    <w:rsid w:val="007E1A69"/>
    <w:rsid w:val="007E1C18"/>
    <w:rsid w:val="007E1E61"/>
    <w:rsid w:val="007E1F34"/>
    <w:rsid w:val="007E215E"/>
    <w:rsid w:val="007E260F"/>
    <w:rsid w:val="007E2C53"/>
    <w:rsid w:val="007E346C"/>
    <w:rsid w:val="007E3C80"/>
    <w:rsid w:val="007E3CD2"/>
    <w:rsid w:val="007E3F43"/>
    <w:rsid w:val="007E4113"/>
    <w:rsid w:val="007E41C1"/>
    <w:rsid w:val="007E44B9"/>
    <w:rsid w:val="007E4571"/>
    <w:rsid w:val="007E49B9"/>
    <w:rsid w:val="007E4A53"/>
    <w:rsid w:val="007E4C1E"/>
    <w:rsid w:val="007E4E2A"/>
    <w:rsid w:val="007E4F96"/>
    <w:rsid w:val="007E509A"/>
    <w:rsid w:val="007E521D"/>
    <w:rsid w:val="007E522D"/>
    <w:rsid w:val="007E56F7"/>
    <w:rsid w:val="007E5AB1"/>
    <w:rsid w:val="007E5F9B"/>
    <w:rsid w:val="007E636B"/>
    <w:rsid w:val="007E664E"/>
    <w:rsid w:val="007E6D46"/>
    <w:rsid w:val="007E7209"/>
    <w:rsid w:val="007E735D"/>
    <w:rsid w:val="007E79CD"/>
    <w:rsid w:val="007E7BA3"/>
    <w:rsid w:val="007E7CAC"/>
    <w:rsid w:val="007E7EAA"/>
    <w:rsid w:val="007E7F6F"/>
    <w:rsid w:val="007F0554"/>
    <w:rsid w:val="007F0649"/>
    <w:rsid w:val="007F0B02"/>
    <w:rsid w:val="007F0D16"/>
    <w:rsid w:val="007F1156"/>
    <w:rsid w:val="007F13F0"/>
    <w:rsid w:val="007F1444"/>
    <w:rsid w:val="007F18E8"/>
    <w:rsid w:val="007F1D34"/>
    <w:rsid w:val="007F1E03"/>
    <w:rsid w:val="007F2085"/>
    <w:rsid w:val="007F21D7"/>
    <w:rsid w:val="007F230E"/>
    <w:rsid w:val="007F23BA"/>
    <w:rsid w:val="007F2966"/>
    <w:rsid w:val="007F2D47"/>
    <w:rsid w:val="007F302B"/>
    <w:rsid w:val="007F31B8"/>
    <w:rsid w:val="007F32DC"/>
    <w:rsid w:val="007F34FD"/>
    <w:rsid w:val="007F39A1"/>
    <w:rsid w:val="007F3ADD"/>
    <w:rsid w:val="007F3CB4"/>
    <w:rsid w:val="007F3D7F"/>
    <w:rsid w:val="007F413F"/>
    <w:rsid w:val="007F484D"/>
    <w:rsid w:val="007F4B90"/>
    <w:rsid w:val="007F529F"/>
    <w:rsid w:val="007F5375"/>
    <w:rsid w:val="007F6149"/>
    <w:rsid w:val="007F7122"/>
    <w:rsid w:val="007F730E"/>
    <w:rsid w:val="007F78D3"/>
    <w:rsid w:val="007F798E"/>
    <w:rsid w:val="007F7C22"/>
    <w:rsid w:val="008000B5"/>
    <w:rsid w:val="00800146"/>
    <w:rsid w:val="008001CF"/>
    <w:rsid w:val="008007F2"/>
    <w:rsid w:val="00800B88"/>
    <w:rsid w:val="00800C37"/>
    <w:rsid w:val="00800E9E"/>
    <w:rsid w:val="00801A57"/>
    <w:rsid w:val="00801B08"/>
    <w:rsid w:val="00801CC0"/>
    <w:rsid w:val="0080271C"/>
    <w:rsid w:val="00802873"/>
    <w:rsid w:val="00802C32"/>
    <w:rsid w:val="008039F7"/>
    <w:rsid w:val="00803D87"/>
    <w:rsid w:val="00803EB8"/>
    <w:rsid w:val="0080480F"/>
    <w:rsid w:val="008048A1"/>
    <w:rsid w:val="00804942"/>
    <w:rsid w:val="00804F4F"/>
    <w:rsid w:val="00804FE6"/>
    <w:rsid w:val="008052E7"/>
    <w:rsid w:val="008054D8"/>
    <w:rsid w:val="008056FF"/>
    <w:rsid w:val="00805B60"/>
    <w:rsid w:val="00805CE0"/>
    <w:rsid w:val="00805FF8"/>
    <w:rsid w:val="008065FD"/>
    <w:rsid w:val="00806A03"/>
    <w:rsid w:val="00806A9F"/>
    <w:rsid w:val="00807110"/>
    <w:rsid w:val="0080737C"/>
    <w:rsid w:val="008073A9"/>
    <w:rsid w:val="00807468"/>
    <w:rsid w:val="008074CE"/>
    <w:rsid w:val="008074E0"/>
    <w:rsid w:val="0080760B"/>
    <w:rsid w:val="00807613"/>
    <w:rsid w:val="0080788E"/>
    <w:rsid w:val="00807919"/>
    <w:rsid w:val="00807A69"/>
    <w:rsid w:val="00810042"/>
    <w:rsid w:val="008101A1"/>
    <w:rsid w:val="00810250"/>
    <w:rsid w:val="008104AE"/>
    <w:rsid w:val="0081056A"/>
    <w:rsid w:val="0081106E"/>
    <w:rsid w:val="0081114D"/>
    <w:rsid w:val="00811237"/>
    <w:rsid w:val="008112B7"/>
    <w:rsid w:val="00811D88"/>
    <w:rsid w:val="00811E34"/>
    <w:rsid w:val="008124E6"/>
    <w:rsid w:val="00812517"/>
    <w:rsid w:val="00812811"/>
    <w:rsid w:val="008129D5"/>
    <w:rsid w:val="008129E9"/>
    <w:rsid w:val="0081314A"/>
    <w:rsid w:val="00813460"/>
    <w:rsid w:val="008136B5"/>
    <w:rsid w:val="0081388B"/>
    <w:rsid w:val="00813D59"/>
    <w:rsid w:val="00813F53"/>
    <w:rsid w:val="00814320"/>
    <w:rsid w:val="0081478B"/>
    <w:rsid w:val="00814BBB"/>
    <w:rsid w:val="00814E9C"/>
    <w:rsid w:val="00815116"/>
    <w:rsid w:val="0081567D"/>
    <w:rsid w:val="00815A8B"/>
    <w:rsid w:val="00815E1D"/>
    <w:rsid w:val="008160B0"/>
    <w:rsid w:val="00816919"/>
    <w:rsid w:val="00816CCF"/>
    <w:rsid w:val="00817387"/>
    <w:rsid w:val="008177E6"/>
    <w:rsid w:val="00820432"/>
    <w:rsid w:val="00820841"/>
    <w:rsid w:val="00820A1D"/>
    <w:rsid w:val="00820D0A"/>
    <w:rsid w:val="00820DF7"/>
    <w:rsid w:val="008213C7"/>
    <w:rsid w:val="008219C4"/>
    <w:rsid w:val="00821F54"/>
    <w:rsid w:val="008221D5"/>
    <w:rsid w:val="008222F2"/>
    <w:rsid w:val="00822602"/>
    <w:rsid w:val="00822AB4"/>
    <w:rsid w:val="00822EED"/>
    <w:rsid w:val="0082339D"/>
    <w:rsid w:val="008235E9"/>
    <w:rsid w:val="00823FC1"/>
    <w:rsid w:val="00824113"/>
    <w:rsid w:val="00824498"/>
    <w:rsid w:val="00824673"/>
    <w:rsid w:val="00824D2E"/>
    <w:rsid w:val="008258D2"/>
    <w:rsid w:val="008259E5"/>
    <w:rsid w:val="00825A2A"/>
    <w:rsid w:val="00825A4F"/>
    <w:rsid w:val="00825C0C"/>
    <w:rsid w:val="00825CF6"/>
    <w:rsid w:val="00825FAA"/>
    <w:rsid w:val="0082602F"/>
    <w:rsid w:val="00826192"/>
    <w:rsid w:val="008261E2"/>
    <w:rsid w:val="0082622E"/>
    <w:rsid w:val="00826492"/>
    <w:rsid w:val="00826555"/>
    <w:rsid w:val="008265B9"/>
    <w:rsid w:val="008268F1"/>
    <w:rsid w:val="00827173"/>
    <w:rsid w:val="008277F3"/>
    <w:rsid w:val="008278A9"/>
    <w:rsid w:val="00827B59"/>
    <w:rsid w:val="00827C28"/>
    <w:rsid w:val="00830079"/>
    <w:rsid w:val="0083079B"/>
    <w:rsid w:val="00830AD3"/>
    <w:rsid w:val="00830F72"/>
    <w:rsid w:val="00831420"/>
    <w:rsid w:val="00831459"/>
    <w:rsid w:val="00831495"/>
    <w:rsid w:val="008314EB"/>
    <w:rsid w:val="00831514"/>
    <w:rsid w:val="0083171B"/>
    <w:rsid w:val="0083203C"/>
    <w:rsid w:val="0083235E"/>
    <w:rsid w:val="00832653"/>
    <w:rsid w:val="00832A58"/>
    <w:rsid w:val="00832A7F"/>
    <w:rsid w:val="00833022"/>
    <w:rsid w:val="008330CA"/>
    <w:rsid w:val="008334C5"/>
    <w:rsid w:val="00834018"/>
    <w:rsid w:val="0083401D"/>
    <w:rsid w:val="008344A5"/>
    <w:rsid w:val="008348D1"/>
    <w:rsid w:val="00834AA4"/>
    <w:rsid w:val="00834AB5"/>
    <w:rsid w:val="00834BED"/>
    <w:rsid w:val="00834F59"/>
    <w:rsid w:val="00835267"/>
    <w:rsid w:val="0083527C"/>
    <w:rsid w:val="008353DF"/>
    <w:rsid w:val="008356A3"/>
    <w:rsid w:val="00835E51"/>
    <w:rsid w:val="008360F3"/>
    <w:rsid w:val="00836177"/>
    <w:rsid w:val="008362A1"/>
    <w:rsid w:val="0083646F"/>
    <w:rsid w:val="008374A2"/>
    <w:rsid w:val="008379E0"/>
    <w:rsid w:val="00837E0E"/>
    <w:rsid w:val="0084053D"/>
    <w:rsid w:val="008406AA"/>
    <w:rsid w:val="0084078B"/>
    <w:rsid w:val="0084092D"/>
    <w:rsid w:val="00840C11"/>
    <w:rsid w:val="00840F3A"/>
    <w:rsid w:val="00841524"/>
    <w:rsid w:val="00841649"/>
    <w:rsid w:val="008417A8"/>
    <w:rsid w:val="00841EF0"/>
    <w:rsid w:val="0084223A"/>
    <w:rsid w:val="0084268C"/>
    <w:rsid w:val="00842D86"/>
    <w:rsid w:val="00842EAF"/>
    <w:rsid w:val="00842F55"/>
    <w:rsid w:val="00843904"/>
    <w:rsid w:val="00844063"/>
    <w:rsid w:val="00844143"/>
    <w:rsid w:val="00844320"/>
    <w:rsid w:val="0084435E"/>
    <w:rsid w:val="00844598"/>
    <w:rsid w:val="00844D9B"/>
    <w:rsid w:val="00845397"/>
    <w:rsid w:val="008454F0"/>
    <w:rsid w:val="00845E56"/>
    <w:rsid w:val="00845FDB"/>
    <w:rsid w:val="008464CF"/>
    <w:rsid w:val="008466F2"/>
    <w:rsid w:val="00846971"/>
    <w:rsid w:val="00846E7C"/>
    <w:rsid w:val="0084705B"/>
    <w:rsid w:val="008478A1"/>
    <w:rsid w:val="00847F06"/>
    <w:rsid w:val="00850B8A"/>
    <w:rsid w:val="00850C81"/>
    <w:rsid w:val="00850C83"/>
    <w:rsid w:val="00851441"/>
    <w:rsid w:val="008516E5"/>
    <w:rsid w:val="00851B22"/>
    <w:rsid w:val="00851DC7"/>
    <w:rsid w:val="008524F1"/>
    <w:rsid w:val="00852AFE"/>
    <w:rsid w:val="00852B3E"/>
    <w:rsid w:val="00852D5E"/>
    <w:rsid w:val="00853429"/>
    <w:rsid w:val="008538E3"/>
    <w:rsid w:val="0085390A"/>
    <w:rsid w:val="00853C59"/>
    <w:rsid w:val="00853E69"/>
    <w:rsid w:val="00854047"/>
    <w:rsid w:val="008548CA"/>
    <w:rsid w:val="00854D46"/>
    <w:rsid w:val="00854EFC"/>
    <w:rsid w:val="00855B14"/>
    <w:rsid w:val="00855C0F"/>
    <w:rsid w:val="00855F4C"/>
    <w:rsid w:val="00856316"/>
    <w:rsid w:val="008567BC"/>
    <w:rsid w:val="00856B10"/>
    <w:rsid w:val="00856E44"/>
    <w:rsid w:val="00856FCE"/>
    <w:rsid w:val="008574D6"/>
    <w:rsid w:val="00857534"/>
    <w:rsid w:val="00857948"/>
    <w:rsid w:val="00857A6F"/>
    <w:rsid w:val="00857AB6"/>
    <w:rsid w:val="00857B97"/>
    <w:rsid w:val="00857EDC"/>
    <w:rsid w:val="00860192"/>
    <w:rsid w:val="008601B9"/>
    <w:rsid w:val="00860685"/>
    <w:rsid w:val="008608FB"/>
    <w:rsid w:val="00860D49"/>
    <w:rsid w:val="008614A1"/>
    <w:rsid w:val="00861536"/>
    <w:rsid w:val="00861960"/>
    <w:rsid w:val="008619C6"/>
    <w:rsid w:val="00861A6E"/>
    <w:rsid w:val="00861EE8"/>
    <w:rsid w:val="00862333"/>
    <w:rsid w:val="00862DB7"/>
    <w:rsid w:val="0086325A"/>
    <w:rsid w:val="008634E6"/>
    <w:rsid w:val="008638CA"/>
    <w:rsid w:val="00863A78"/>
    <w:rsid w:val="00863FFB"/>
    <w:rsid w:val="00864171"/>
    <w:rsid w:val="00864580"/>
    <w:rsid w:val="008646A4"/>
    <w:rsid w:val="00865001"/>
    <w:rsid w:val="008650E9"/>
    <w:rsid w:val="00865340"/>
    <w:rsid w:val="008653B4"/>
    <w:rsid w:val="008655CA"/>
    <w:rsid w:val="008657D6"/>
    <w:rsid w:val="0086593D"/>
    <w:rsid w:val="0086594E"/>
    <w:rsid w:val="00865D25"/>
    <w:rsid w:val="00865EA5"/>
    <w:rsid w:val="00866046"/>
    <w:rsid w:val="0086629C"/>
    <w:rsid w:val="0086652B"/>
    <w:rsid w:val="008665E8"/>
    <w:rsid w:val="0086726A"/>
    <w:rsid w:val="008672F5"/>
    <w:rsid w:val="0086759B"/>
    <w:rsid w:val="0086768A"/>
    <w:rsid w:val="0086786C"/>
    <w:rsid w:val="00867948"/>
    <w:rsid w:val="0087029E"/>
    <w:rsid w:val="00870DEF"/>
    <w:rsid w:val="008715A7"/>
    <w:rsid w:val="008715DC"/>
    <w:rsid w:val="00871745"/>
    <w:rsid w:val="00871A2C"/>
    <w:rsid w:val="00872118"/>
    <w:rsid w:val="0087221F"/>
    <w:rsid w:val="008723C8"/>
    <w:rsid w:val="00872B55"/>
    <w:rsid w:val="00872B71"/>
    <w:rsid w:val="00873428"/>
    <w:rsid w:val="00873789"/>
    <w:rsid w:val="00873E14"/>
    <w:rsid w:val="00873F03"/>
    <w:rsid w:val="00873F73"/>
    <w:rsid w:val="008740EF"/>
    <w:rsid w:val="008743B7"/>
    <w:rsid w:val="0087453F"/>
    <w:rsid w:val="008747A9"/>
    <w:rsid w:val="00874E68"/>
    <w:rsid w:val="00875038"/>
    <w:rsid w:val="0087546E"/>
    <w:rsid w:val="008754BB"/>
    <w:rsid w:val="00875578"/>
    <w:rsid w:val="0087589E"/>
    <w:rsid w:val="00876403"/>
    <w:rsid w:val="00876E33"/>
    <w:rsid w:val="00876EF5"/>
    <w:rsid w:val="00877801"/>
    <w:rsid w:val="00877826"/>
    <w:rsid w:val="00877B34"/>
    <w:rsid w:val="0088018D"/>
    <w:rsid w:val="008809BE"/>
    <w:rsid w:val="008809E8"/>
    <w:rsid w:val="00880EB2"/>
    <w:rsid w:val="0088134E"/>
    <w:rsid w:val="008814CA"/>
    <w:rsid w:val="00882067"/>
    <w:rsid w:val="00882302"/>
    <w:rsid w:val="00882915"/>
    <w:rsid w:val="008829A0"/>
    <w:rsid w:val="00882A8F"/>
    <w:rsid w:val="00882F18"/>
    <w:rsid w:val="008832D5"/>
    <w:rsid w:val="00883794"/>
    <w:rsid w:val="0088386F"/>
    <w:rsid w:val="00883BF9"/>
    <w:rsid w:val="00883DB4"/>
    <w:rsid w:val="0088405D"/>
    <w:rsid w:val="00884549"/>
    <w:rsid w:val="00884558"/>
    <w:rsid w:val="00884704"/>
    <w:rsid w:val="00884A8B"/>
    <w:rsid w:val="00884B4D"/>
    <w:rsid w:val="00885020"/>
    <w:rsid w:val="008851DD"/>
    <w:rsid w:val="008853F3"/>
    <w:rsid w:val="0088549C"/>
    <w:rsid w:val="008855F5"/>
    <w:rsid w:val="0088581A"/>
    <w:rsid w:val="00885E43"/>
    <w:rsid w:val="008864B4"/>
    <w:rsid w:val="00886696"/>
    <w:rsid w:val="008866B8"/>
    <w:rsid w:val="008868ED"/>
    <w:rsid w:val="00886AE2"/>
    <w:rsid w:val="00886BA2"/>
    <w:rsid w:val="008870A7"/>
    <w:rsid w:val="0088714D"/>
    <w:rsid w:val="008871CB"/>
    <w:rsid w:val="00887246"/>
    <w:rsid w:val="00887669"/>
    <w:rsid w:val="00887851"/>
    <w:rsid w:val="0089003B"/>
    <w:rsid w:val="008902DA"/>
    <w:rsid w:val="00890635"/>
    <w:rsid w:val="0089075B"/>
    <w:rsid w:val="00890B67"/>
    <w:rsid w:val="00890C2A"/>
    <w:rsid w:val="00891AA0"/>
    <w:rsid w:val="0089238A"/>
    <w:rsid w:val="0089240B"/>
    <w:rsid w:val="00892668"/>
    <w:rsid w:val="00893CEE"/>
    <w:rsid w:val="00893F6C"/>
    <w:rsid w:val="00894048"/>
    <w:rsid w:val="0089495E"/>
    <w:rsid w:val="00895343"/>
    <w:rsid w:val="0089552A"/>
    <w:rsid w:val="00895726"/>
    <w:rsid w:val="0089575C"/>
    <w:rsid w:val="00895922"/>
    <w:rsid w:val="0089619D"/>
    <w:rsid w:val="00896891"/>
    <w:rsid w:val="00896E3E"/>
    <w:rsid w:val="00896EED"/>
    <w:rsid w:val="00897027"/>
    <w:rsid w:val="0089757C"/>
    <w:rsid w:val="00897B18"/>
    <w:rsid w:val="00897CE9"/>
    <w:rsid w:val="00897E92"/>
    <w:rsid w:val="008A0015"/>
    <w:rsid w:val="008A01FC"/>
    <w:rsid w:val="008A05D0"/>
    <w:rsid w:val="008A07E2"/>
    <w:rsid w:val="008A0C48"/>
    <w:rsid w:val="008A1174"/>
    <w:rsid w:val="008A185F"/>
    <w:rsid w:val="008A1CCE"/>
    <w:rsid w:val="008A1CE5"/>
    <w:rsid w:val="008A2204"/>
    <w:rsid w:val="008A230F"/>
    <w:rsid w:val="008A23A9"/>
    <w:rsid w:val="008A23BF"/>
    <w:rsid w:val="008A2C56"/>
    <w:rsid w:val="008A2D49"/>
    <w:rsid w:val="008A2E30"/>
    <w:rsid w:val="008A2F06"/>
    <w:rsid w:val="008A3255"/>
    <w:rsid w:val="008A3293"/>
    <w:rsid w:val="008A3AD8"/>
    <w:rsid w:val="008A3B2E"/>
    <w:rsid w:val="008A4171"/>
    <w:rsid w:val="008A44BB"/>
    <w:rsid w:val="008A4B12"/>
    <w:rsid w:val="008A55FD"/>
    <w:rsid w:val="008A5ACC"/>
    <w:rsid w:val="008A5D17"/>
    <w:rsid w:val="008A5E30"/>
    <w:rsid w:val="008A5FE3"/>
    <w:rsid w:val="008A600F"/>
    <w:rsid w:val="008A62A5"/>
    <w:rsid w:val="008A647D"/>
    <w:rsid w:val="008A6FB6"/>
    <w:rsid w:val="008A70C0"/>
    <w:rsid w:val="008A7244"/>
    <w:rsid w:val="008A76E9"/>
    <w:rsid w:val="008A7A16"/>
    <w:rsid w:val="008A7ADE"/>
    <w:rsid w:val="008A7F78"/>
    <w:rsid w:val="008A7FD5"/>
    <w:rsid w:val="008B037F"/>
    <w:rsid w:val="008B055D"/>
    <w:rsid w:val="008B0903"/>
    <w:rsid w:val="008B0962"/>
    <w:rsid w:val="008B09DF"/>
    <w:rsid w:val="008B1713"/>
    <w:rsid w:val="008B1A25"/>
    <w:rsid w:val="008B1BCB"/>
    <w:rsid w:val="008B2514"/>
    <w:rsid w:val="008B277B"/>
    <w:rsid w:val="008B3025"/>
    <w:rsid w:val="008B319B"/>
    <w:rsid w:val="008B3249"/>
    <w:rsid w:val="008B32E8"/>
    <w:rsid w:val="008B3805"/>
    <w:rsid w:val="008B398E"/>
    <w:rsid w:val="008B3D53"/>
    <w:rsid w:val="008B4095"/>
    <w:rsid w:val="008B468B"/>
    <w:rsid w:val="008B4AC0"/>
    <w:rsid w:val="008B4F0E"/>
    <w:rsid w:val="008B5026"/>
    <w:rsid w:val="008B571E"/>
    <w:rsid w:val="008B5F82"/>
    <w:rsid w:val="008B608A"/>
    <w:rsid w:val="008B619F"/>
    <w:rsid w:val="008B6960"/>
    <w:rsid w:val="008B69FB"/>
    <w:rsid w:val="008B6D23"/>
    <w:rsid w:val="008B6DE1"/>
    <w:rsid w:val="008B7179"/>
    <w:rsid w:val="008B718A"/>
    <w:rsid w:val="008B7396"/>
    <w:rsid w:val="008B7D79"/>
    <w:rsid w:val="008C1132"/>
    <w:rsid w:val="008C11C4"/>
    <w:rsid w:val="008C124B"/>
    <w:rsid w:val="008C13FE"/>
    <w:rsid w:val="008C1579"/>
    <w:rsid w:val="008C160F"/>
    <w:rsid w:val="008C17A3"/>
    <w:rsid w:val="008C1A02"/>
    <w:rsid w:val="008C227F"/>
    <w:rsid w:val="008C274F"/>
    <w:rsid w:val="008C28CE"/>
    <w:rsid w:val="008C2905"/>
    <w:rsid w:val="008C35E3"/>
    <w:rsid w:val="008C381D"/>
    <w:rsid w:val="008C3BF0"/>
    <w:rsid w:val="008C3C79"/>
    <w:rsid w:val="008C3F93"/>
    <w:rsid w:val="008C3F9F"/>
    <w:rsid w:val="008C4492"/>
    <w:rsid w:val="008C4580"/>
    <w:rsid w:val="008C4653"/>
    <w:rsid w:val="008C46C1"/>
    <w:rsid w:val="008C50B9"/>
    <w:rsid w:val="008C5B4C"/>
    <w:rsid w:val="008C5CF8"/>
    <w:rsid w:val="008C5E1E"/>
    <w:rsid w:val="008C6131"/>
    <w:rsid w:val="008C6B97"/>
    <w:rsid w:val="008C6C5A"/>
    <w:rsid w:val="008C6C6E"/>
    <w:rsid w:val="008C6C8A"/>
    <w:rsid w:val="008C6E57"/>
    <w:rsid w:val="008C6E6B"/>
    <w:rsid w:val="008C6FE5"/>
    <w:rsid w:val="008C7696"/>
    <w:rsid w:val="008C79D1"/>
    <w:rsid w:val="008C7CF8"/>
    <w:rsid w:val="008C7FD7"/>
    <w:rsid w:val="008D04D9"/>
    <w:rsid w:val="008D12A5"/>
    <w:rsid w:val="008D13A8"/>
    <w:rsid w:val="008D1A01"/>
    <w:rsid w:val="008D1D75"/>
    <w:rsid w:val="008D1E8D"/>
    <w:rsid w:val="008D205C"/>
    <w:rsid w:val="008D21DB"/>
    <w:rsid w:val="008D2D0B"/>
    <w:rsid w:val="008D384E"/>
    <w:rsid w:val="008D3D9F"/>
    <w:rsid w:val="008D3F6B"/>
    <w:rsid w:val="008D4205"/>
    <w:rsid w:val="008D4AE9"/>
    <w:rsid w:val="008D574A"/>
    <w:rsid w:val="008D58A7"/>
    <w:rsid w:val="008D5A9A"/>
    <w:rsid w:val="008D634A"/>
    <w:rsid w:val="008D6B50"/>
    <w:rsid w:val="008D6FAC"/>
    <w:rsid w:val="008D7858"/>
    <w:rsid w:val="008D7A71"/>
    <w:rsid w:val="008D7D64"/>
    <w:rsid w:val="008D7E01"/>
    <w:rsid w:val="008E050D"/>
    <w:rsid w:val="008E112E"/>
    <w:rsid w:val="008E13B5"/>
    <w:rsid w:val="008E169A"/>
    <w:rsid w:val="008E1792"/>
    <w:rsid w:val="008E1D3D"/>
    <w:rsid w:val="008E1E95"/>
    <w:rsid w:val="008E2307"/>
    <w:rsid w:val="008E2436"/>
    <w:rsid w:val="008E25ED"/>
    <w:rsid w:val="008E270A"/>
    <w:rsid w:val="008E2755"/>
    <w:rsid w:val="008E2B09"/>
    <w:rsid w:val="008E2DB7"/>
    <w:rsid w:val="008E31D6"/>
    <w:rsid w:val="008E386B"/>
    <w:rsid w:val="008E3A0E"/>
    <w:rsid w:val="008E3AC2"/>
    <w:rsid w:val="008E3C83"/>
    <w:rsid w:val="008E3ECB"/>
    <w:rsid w:val="008E3F35"/>
    <w:rsid w:val="008E4076"/>
    <w:rsid w:val="008E4186"/>
    <w:rsid w:val="008E4224"/>
    <w:rsid w:val="008E4295"/>
    <w:rsid w:val="008E45CF"/>
    <w:rsid w:val="008E4CB0"/>
    <w:rsid w:val="008E4D4B"/>
    <w:rsid w:val="008E4FBA"/>
    <w:rsid w:val="008E5439"/>
    <w:rsid w:val="008E57DF"/>
    <w:rsid w:val="008E5CDB"/>
    <w:rsid w:val="008E63BE"/>
    <w:rsid w:val="008E6525"/>
    <w:rsid w:val="008E65F9"/>
    <w:rsid w:val="008E6A27"/>
    <w:rsid w:val="008E703D"/>
    <w:rsid w:val="008E7AE7"/>
    <w:rsid w:val="008E7B34"/>
    <w:rsid w:val="008F0270"/>
    <w:rsid w:val="008F044B"/>
    <w:rsid w:val="008F0737"/>
    <w:rsid w:val="008F0D22"/>
    <w:rsid w:val="008F1008"/>
    <w:rsid w:val="008F1458"/>
    <w:rsid w:val="008F1766"/>
    <w:rsid w:val="008F19EF"/>
    <w:rsid w:val="008F1BAA"/>
    <w:rsid w:val="008F1C8F"/>
    <w:rsid w:val="008F1EB3"/>
    <w:rsid w:val="008F1F93"/>
    <w:rsid w:val="008F25E2"/>
    <w:rsid w:val="008F2A60"/>
    <w:rsid w:val="008F2C22"/>
    <w:rsid w:val="008F2DCA"/>
    <w:rsid w:val="008F2FE1"/>
    <w:rsid w:val="008F3436"/>
    <w:rsid w:val="008F354A"/>
    <w:rsid w:val="008F3605"/>
    <w:rsid w:val="008F3BB9"/>
    <w:rsid w:val="008F3C81"/>
    <w:rsid w:val="008F418D"/>
    <w:rsid w:val="008F4803"/>
    <w:rsid w:val="008F49DC"/>
    <w:rsid w:val="008F526A"/>
    <w:rsid w:val="008F5E7A"/>
    <w:rsid w:val="008F5EA3"/>
    <w:rsid w:val="008F5F14"/>
    <w:rsid w:val="008F6731"/>
    <w:rsid w:val="008F6D10"/>
    <w:rsid w:val="008F720C"/>
    <w:rsid w:val="008F7210"/>
    <w:rsid w:val="008F766A"/>
    <w:rsid w:val="008F7A45"/>
    <w:rsid w:val="008F7A50"/>
    <w:rsid w:val="008F7C25"/>
    <w:rsid w:val="0090026E"/>
    <w:rsid w:val="00900403"/>
    <w:rsid w:val="0090047D"/>
    <w:rsid w:val="00900769"/>
    <w:rsid w:val="009007B5"/>
    <w:rsid w:val="00900A01"/>
    <w:rsid w:val="00900C5B"/>
    <w:rsid w:val="00900D3D"/>
    <w:rsid w:val="00900D6C"/>
    <w:rsid w:val="00900F15"/>
    <w:rsid w:val="00900FF1"/>
    <w:rsid w:val="00901576"/>
    <w:rsid w:val="00901EFF"/>
    <w:rsid w:val="00902406"/>
    <w:rsid w:val="00902452"/>
    <w:rsid w:val="009028A0"/>
    <w:rsid w:val="0090304C"/>
    <w:rsid w:val="00903138"/>
    <w:rsid w:val="00903244"/>
    <w:rsid w:val="00903319"/>
    <w:rsid w:val="00903636"/>
    <w:rsid w:val="00903D8F"/>
    <w:rsid w:val="0090430A"/>
    <w:rsid w:val="00904551"/>
    <w:rsid w:val="00904749"/>
    <w:rsid w:val="009049B1"/>
    <w:rsid w:val="00904D31"/>
    <w:rsid w:val="00904E85"/>
    <w:rsid w:val="00905041"/>
    <w:rsid w:val="0090576F"/>
    <w:rsid w:val="00905A6F"/>
    <w:rsid w:val="00905C42"/>
    <w:rsid w:val="00905EA8"/>
    <w:rsid w:val="00905F2D"/>
    <w:rsid w:val="00905FC9"/>
    <w:rsid w:val="0090619F"/>
    <w:rsid w:val="0090637F"/>
    <w:rsid w:val="0090653F"/>
    <w:rsid w:val="009065C8"/>
    <w:rsid w:val="00906693"/>
    <w:rsid w:val="00906770"/>
    <w:rsid w:val="00906980"/>
    <w:rsid w:val="00907D3A"/>
    <w:rsid w:val="00907F29"/>
    <w:rsid w:val="00907F5E"/>
    <w:rsid w:val="009106C2"/>
    <w:rsid w:val="009108C8"/>
    <w:rsid w:val="00910D1E"/>
    <w:rsid w:val="009110F9"/>
    <w:rsid w:val="0091192C"/>
    <w:rsid w:val="00911941"/>
    <w:rsid w:val="00911FCA"/>
    <w:rsid w:val="0091230F"/>
    <w:rsid w:val="00912739"/>
    <w:rsid w:val="00912CD5"/>
    <w:rsid w:val="009130F2"/>
    <w:rsid w:val="009131CD"/>
    <w:rsid w:val="00913618"/>
    <w:rsid w:val="00913D72"/>
    <w:rsid w:val="00913F10"/>
    <w:rsid w:val="009142B5"/>
    <w:rsid w:val="009145BF"/>
    <w:rsid w:val="009146BD"/>
    <w:rsid w:val="00915375"/>
    <w:rsid w:val="009153E4"/>
    <w:rsid w:val="00915DD3"/>
    <w:rsid w:val="00915E76"/>
    <w:rsid w:val="00915F0C"/>
    <w:rsid w:val="009160FE"/>
    <w:rsid w:val="00916781"/>
    <w:rsid w:val="009171E5"/>
    <w:rsid w:val="00917635"/>
    <w:rsid w:val="00917956"/>
    <w:rsid w:val="00917A1B"/>
    <w:rsid w:val="00917B45"/>
    <w:rsid w:val="00917CD5"/>
    <w:rsid w:val="00917EED"/>
    <w:rsid w:val="00917EF4"/>
    <w:rsid w:val="00920034"/>
    <w:rsid w:val="00920087"/>
    <w:rsid w:val="00920297"/>
    <w:rsid w:val="009205CB"/>
    <w:rsid w:val="009205F7"/>
    <w:rsid w:val="00920AAE"/>
    <w:rsid w:val="00921040"/>
    <w:rsid w:val="00921392"/>
    <w:rsid w:val="00921563"/>
    <w:rsid w:val="0092157C"/>
    <w:rsid w:val="00921582"/>
    <w:rsid w:val="009221F0"/>
    <w:rsid w:val="0092296E"/>
    <w:rsid w:val="00922C54"/>
    <w:rsid w:val="00922F19"/>
    <w:rsid w:val="00922F8F"/>
    <w:rsid w:val="00923A55"/>
    <w:rsid w:val="00923AF7"/>
    <w:rsid w:val="00924813"/>
    <w:rsid w:val="00924915"/>
    <w:rsid w:val="00924F7C"/>
    <w:rsid w:val="00925018"/>
    <w:rsid w:val="00925232"/>
    <w:rsid w:val="00925E5D"/>
    <w:rsid w:val="00926344"/>
    <w:rsid w:val="00926386"/>
    <w:rsid w:val="00926CFE"/>
    <w:rsid w:val="00926E1B"/>
    <w:rsid w:val="009271FA"/>
    <w:rsid w:val="00927559"/>
    <w:rsid w:val="0092760D"/>
    <w:rsid w:val="00927857"/>
    <w:rsid w:val="00927896"/>
    <w:rsid w:val="00927899"/>
    <w:rsid w:val="00927905"/>
    <w:rsid w:val="00927F30"/>
    <w:rsid w:val="00927FA7"/>
    <w:rsid w:val="00930037"/>
    <w:rsid w:val="0093030C"/>
    <w:rsid w:val="00930678"/>
    <w:rsid w:val="0093081F"/>
    <w:rsid w:val="00931174"/>
    <w:rsid w:val="00931422"/>
    <w:rsid w:val="009314B8"/>
    <w:rsid w:val="009314E7"/>
    <w:rsid w:val="00931CBF"/>
    <w:rsid w:val="00931D34"/>
    <w:rsid w:val="00931D5E"/>
    <w:rsid w:val="00932A9C"/>
    <w:rsid w:val="0093342C"/>
    <w:rsid w:val="009336EC"/>
    <w:rsid w:val="009340D7"/>
    <w:rsid w:val="009344CF"/>
    <w:rsid w:val="00934518"/>
    <w:rsid w:val="0093490B"/>
    <w:rsid w:val="009349D9"/>
    <w:rsid w:val="00934B65"/>
    <w:rsid w:val="00935099"/>
    <w:rsid w:val="009351C6"/>
    <w:rsid w:val="00935A82"/>
    <w:rsid w:val="00935AA8"/>
    <w:rsid w:val="00936056"/>
    <w:rsid w:val="009362D3"/>
    <w:rsid w:val="009366AD"/>
    <w:rsid w:val="00936A3F"/>
    <w:rsid w:val="00936C24"/>
    <w:rsid w:val="0093795D"/>
    <w:rsid w:val="00937B94"/>
    <w:rsid w:val="00937C6B"/>
    <w:rsid w:val="009401AD"/>
    <w:rsid w:val="009405B3"/>
    <w:rsid w:val="00940601"/>
    <w:rsid w:val="0094067A"/>
    <w:rsid w:val="00940741"/>
    <w:rsid w:val="00940775"/>
    <w:rsid w:val="0094162B"/>
    <w:rsid w:val="009416AA"/>
    <w:rsid w:val="0094185C"/>
    <w:rsid w:val="00941C92"/>
    <w:rsid w:val="00941DB8"/>
    <w:rsid w:val="009421F3"/>
    <w:rsid w:val="00942324"/>
    <w:rsid w:val="009423BB"/>
    <w:rsid w:val="009426EA"/>
    <w:rsid w:val="00942803"/>
    <w:rsid w:val="00942D86"/>
    <w:rsid w:val="00942E57"/>
    <w:rsid w:val="00942EDF"/>
    <w:rsid w:val="00943156"/>
    <w:rsid w:val="009431E6"/>
    <w:rsid w:val="0094332C"/>
    <w:rsid w:val="00943E3E"/>
    <w:rsid w:val="009445A7"/>
    <w:rsid w:val="009445B3"/>
    <w:rsid w:val="009447DB"/>
    <w:rsid w:val="00944AF7"/>
    <w:rsid w:val="00944F69"/>
    <w:rsid w:val="009450FC"/>
    <w:rsid w:val="00945132"/>
    <w:rsid w:val="0094556D"/>
    <w:rsid w:val="00945743"/>
    <w:rsid w:val="00945969"/>
    <w:rsid w:val="00945EFC"/>
    <w:rsid w:val="009464A6"/>
    <w:rsid w:val="00946615"/>
    <w:rsid w:val="009466DB"/>
    <w:rsid w:val="0094685F"/>
    <w:rsid w:val="00946870"/>
    <w:rsid w:val="0094687D"/>
    <w:rsid w:val="00946AA3"/>
    <w:rsid w:val="00946BC9"/>
    <w:rsid w:val="00946C5C"/>
    <w:rsid w:val="00947648"/>
    <w:rsid w:val="00947767"/>
    <w:rsid w:val="0094784F"/>
    <w:rsid w:val="00947B54"/>
    <w:rsid w:val="00947DE0"/>
    <w:rsid w:val="00947E19"/>
    <w:rsid w:val="0095002E"/>
    <w:rsid w:val="00950095"/>
    <w:rsid w:val="009500AF"/>
    <w:rsid w:val="00950483"/>
    <w:rsid w:val="00950680"/>
    <w:rsid w:val="0095125A"/>
    <w:rsid w:val="00951AF6"/>
    <w:rsid w:val="00951C29"/>
    <w:rsid w:val="009521DD"/>
    <w:rsid w:val="00952F3A"/>
    <w:rsid w:val="0095306C"/>
    <w:rsid w:val="00953A0D"/>
    <w:rsid w:val="00953CB2"/>
    <w:rsid w:val="00953D1D"/>
    <w:rsid w:val="00954A13"/>
    <w:rsid w:val="00954C92"/>
    <w:rsid w:val="00954D34"/>
    <w:rsid w:val="00954DCC"/>
    <w:rsid w:val="00954FB0"/>
    <w:rsid w:val="00955401"/>
    <w:rsid w:val="00955530"/>
    <w:rsid w:val="0095620C"/>
    <w:rsid w:val="009562F6"/>
    <w:rsid w:val="009571DD"/>
    <w:rsid w:val="009579EC"/>
    <w:rsid w:val="00957BE1"/>
    <w:rsid w:val="009600FE"/>
    <w:rsid w:val="0096030D"/>
    <w:rsid w:val="00960602"/>
    <w:rsid w:val="00960A20"/>
    <w:rsid w:val="00960B7C"/>
    <w:rsid w:val="00960EB7"/>
    <w:rsid w:val="009612C1"/>
    <w:rsid w:val="0096182C"/>
    <w:rsid w:val="00961BDD"/>
    <w:rsid w:val="00961E44"/>
    <w:rsid w:val="00961FDD"/>
    <w:rsid w:val="00962A75"/>
    <w:rsid w:val="00962B69"/>
    <w:rsid w:val="00962BD8"/>
    <w:rsid w:val="00962CC0"/>
    <w:rsid w:val="00963076"/>
    <w:rsid w:val="00963082"/>
    <w:rsid w:val="0096327C"/>
    <w:rsid w:val="0096369A"/>
    <w:rsid w:val="00963D3F"/>
    <w:rsid w:val="00963F56"/>
    <w:rsid w:val="0096424C"/>
    <w:rsid w:val="0096468B"/>
    <w:rsid w:val="009647D6"/>
    <w:rsid w:val="009648BE"/>
    <w:rsid w:val="00964C05"/>
    <w:rsid w:val="00964EDC"/>
    <w:rsid w:val="00965145"/>
    <w:rsid w:val="0096518E"/>
    <w:rsid w:val="0096558F"/>
    <w:rsid w:val="00965924"/>
    <w:rsid w:val="00965B54"/>
    <w:rsid w:val="00965BC4"/>
    <w:rsid w:val="0096652C"/>
    <w:rsid w:val="00966F10"/>
    <w:rsid w:val="009671D1"/>
    <w:rsid w:val="009678CF"/>
    <w:rsid w:val="0097004D"/>
    <w:rsid w:val="00970567"/>
    <w:rsid w:val="0097091E"/>
    <w:rsid w:val="00970B6B"/>
    <w:rsid w:val="00970FEE"/>
    <w:rsid w:val="009718E7"/>
    <w:rsid w:val="00971E48"/>
    <w:rsid w:val="00971FDB"/>
    <w:rsid w:val="009721CE"/>
    <w:rsid w:val="00972216"/>
    <w:rsid w:val="00972573"/>
    <w:rsid w:val="00972A34"/>
    <w:rsid w:val="00972A64"/>
    <w:rsid w:val="00972E6F"/>
    <w:rsid w:val="00972F10"/>
    <w:rsid w:val="00973343"/>
    <w:rsid w:val="009737A6"/>
    <w:rsid w:val="009737EF"/>
    <w:rsid w:val="00973932"/>
    <w:rsid w:val="00974097"/>
    <w:rsid w:val="009740E8"/>
    <w:rsid w:val="009744EA"/>
    <w:rsid w:val="00974638"/>
    <w:rsid w:val="00975476"/>
    <w:rsid w:val="00975B2D"/>
    <w:rsid w:val="00975FA5"/>
    <w:rsid w:val="009766EE"/>
    <w:rsid w:val="00976FD6"/>
    <w:rsid w:val="00977458"/>
    <w:rsid w:val="00977530"/>
    <w:rsid w:val="0097774C"/>
    <w:rsid w:val="00977A21"/>
    <w:rsid w:val="00977AC0"/>
    <w:rsid w:val="00977C57"/>
    <w:rsid w:val="00980176"/>
    <w:rsid w:val="009802AA"/>
    <w:rsid w:val="009802B4"/>
    <w:rsid w:val="009803C8"/>
    <w:rsid w:val="0098065E"/>
    <w:rsid w:val="00980A61"/>
    <w:rsid w:val="00980A9D"/>
    <w:rsid w:val="00981274"/>
    <w:rsid w:val="00981963"/>
    <w:rsid w:val="00982154"/>
    <w:rsid w:val="0098216B"/>
    <w:rsid w:val="00982401"/>
    <w:rsid w:val="00982549"/>
    <w:rsid w:val="009829D6"/>
    <w:rsid w:val="00982A6F"/>
    <w:rsid w:val="00982D1E"/>
    <w:rsid w:val="00982F30"/>
    <w:rsid w:val="00983475"/>
    <w:rsid w:val="00983B3B"/>
    <w:rsid w:val="00984019"/>
    <w:rsid w:val="00984439"/>
    <w:rsid w:val="00984689"/>
    <w:rsid w:val="00984AA6"/>
    <w:rsid w:val="00984AEA"/>
    <w:rsid w:val="0098506C"/>
    <w:rsid w:val="0098538A"/>
    <w:rsid w:val="0098543C"/>
    <w:rsid w:val="0098563B"/>
    <w:rsid w:val="00985ECC"/>
    <w:rsid w:val="0098607B"/>
    <w:rsid w:val="00986B22"/>
    <w:rsid w:val="00986BE3"/>
    <w:rsid w:val="00986EAF"/>
    <w:rsid w:val="009871F5"/>
    <w:rsid w:val="009873CC"/>
    <w:rsid w:val="00987422"/>
    <w:rsid w:val="00987453"/>
    <w:rsid w:val="0098767F"/>
    <w:rsid w:val="009876BC"/>
    <w:rsid w:val="0098773C"/>
    <w:rsid w:val="00987A41"/>
    <w:rsid w:val="00987BB5"/>
    <w:rsid w:val="00987BCC"/>
    <w:rsid w:val="00987BFC"/>
    <w:rsid w:val="0099014D"/>
    <w:rsid w:val="00990397"/>
    <w:rsid w:val="00990709"/>
    <w:rsid w:val="00990D81"/>
    <w:rsid w:val="00990F5F"/>
    <w:rsid w:val="009913FC"/>
    <w:rsid w:val="00991C04"/>
    <w:rsid w:val="00992422"/>
    <w:rsid w:val="009926E4"/>
    <w:rsid w:val="00992AA6"/>
    <w:rsid w:val="00992B76"/>
    <w:rsid w:val="00992E34"/>
    <w:rsid w:val="00993551"/>
    <w:rsid w:val="0099497C"/>
    <w:rsid w:val="00994BFE"/>
    <w:rsid w:val="00994D06"/>
    <w:rsid w:val="00995437"/>
    <w:rsid w:val="009955C8"/>
    <w:rsid w:val="0099597B"/>
    <w:rsid w:val="00995A28"/>
    <w:rsid w:val="00995A45"/>
    <w:rsid w:val="00995AB5"/>
    <w:rsid w:val="00996001"/>
    <w:rsid w:val="0099608F"/>
    <w:rsid w:val="009967E1"/>
    <w:rsid w:val="00997354"/>
    <w:rsid w:val="009975BB"/>
    <w:rsid w:val="00997B84"/>
    <w:rsid w:val="00997E60"/>
    <w:rsid w:val="009A071F"/>
    <w:rsid w:val="009A093E"/>
    <w:rsid w:val="009A0965"/>
    <w:rsid w:val="009A165B"/>
    <w:rsid w:val="009A1862"/>
    <w:rsid w:val="009A1D9D"/>
    <w:rsid w:val="009A1FCD"/>
    <w:rsid w:val="009A20FA"/>
    <w:rsid w:val="009A2254"/>
    <w:rsid w:val="009A2ADC"/>
    <w:rsid w:val="009A2ADD"/>
    <w:rsid w:val="009A3111"/>
    <w:rsid w:val="009A330D"/>
    <w:rsid w:val="009A372D"/>
    <w:rsid w:val="009A3C7D"/>
    <w:rsid w:val="009A3F47"/>
    <w:rsid w:val="009A40DF"/>
    <w:rsid w:val="009A41B8"/>
    <w:rsid w:val="009A4241"/>
    <w:rsid w:val="009A4E11"/>
    <w:rsid w:val="009A509D"/>
    <w:rsid w:val="009A5107"/>
    <w:rsid w:val="009A5647"/>
    <w:rsid w:val="009A5887"/>
    <w:rsid w:val="009A5995"/>
    <w:rsid w:val="009A61EC"/>
    <w:rsid w:val="009A6543"/>
    <w:rsid w:val="009A677A"/>
    <w:rsid w:val="009A6D21"/>
    <w:rsid w:val="009A7217"/>
    <w:rsid w:val="009A7285"/>
    <w:rsid w:val="009A744F"/>
    <w:rsid w:val="009A75DF"/>
    <w:rsid w:val="009A795A"/>
    <w:rsid w:val="009A7B09"/>
    <w:rsid w:val="009A7B39"/>
    <w:rsid w:val="009A7B5F"/>
    <w:rsid w:val="009B01B7"/>
    <w:rsid w:val="009B02AD"/>
    <w:rsid w:val="009B0C4D"/>
    <w:rsid w:val="009B0D59"/>
    <w:rsid w:val="009B0EAB"/>
    <w:rsid w:val="009B0FF1"/>
    <w:rsid w:val="009B1303"/>
    <w:rsid w:val="009B18AD"/>
    <w:rsid w:val="009B19E3"/>
    <w:rsid w:val="009B2347"/>
    <w:rsid w:val="009B27FB"/>
    <w:rsid w:val="009B2E2A"/>
    <w:rsid w:val="009B37CD"/>
    <w:rsid w:val="009B3AA4"/>
    <w:rsid w:val="009B3D92"/>
    <w:rsid w:val="009B3DF6"/>
    <w:rsid w:val="009B3FD4"/>
    <w:rsid w:val="009B4187"/>
    <w:rsid w:val="009B5045"/>
    <w:rsid w:val="009B515C"/>
    <w:rsid w:val="009B5446"/>
    <w:rsid w:val="009B56C8"/>
    <w:rsid w:val="009B56E2"/>
    <w:rsid w:val="009B5CC8"/>
    <w:rsid w:val="009B6352"/>
    <w:rsid w:val="009B6929"/>
    <w:rsid w:val="009B6A29"/>
    <w:rsid w:val="009B6DDC"/>
    <w:rsid w:val="009B728D"/>
    <w:rsid w:val="009B7432"/>
    <w:rsid w:val="009C00F8"/>
    <w:rsid w:val="009C16E3"/>
    <w:rsid w:val="009C1850"/>
    <w:rsid w:val="009C26D1"/>
    <w:rsid w:val="009C2C2B"/>
    <w:rsid w:val="009C2F35"/>
    <w:rsid w:val="009C34AD"/>
    <w:rsid w:val="009C34C0"/>
    <w:rsid w:val="009C383D"/>
    <w:rsid w:val="009C3E36"/>
    <w:rsid w:val="009C461C"/>
    <w:rsid w:val="009C46CC"/>
    <w:rsid w:val="009C471A"/>
    <w:rsid w:val="009C47A6"/>
    <w:rsid w:val="009C4C2D"/>
    <w:rsid w:val="009C4C9B"/>
    <w:rsid w:val="009C4E8E"/>
    <w:rsid w:val="009C4F87"/>
    <w:rsid w:val="009C5005"/>
    <w:rsid w:val="009C554B"/>
    <w:rsid w:val="009C5557"/>
    <w:rsid w:val="009C56F8"/>
    <w:rsid w:val="009C5AA7"/>
    <w:rsid w:val="009C5EC0"/>
    <w:rsid w:val="009C60C6"/>
    <w:rsid w:val="009C6188"/>
    <w:rsid w:val="009C650E"/>
    <w:rsid w:val="009C6E0B"/>
    <w:rsid w:val="009C6E78"/>
    <w:rsid w:val="009C7394"/>
    <w:rsid w:val="009C7BE0"/>
    <w:rsid w:val="009C7FBA"/>
    <w:rsid w:val="009D0223"/>
    <w:rsid w:val="009D038C"/>
    <w:rsid w:val="009D0598"/>
    <w:rsid w:val="009D083E"/>
    <w:rsid w:val="009D0C0D"/>
    <w:rsid w:val="009D0C3E"/>
    <w:rsid w:val="009D13C7"/>
    <w:rsid w:val="009D1F60"/>
    <w:rsid w:val="009D2434"/>
    <w:rsid w:val="009D2550"/>
    <w:rsid w:val="009D26E2"/>
    <w:rsid w:val="009D2764"/>
    <w:rsid w:val="009D29E6"/>
    <w:rsid w:val="009D2ABE"/>
    <w:rsid w:val="009D2D61"/>
    <w:rsid w:val="009D359C"/>
    <w:rsid w:val="009D3722"/>
    <w:rsid w:val="009D3765"/>
    <w:rsid w:val="009D3902"/>
    <w:rsid w:val="009D3CF9"/>
    <w:rsid w:val="009D3FD8"/>
    <w:rsid w:val="009D405C"/>
    <w:rsid w:val="009D473F"/>
    <w:rsid w:val="009D49C6"/>
    <w:rsid w:val="009D52CD"/>
    <w:rsid w:val="009D5452"/>
    <w:rsid w:val="009D5781"/>
    <w:rsid w:val="009D578B"/>
    <w:rsid w:val="009D5B1D"/>
    <w:rsid w:val="009D5EBD"/>
    <w:rsid w:val="009D6024"/>
    <w:rsid w:val="009D621F"/>
    <w:rsid w:val="009D65C0"/>
    <w:rsid w:val="009D6D8A"/>
    <w:rsid w:val="009D6F11"/>
    <w:rsid w:val="009D6FCA"/>
    <w:rsid w:val="009D720A"/>
    <w:rsid w:val="009D7EBB"/>
    <w:rsid w:val="009E023C"/>
    <w:rsid w:val="009E05EC"/>
    <w:rsid w:val="009E0A8A"/>
    <w:rsid w:val="009E0AE9"/>
    <w:rsid w:val="009E0D69"/>
    <w:rsid w:val="009E13B6"/>
    <w:rsid w:val="009E1532"/>
    <w:rsid w:val="009E155B"/>
    <w:rsid w:val="009E16AE"/>
    <w:rsid w:val="009E1953"/>
    <w:rsid w:val="009E1B86"/>
    <w:rsid w:val="009E1F05"/>
    <w:rsid w:val="009E235B"/>
    <w:rsid w:val="009E248F"/>
    <w:rsid w:val="009E25A6"/>
    <w:rsid w:val="009E25D7"/>
    <w:rsid w:val="009E2BCC"/>
    <w:rsid w:val="009E2FBA"/>
    <w:rsid w:val="009E320D"/>
    <w:rsid w:val="009E385B"/>
    <w:rsid w:val="009E392E"/>
    <w:rsid w:val="009E3D60"/>
    <w:rsid w:val="009E414A"/>
    <w:rsid w:val="009E41D5"/>
    <w:rsid w:val="009E46F8"/>
    <w:rsid w:val="009E4A81"/>
    <w:rsid w:val="009E4E52"/>
    <w:rsid w:val="009E4FEC"/>
    <w:rsid w:val="009E50DF"/>
    <w:rsid w:val="009E5B89"/>
    <w:rsid w:val="009E5D03"/>
    <w:rsid w:val="009E6089"/>
    <w:rsid w:val="009E641C"/>
    <w:rsid w:val="009E64C4"/>
    <w:rsid w:val="009E6597"/>
    <w:rsid w:val="009E65AF"/>
    <w:rsid w:val="009E65BB"/>
    <w:rsid w:val="009E6DF5"/>
    <w:rsid w:val="009E6F8F"/>
    <w:rsid w:val="009E7292"/>
    <w:rsid w:val="009E73B3"/>
    <w:rsid w:val="009E75ED"/>
    <w:rsid w:val="009E79B0"/>
    <w:rsid w:val="009E7B76"/>
    <w:rsid w:val="009E7D39"/>
    <w:rsid w:val="009F00A7"/>
    <w:rsid w:val="009F033F"/>
    <w:rsid w:val="009F0425"/>
    <w:rsid w:val="009F05D2"/>
    <w:rsid w:val="009F0661"/>
    <w:rsid w:val="009F0DFF"/>
    <w:rsid w:val="009F0FBB"/>
    <w:rsid w:val="009F1290"/>
    <w:rsid w:val="009F129D"/>
    <w:rsid w:val="009F1698"/>
    <w:rsid w:val="009F1D48"/>
    <w:rsid w:val="009F20B6"/>
    <w:rsid w:val="009F27EA"/>
    <w:rsid w:val="009F2B5C"/>
    <w:rsid w:val="009F2D19"/>
    <w:rsid w:val="009F2E10"/>
    <w:rsid w:val="009F3301"/>
    <w:rsid w:val="009F345A"/>
    <w:rsid w:val="009F349C"/>
    <w:rsid w:val="009F42E8"/>
    <w:rsid w:val="009F46E7"/>
    <w:rsid w:val="009F4D19"/>
    <w:rsid w:val="009F521D"/>
    <w:rsid w:val="009F5273"/>
    <w:rsid w:val="009F566D"/>
    <w:rsid w:val="009F6015"/>
    <w:rsid w:val="009F6579"/>
    <w:rsid w:val="009F6931"/>
    <w:rsid w:val="009F6B93"/>
    <w:rsid w:val="009F6CD0"/>
    <w:rsid w:val="009F701B"/>
    <w:rsid w:val="009F705B"/>
    <w:rsid w:val="009F7074"/>
    <w:rsid w:val="009F70D4"/>
    <w:rsid w:val="009F7281"/>
    <w:rsid w:val="009F7491"/>
    <w:rsid w:val="009F780D"/>
    <w:rsid w:val="009F7D52"/>
    <w:rsid w:val="009F7E45"/>
    <w:rsid w:val="009F7F67"/>
    <w:rsid w:val="00A00565"/>
    <w:rsid w:val="00A0065D"/>
    <w:rsid w:val="00A00C2D"/>
    <w:rsid w:val="00A00E81"/>
    <w:rsid w:val="00A01AB2"/>
    <w:rsid w:val="00A01CA4"/>
    <w:rsid w:val="00A01CE6"/>
    <w:rsid w:val="00A0215E"/>
    <w:rsid w:val="00A02670"/>
    <w:rsid w:val="00A0275C"/>
    <w:rsid w:val="00A0303F"/>
    <w:rsid w:val="00A03139"/>
    <w:rsid w:val="00A0376E"/>
    <w:rsid w:val="00A037E0"/>
    <w:rsid w:val="00A03985"/>
    <w:rsid w:val="00A03E1D"/>
    <w:rsid w:val="00A03F97"/>
    <w:rsid w:val="00A04018"/>
    <w:rsid w:val="00A040F1"/>
    <w:rsid w:val="00A040F9"/>
    <w:rsid w:val="00A04123"/>
    <w:rsid w:val="00A04909"/>
    <w:rsid w:val="00A04AC3"/>
    <w:rsid w:val="00A04BB6"/>
    <w:rsid w:val="00A04D44"/>
    <w:rsid w:val="00A057E7"/>
    <w:rsid w:val="00A058C6"/>
    <w:rsid w:val="00A05CBC"/>
    <w:rsid w:val="00A05F5C"/>
    <w:rsid w:val="00A061D3"/>
    <w:rsid w:val="00A064DF"/>
    <w:rsid w:val="00A0676F"/>
    <w:rsid w:val="00A0706F"/>
    <w:rsid w:val="00A07157"/>
    <w:rsid w:val="00A07249"/>
    <w:rsid w:val="00A0732E"/>
    <w:rsid w:val="00A07E30"/>
    <w:rsid w:val="00A1026B"/>
    <w:rsid w:val="00A10328"/>
    <w:rsid w:val="00A10917"/>
    <w:rsid w:val="00A10B8F"/>
    <w:rsid w:val="00A10EDF"/>
    <w:rsid w:val="00A11970"/>
    <w:rsid w:val="00A119FA"/>
    <w:rsid w:val="00A11A81"/>
    <w:rsid w:val="00A11D11"/>
    <w:rsid w:val="00A1219E"/>
    <w:rsid w:val="00A126BC"/>
    <w:rsid w:val="00A12ABB"/>
    <w:rsid w:val="00A12B45"/>
    <w:rsid w:val="00A12B5F"/>
    <w:rsid w:val="00A12B7E"/>
    <w:rsid w:val="00A12BFD"/>
    <w:rsid w:val="00A12EBD"/>
    <w:rsid w:val="00A12F3D"/>
    <w:rsid w:val="00A13BD7"/>
    <w:rsid w:val="00A13DA7"/>
    <w:rsid w:val="00A13EDD"/>
    <w:rsid w:val="00A13F1D"/>
    <w:rsid w:val="00A14163"/>
    <w:rsid w:val="00A14231"/>
    <w:rsid w:val="00A14545"/>
    <w:rsid w:val="00A14A3B"/>
    <w:rsid w:val="00A14E61"/>
    <w:rsid w:val="00A14E9F"/>
    <w:rsid w:val="00A1527A"/>
    <w:rsid w:val="00A153E3"/>
    <w:rsid w:val="00A15406"/>
    <w:rsid w:val="00A155D0"/>
    <w:rsid w:val="00A158A0"/>
    <w:rsid w:val="00A15A08"/>
    <w:rsid w:val="00A15D50"/>
    <w:rsid w:val="00A15E20"/>
    <w:rsid w:val="00A160BB"/>
    <w:rsid w:val="00A161A8"/>
    <w:rsid w:val="00A16739"/>
    <w:rsid w:val="00A169A4"/>
    <w:rsid w:val="00A172AF"/>
    <w:rsid w:val="00A17D41"/>
    <w:rsid w:val="00A201A1"/>
    <w:rsid w:val="00A202DE"/>
    <w:rsid w:val="00A204CB"/>
    <w:rsid w:val="00A2065D"/>
    <w:rsid w:val="00A20990"/>
    <w:rsid w:val="00A20CD8"/>
    <w:rsid w:val="00A20DE5"/>
    <w:rsid w:val="00A20F57"/>
    <w:rsid w:val="00A212D1"/>
    <w:rsid w:val="00A21322"/>
    <w:rsid w:val="00A2178C"/>
    <w:rsid w:val="00A21794"/>
    <w:rsid w:val="00A21CD8"/>
    <w:rsid w:val="00A21DA9"/>
    <w:rsid w:val="00A2205C"/>
    <w:rsid w:val="00A223AF"/>
    <w:rsid w:val="00A22961"/>
    <w:rsid w:val="00A22A94"/>
    <w:rsid w:val="00A22F90"/>
    <w:rsid w:val="00A23357"/>
    <w:rsid w:val="00A233AA"/>
    <w:rsid w:val="00A23677"/>
    <w:rsid w:val="00A236C1"/>
    <w:rsid w:val="00A237A4"/>
    <w:rsid w:val="00A23855"/>
    <w:rsid w:val="00A23893"/>
    <w:rsid w:val="00A241C8"/>
    <w:rsid w:val="00A241CB"/>
    <w:rsid w:val="00A244B4"/>
    <w:rsid w:val="00A24596"/>
    <w:rsid w:val="00A24ACD"/>
    <w:rsid w:val="00A25220"/>
    <w:rsid w:val="00A2559D"/>
    <w:rsid w:val="00A25E3B"/>
    <w:rsid w:val="00A268BC"/>
    <w:rsid w:val="00A27421"/>
    <w:rsid w:val="00A275B5"/>
    <w:rsid w:val="00A27643"/>
    <w:rsid w:val="00A277ED"/>
    <w:rsid w:val="00A27D68"/>
    <w:rsid w:val="00A301F8"/>
    <w:rsid w:val="00A30437"/>
    <w:rsid w:val="00A305D9"/>
    <w:rsid w:val="00A30B38"/>
    <w:rsid w:val="00A30D18"/>
    <w:rsid w:val="00A30F07"/>
    <w:rsid w:val="00A31067"/>
    <w:rsid w:val="00A310FF"/>
    <w:rsid w:val="00A3122F"/>
    <w:rsid w:val="00A3123B"/>
    <w:rsid w:val="00A3136E"/>
    <w:rsid w:val="00A314FE"/>
    <w:rsid w:val="00A31A2A"/>
    <w:rsid w:val="00A31E1D"/>
    <w:rsid w:val="00A320C2"/>
    <w:rsid w:val="00A321A7"/>
    <w:rsid w:val="00A32468"/>
    <w:rsid w:val="00A328A4"/>
    <w:rsid w:val="00A32925"/>
    <w:rsid w:val="00A33D2F"/>
    <w:rsid w:val="00A343C2"/>
    <w:rsid w:val="00A34438"/>
    <w:rsid w:val="00A34552"/>
    <w:rsid w:val="00A3485C"/>
    <w:rsid w:val="00A3495B"/>
    <w:rsid w:val="00A349A1"/>
    <w:rsid w:val="00A34AD0"/>
    <w:rsid w:val="00A34B99"/>
    <w:rsid w:val="00A34D02"/>
    <w:rsid w:val="00A34DC0"/>
    <w:rsid w:val="00A351CE"/>
    <w:rsid w:val="00A35525"/>
    <w:rsid w:val="00A35717"/>
    <w:rsid w:val="00A3582A"/>
    <w:rsid w:val="00A35922"/>
    <w:rsid w:val="00A35B45"/>
    <w:rsid w:val="00A35B8E"/>
    <w:rsid w:val="00A36E10"/>
    <w:rsid w:val="00A36F03"/>
    <w:rsid w:val="00A37131"/>
    <w:rsid w:val="00A37292"/>
    <w:rsid w:val="00A372F1"/>
    <w:rsid w:val="00A3754A"/>
    <w:rsid w:val="00A37E47"/>
    <w:rsid w:val="00A4015F"/>
    <w:rsid w:val="00A401E5"/>
    <w:rsid w:val="00A402B0"/>
    <w:rsid w:val="00A40471"/>
    <w:rsid w:val="00A40633"/>
    <w:rsid w:val="00A406EA"/>
    <w:rsid w:val="00A40782"/>
    <w:rsid w:val="00A40926"/>
    <w:rsid w:val="00A40968"/>
    <w:rsid w:val="00A40F6D"/>
    <w:rsid w:val="00A41036"/>
    <w:rsid w:val="00A410F5"/>
    <w:rsid w:val="00A410FC"/>
    <w:rsid w:val="00A41347"/>
    <w:rsid w:val="00A4137B"/>
    <w:rsid w:val="00A41417"/>
    <w:rsid w:val="00A42163"/>
    <w:rsid w:val="00A422DA"/>
    <w:rsid w:val="00A4284B"/>
    <w:rsid w:val="00A42D30"/>
    <w:rsid w:val="00A430BE"/>
    <w:rsid w:val="00A43231"/>
    <w:rsid w:val="00A433E0"/>
    <w:rsid w:val="00A434F8"/>
    <w:rsid w:val="00A4369A"/>
    <w:rsid w:val="00A43986"/>
    <w:rsid w:val="00A43E78"/>
    <w:rsid w:val="00A43EF5"/>
    <w:rsid w:val="00A4403B"/>
    <w:rsid w:val="00A443E5"/>
    <w:rsid w:val="00A4446B"/>
    <w:rsid w:val="00A44ECF"/>
    <w:rsid w:val="00A44FEE"/>
    <w:rsid w:val="00A45294"/>
    <w:rsid w:val="00A4556D"/>
    <w:rsid w:val="00A45BF2"/>
    <w:rsid w:val="00A46626"/>
    <w:rsid w:val="00A46BD5"/>
    <w:rsid w:val="00A46C0D"/>
    <w:rsid w:val="00A46D6B"/>
    <w:rsid w:val="00A473D4"/>
    <w:rsid w:val="00A47957"/>
    <w:rsid w:val="00A503FA"/>
    <w:rsid w:val="00A5040D"/>
    <w:rsid w:val="00A504E2"/>
    <w:rsid w:val="00A50A3D"/>
    <w:rsid w:val="00A50ACF"/>
    <w:rsid w:val="00A50E4E"/>
    <w:rsid w:val="00A51235"/>
    <w:rsid w:val="00A51270"/>
    <w:rsid w:val="00A512CB"/>
    <w:rsid w:val="00A51398"/>
    <w:rsid w:val="00A51783"/>
    <w:rsid w:val="00A51818"/>
    <w:rsid w:val="00A51CE6"/>
    <w:rsid w:val="00A51E38"/>
    <w:rsid w:val="00A51F96"/>
    <w:rsid w:val="00A5205D"/>
    <w:rsid w:val="00A52497"/>
    <w:rsid w:val="00A5287C"/>
    <w:rsid w:val="00A52B05"/>
    <w:rsid w:val="00A52F1C"/>
    <w:rsid w:val="00A5313B"/>
    <w:rsid w:val="00A5323B"/>
    <w:rsid w:val="00A53683"/>
    <w:rsid w:val="00A53881"/>
    <w:rsid w:val="00A53C5B"/>
    <w:rsid w:val="00A53C95"/>
    <w:rsid w:val="00A53E88"/>
    <w:rsid w:val="00A5408C"/>
    <w:rsid w:val="00A54177"/>
    <w:rsid w:val="00A541AE"/>
    <w:rsid w:val="00A5443C"/>
    <w:rsid w:val="00A54466"/>
    <w:rsid w:val="00A545CF"/>
    <w:rsid w:val="00A54793"/>
    <w:rsid w:val="00A549B1"/>
    <w:rsid w:val="00A54A68"/>
    <w:rsid w:val="00A54D33"/>
    <w:rsid w:val="00A556B1"/>
    <w:rsid w:val="00A557EB"/>
    <w:rsid w:val="00A55839"/>
    <w:rsid w:val="00A55856"/>
    <w:rsid w:val="00A5589A"/>
    <w:rsid w:val="00A558AE"/>
    <w:rsid w:val="00A55F25"/>
    <w:rsid w:val="00A56622"/>
    <w:rsid w:val="00A5677A"/>
    <w:rsid w:val="00A5680B"/>
    <w:rsid w:val="00A568FE"/>
    <w:rsid w:val="00A57545"/>
    <w:rsid w:val="00A5775A"/>
    <w:rsid w:val="00A579BF"/>
    <w:rsid w:val="00A57C6A"/>
    <w:rsid w:val="00A6064B"/>
    <w:rsid w:val="00A60B64"/>
    <w:rsid w:val="00A61749"/>
    <w:rsid w:val="00A619DD"/>
    <w:rsid w:val="00A61C22"/>
    <w:rsid w:val="00A62423"/>
    <w:rsid w:val="00A626A6"/>
    <w:rsid w:val="00A62819"/>
    <w:rsid w:val="00A62B87"/>
    <w:rsid w:val="00A63194"/>
    <w:rsid w:val="00A6352C"/>
    <w:rsid w:val="00A636EA"/>
    <w:rsid w:val="00A6373E"/>
    <w:rsid w:val="00A637B1"/>
    <w:rsid w:val="00A637EF"/>
    <w:rsid w:val="00A63834"/>
    <w:rsid w:val="00A63BF0"/>
    <w:rsid w:val="00A63C1D"/>
    <w:rsid w:val="00A63CE6"/>
    <w:rsid w:val="00A63E69"/>
    <w:rsid w:val="00A648E3"/>
    <w:rsid w:val="00A64E89"/>
    <w:rsid w:val="00A64FAD"/>
    <w:rsid w:val="00A64FD2"/>
    <w:rsid w:val="00A65071"/>
    <w:rsid w:val="00A656D3"/>
    <w:rsid w:val="00A65935"/>
    <w:rsid w:val="00A65D37"/>
    <w:rsid w:val="00A66051"/>
    <w:rsid w:val="00A666FA"/>
    <w:rsid w:val="00A67750"/>
    <w:rsid w:val="00A70609"/>
    <w:rsid w:val="00A7084B"/>
    <w:rsid w:val="00A7094B"/>
    <w:rsid w:val="00A70DC6"/>
    <w:rsid w:val="00A70E23"/>
    <w:rsid w:val="00A71283"/>
    <w:rsid w:val="00A7199C"/>
    <w:rsid w:val="00A71BA6"/>
    <w:rsid w:val="00A71C95"/>
    <w:rsid w:val="00A71D31"/>
    <w:rsid w:val="00A71D61"/>
    <w:rsid w:val="00A72347"/>
    <w:rsid w:val="00A72448"/>
    <w:rsid w:val="00A728D7"/>
    <w:rsid w:val="00A72EFF"/>
    <w:rsid w:val="00A72F33"/>
    <w:rsid w:val="00A72F71"/>
    <w:rsid w:val="00A73AA1"/>
    <w:rsid w:val="00A73B71"/>
    <w:rsid w:val="00A73FD9"/>
    <w:rsid w:val="00A74044"/>
    <w:rsid w:val="00A74293"/>
    <w:rsid w:val="00A74305"/>
    <w:rsid w:val="00A743BD"/>
    <w:rsid w:val="00A7457E"/>
    <w:rsid w:val="00A746E4"/>
    <w:rsid w:val="00A747DF"/>
    <w:rsid w:val="00A748CE"/>
    <w:rsid w:val="00A74958"/>
    <w:rsid w:val="00A74A4D"/>
    <w:rsid w:val="00A75183"/>
    <w:rsid w:val="00A756E1"/>
    <w:rsid w:val="00A75B45"/>
    <w:rsid w:val="00A76680"/>
    <w:rsid w:val="00A76990"/>
    <w:rsid w:val="00A76AA6"/>
    <w:rsid w:val="00A76EAA"/>
    <w:rsid w:val="00A76FB5"/>
    <w:rsid w:val="00A774B3"/>
    <w:rsid w:val="00A77646"/>
    <w:rsid w:val="00A80002"/>
    <w:rsid w:val="00A80077"/>
    <w:rsid w:val="00A808BE"/>
    <w:rsid w:val="00A80D30"/>
    <w:rsid w:val="00A80F33"/>
    <w:rsid w:val="00A810C9"/>
    <w:rsid w:val="00A8159E"/>
    <w:rsid w:val="00A815FC"/>
    <w:rsid w:val="00A81953"/>
    <w:rsid w:val="00A81F1A"/>
    <w:rsid w:val="00A81F39"/>
    <w:rsid w:val="00A825B8"/>
    <w:rsid w:val="00A83174"/>
    <w:rsid w:val="00A83353"/>
    <w:rsid w:val="00A83968"/>
    <w:rsid w:val="00A845FF"/>
    <w:rsid w:val="00A84697"/>
    <w:rsid w:val="00A847C8"/>
    <w:rsid w:val="00A849BA"/>
    <w:rsid w:val="00A84E73"/>
    <w:rsid w:val="00A84FC5"/>
    <w:rsid w:val="00A850A4"/>
    <w:rsid w:val="00A85572"/>
    <w:rsid w:val="00A85740"/>
    <w:rsid w:val="00A85CFD"/>
    <w:rsid w:val="00A867ED"/>
    <w:rsid w:val="00A86882"/>
    <w:rsid w:val="00A86A45"/>
    <w:rsid w:val="00A86D61"/>
    <w:rsid w:val="00A87133"/>
    <w:rsid w:val="00A87256"/>
    <w:rsid w:val="00A877F7"/>
    <w:rsid w:val="00A87B52"/>
    <w:rsid w:val="00A87EF3"/>
    <w:rsid w:val="00A87F77"/>
    <w:rsid w:val="00A9013C"/>
    <w:rsid w:val="00A90237"/>
    <w:rsid w:val="00A90276"/>
    <w:rsid w:val="00A905C3"/>
    <w:rsid w:val="00A905D3"/>
    <w:rsid w:val="00A907F5"/>
    <w:rsid w:val="00A9087F"/>
    <w:rsid w:val="00A90A14"/>
    <w:rsid w:val="00A90D18"/>
    <w:rsid w:val="00A91878"/>
    <w:rsid w:val="00A919E3"/>
    <w:rsid w:val="00A91ADC"/>
    <w:rsid w:val="00A91ADF"/>
    <w:rsid w:val="00A91D22"/>
    <w:rsid w:val="00A92080"/>
    <w:rsid w:val="00A923F6"/>
    <w:rsid w:val="00A925EA"/>
    <w:rsid w:val="00A92820"/>
    <w:rsid w:val="00A92946"/>
    <w:rsid w:val="00A92AEB"/>
    <w:rsid w:val="00A92B7F"/>
    <w:rsid w:val="00A93738"/>
    <w:rsid w:val="00A93859"/>
    <w:rsid w:val="00A93959"/>
    <w:rsid w:val="00A93C3A"/>
    <w:rsid w:val="00A945AA"/>
    <w:rsid w:val="00A94654"/>
    <w:rsid w:val="00A94C1B"/>
    <w:rsid w:val="00A950D2"/>
    <w:rsid w:val="00A951E5"/>
    <w:rsid w:val="00A95211"/>
    <w:rsid w:val="00A95304"/>
    <w:rsid w:val="00A95385"/>
    <w:rsid w:val="00A96100"/>
    <w:rsid w:val="00A9674D"/>
    <w:rsid w:val="00A9698C"/>
    <w:rsid w:val="00A96BD4"/>
    <w:rsid w:val="00A96F20"/>
    <w:rsid w:val="00A9700B"/>
    <w:rsid w:val="00A97735"/>
    <w:rsid w:val="00A979C8"/>
    <w:rsid w:val="00A97D9E"/>
    <w:rsid w:val="00A97FD5"/>
    <w:rsid w:val="00AA0096"/>
    <w:rsid w:val="00AA0662"/>
    <w:rsid w:val="00AA086F"/>
    <w:rsid w:val="00AA0BA2"/>
    <w:rsid w:val="00AA0D6C"/>
    <w:rsid w:val="00AA0D94"/>
    <w:rsid w:val="00AA0EB6"/>
    <w:rsid w:val="00AA0F7A"/>
    <w:rsid w:val="00AA1064"/>
    <w:rsid w:val="00AA11D3"/>
    <w:rsid w:val="00AA11FB"/>
    <w:rsid w:val="00AA19DB"/>
    <w:rsid w:val="00AA1CB3"/>
    <w:rsid w:val="00AA1F20"/>
    <w:rsid w:val="00AA210E"/>
    <w:rsid w:val="00AA222E"/>
    <w:rsid w:val="00AA2494"/>
    <w:rsid w:val="00AA27A3"/>
    <w:rsid w:val="00AA2888"/>
    <w:rsid w:val="00AA30FF"/>
    <w:rsid w:val="00AA3432"/>
    <w:rsid w:val="00AA354B"/>
    <w:rsid w:val="00AA4200"/>
    <w:rsid w:val="00AA46D1"/>
    <w:rsid w:val="00AA47EB"/>
    <w:rsid w:val="00AA4918"/>
    <w:rsid w:val="00AA49BF"/>
    <w:rsid w:val="00AA4A8D"/>
    <w:rsid w:val="00AA4EE1"/>
    <w:rsid w:val="00AA57B8"/>
    <w:rsid w:val="00AA57C8"/>
    <w:rsid w:val="00AA5D5F"/>
    <w:rsid w:val="00AA5FDE"/>
    <w:rsid w:val="00AA60E6"/>
    <w:rsid w:val="00AA622D"/>
    <w:rsid w:val="00AA6BF7"/>
    <w:rsid w:val="00AA6C82"/>
    <w:rsid w:val="00AA6E16"/>
    <w:rsid w:val="00AA6F9A"/>
    <w:rsid w:val="00AA7683"/>
    <w:rsid w:val="00AA78A8"/>
    <w:rsid w:val="00AA78AF"/>
    <w:rsid w:val="00AA7B1F"/>
    <w:rsid w:val="00AB03B6"/>
    <w:rsid w:val="00AB0C70"/>
    <w:rsid w:val="00AB0D97"/>
    <w:rsid w:val="00AB138A"/>
    <w:rsid w:val="00AB1489"/>
    <w:rsid w:val="00AB1832"/>
    <w:rsid w:val="00AB19E5"/>
    <w:rsid w:val="00AB1CEF"/>
    <w:rsid w:val="00AB1FC2"/>
    <w:rsid w:val="00AB2156"/>
    <w:rsid w:val="00AB21B5"/>
    <w:rsid w:val="00AB226F"/>
    <w:rsid w:val="00AB2AC2"/>
    <w:rsid w:val="00AB2E02"/>
    <w:rsid w:val="00AB3899"/>
    <w:rsid w:val="00AB3C38"/>
    <w:rsid w:val="00AB3C75"/>
    <w:rsid w:val="00AB44AD"/>
    <w:rsid w:val="00AB44EC"/>
    <w:rsid w:val="00AB469F"/>
    <w:rsid w:val="00AB4790"/>
    <w:rsid w:val="00AB4815"/>
    <w:rsid w:val="00AB4BF6"/>
    <w:rsid w:val="00AB4E87"/>
    <w:rsid w:val="00AB4F2E"/>
    <w:rsid w:val="00AB51D8"/>
    <w:rsid w:val="00AB53CA"/>
    <w:rsid w:val="00AB5BFF"/>
    <w:rsid w:val="00AB5C94"/>
    <w:rsid w:val="00AB62FF"/>
    <w:rsid w:val="00AB64F0"/>
    <w:rsid w:val="00AB678F"/>
    <w:rsid w:val="00AB686A"/>
    <w:rsid w:val="00AB69DE"/>
    <w:rsid w:val="00AB6E65"/>
    <w:rsid w:val="00AB757C"/>
    <w:rsid w:val="00AB7703"/>
    <w:rsid w:val="00AC00C8"/>
    <w:rsid w:val="00AC0403"/>
    <w:rsid w:val="00AC0560"/>
    <w:rsid w:val="00AC07D0"/>
    <w:rsid w:val="00AC0DA3"/>
    <w:rsid w:val="00AC0E76"/>
    <w:rsid w:val="00AC1DA9"/>
    <w:rsid w:val="00AC2474"/>
    <w:rsid w:val="00AC24D1"/>
    <w:rsid w:val="00AC2A0A"/>
    <w:rsid w:val="00AC2B23"/>
    <w:rsid w:val="00AC357A"/>
    <w:rsid w:val="00AC378F"/>
    <w:rsid w:val="00AC3B70"/>
    <w:rsid w:val="00AC3C74"/>
    <w:rsid w:val="00AC429C"/>
    <w:rsid w:val="00AC45E8"/>
    <w:rsid w:val="00AC47E0"/>
    <w:rsid w:val="00AC47E3"/>
    <w:rsid w:val="00AC48D8"/>
    <w:rsid w:val="00AC4AC5"/>
    <w:rsid w:val="00AC4EFF"/>
    <w:rsid w:val="00AC5068"/>
    <w:rsid w:val="00AC51A7"/>
    <w:rsid w:val="00AC531C"/>
    <w:rsid w:val="00AC5550"/>
    <w:rsid w:val="00AC5597"/>
    <w:rsid w:val="00AC5649"/>
    <w:rsid w:val="00AC5697"/>
    <w:rsid w:val="00AC59C9"/>
    <w:rsid w:val="00AC5CC2"/>
    <w:rsid w:val="00AC5CDD"/>
    <w:rsid w:val="00AC5DDE"/>
    <w:rsid w:val="00AC5E72"/>
    <w:rsid w:val="00AC5EBC"/>
    <w:rsid w:val="00AC6087"/>
    <w:rsid w:val="00AC6341"/>
    <w:rsid w:val="00AC6369"/>
    <w:rsid w:val="00AC6405"/>
    <w:rsid w:val="00AC65E5"/>
    <w:rsid w:val="00AC6642"/>
    <w:rsid w:val="00AC674E"/>
    <w:rsid w:val="00AC6823"/>
    <w:rsid w:val="00AC683D"/>
    <w:rsid w:val="00AC6C03"/>
    <w:rsid w:val="00AC7194"/>
    <w:rsid w:val="00AC71A4"/>
    <w:rsid w:val="00AC7495"/>
    <w:rsid w:val="00AC75A9"/>
    <w:rsid w:val="00AC7CD4"/>
    <w:rsid w:val="00AC7DC4"/>
    <w:rsid w:val="00AD0076"/>
    <w:rsid w:val="00AD00C9"/>
    <w:rsid w:val="00AD01C6"/>
    <w:rsid w:val="00AD0AD7"/>
    <w:rsid w:val="00AD119E"/>
    <w:rsid w:val="00AD11CE"/>
    <w:rsid w:val="00AD1497"/>
    <w:rsid w:val="00AD1A2A"/>
    <w:rsid w:val="00AD1C38"/>
    <w:rsid w:val="00AD1D86"/>
    <w:rsid w:val="00AD1F69"/>
    <w:rsid w:val="00AD2202"/>
    <w:rsid w:val="00AD2684"/>
    <w:rsid w:val="00AD2694"/>
    <w:rsid w:val="00AD2DDA"/>
    <w:rsid w:val="00AD3000"/>
    <w:rsid w:val="00AD3046"/>
    <w:rsid w:val="00AD3355"/>
    <w:rsid w:val="00AD34F6"/>
    <w:rsid w:val="00AD3587"/>
    <w:rsid w:val="00AD3D22"/>
    <w:rsid w:val="00AD3F2F"/>
    <w:rsid w:val="00AD416E"/>
    <w:rsid w:val="00AD442C"/>
    <w:rsid w:val="00AD462E"/>
    <w:rsid w:val="00AD4645"/>
    <w:rsid w:val="00AD52F0"/>
    <w:rsid w:val="00AD55E6"/>
    <w:rsid w:val="00AD584C"/>
    <w:rsid w:val="00AD5A40"/>
    <w:rsid w:val="00AD6266"/>
    <w:rsid w:val="00AD629B"/>
    <w:rsid w:val="00AD6829"/>
    <w:rsid w:val="00AD68F2"/>
    <w:rsid w:val="00AD6EAC"/>
    <w:rsid w:val="00AD704E"/>
    <w:rsid w:val="00AD70D2"/>
    <w:rsid w:val="00AD716E"/>
    <w:rsid w:val="00AD71E0"/>
    <w:rsid w:val="00AD7256"/>
    <w:rsid w:val="00AD7F11"/>
    <w:rsid w:val="00AE0142"/>
    <w:rsid w:val="00AE0D11"/>
    <w:rsid w:val="00AE0D94"/>
    <w:rsid w:val="00AE11FA"/>
    <w:rsid w:val="00AE1693"/>
    <w:rsid w:val="00AE1A89"/>
    <w:rsid w:val="00AE1CB6"/>
    <w:rsid w:val="00AE1E0C"/>
    <w:rsid w:val="00AE1FEF"/>
    <w:rsid w:val="00AE2373"/>
    <w:rsid w:val="00AE261C"/>
    <w:rsid w:val="00AE2EE3"/>
    <w:rsid w:val="00AE2FAF"/>
    <w:rsid w:val="00AE2FE4"/>
    <w:rsid w:val="00AE3A76"/>
    <w:rsid w:val="00AE43B2"/>
    <w:rsid w:val="00AE4424"/>
    <w:rsid w:val="00AE498B"/>
    <w:rsid w:val="00AE4AB2"/>
    <w:rsid w:val="00AE55F9"/>
    <w:rsid w:val="00AE560C"/>
    <w:rsid w:val="00AE5830"/>
    <w:rsid w:val="00AE5E4F"/>
    <w:rsid w:val="00AE5F3F"/>
    <w:rsid w:val="00AE6BE7"/>
    <w:rsid w:val="00AE6DFB"/>
    <w:rsid w:val="00AE72CF"/>
    <w:rsid w:val="00AE7587"/>
    <w:rsid w:val="00AE7638"/>
    <w:rsid w:val="00AE76F7"/>
    <w:rsid w:val="00AE7802"/>
    <w:rsid w:val="00AE791B"/>
    <w:rsid w:val="00AE7922"/>
    <w:rsid w:val="00AE7EE5"/>
    <w:rsid w:val="00AE7F0B"/>
    <w:rsid w:val="00AF004D"/>
    <w:rsid w:val="00AF01A6"/>
    <w:rsid w:val="00AF07CE"/>
    <w:rsid w:val="00AF0AA9"/>
    <w:rsid w:val="00AF0DBD"/>
    <w:rsid w:val="00AF1304"/>
    <w:rsid w:val="00AF13B6"/>
    <w:rsid w:val="00AF152D"/>
    <w:rsid w:val="00AF1647"/>
    <w:rsid w:val="00AF177B"/>
    <w:rsid w:val="00AF1E7D"/>
    <w:rsid w:val="00AF223A"/>
    <w:rsid w:val="00AF288B"/>
    <w:rsid w:val="00AF2BB4"/>
    <w:rsid w:val="00AF2F21"/>
    <w:rsid w:val="00AF2F98"/>
    <w:rsid w:val="00AF2FA9"/>
    <w:rsid w:val="00AF303C"/>
    <w:rsid w:val="00AF32BA"/>
    <w:rsid w:val="00AF3338"/>
    <w:rsid w:val="00AF338F"/>
    <w:rsid w:val="00AF3E49"/>
    <w:rsid w:val="00AF494C"/>
    <w:rsid w:val="00AF498D"/>
    <w:rsid w:val="00AF4C3C"/>
    <w:rsid w:val="00AF4D5B"/>
    <w:rsid w:val="00AF4DE2"/>
    <w:rsid w:val="00AF5337"/>
    <w:rsid w:val="00AF5C3D"/>
    <w:rsid w:val="00AF5C78"/>
    <w:rsid w:val="00AF64F3"/>
    <w:rsid w:val="00AF652A"/>
    <w:rsid w:val="00AF68C6"/>
    <w:rsid w:val="00AF6E14"/>
    <w:rsid w:val="00AF6F1E"/>
    <w:rsid w:val="00AF7078"/>
    <w:rsid w:val="00AF777F"/>
    <w:rsid w:val="00AF7929"/>
    <w:rsid w:val="00AF79B5"/>
    <w:rsid w:val="00AF7A74"/>
    <w:rsid w:val="00AF7F7A"/>
    <w:rsid w:val="00B003C0"/>
    <w:rsid w:val="00B004AE"/>
    <w:rsid w:val="00B004DA"/>
    <w:rsid w:val="00B0071A"/>
    <w:rsid w:val="00B00836"/>
    <w:rsid w:val="00B00ABC"/>
    <w:rsid w:val="00B00BF3"/>
    <w:rsid w:val="00B00DF9"/>
    <w:rsid w:val="00B00E91"/>
    <w:rsid w:val="00B0106E"/>
    <w:rsid w:val="00B011D5"/>
    <w:rsid w:val="00B01228"/>
    <w:rsid w:val="00B01446"/>
    <w:rsid w:val="00B01523"/>
    <w:rsid w:val="00B0185D"/>
    <w:rsid w:val="00B01B14"/>
    <w:rsid w:val="00B02561"/>
    <w:rsid w:val="00B026D1"/>
    <w:rsid w:val="00B027B2"/>
    <w:rsid w:val="00B02A2B"/>
    <w:rsid w:val="00B02C51"/>
    <w:rsid w:val="00B02C85"/>
    <w:rsid w:val="00B02C88"/>
    <w:rsid w:val="00B02DD8"/>
    <w:rsid w:val="00B0351B"/>
    <w:rsid w:val="00B03D20"/>
    <w:rsid w:val="00B040CC"/>
    <w:rsid w:val="00B043F7"/>
    <w:rsid w:val="00B049D1"/>
    <w:rsid w:val="00B04A0A"/>
    <w:rsid w:val="00B04CAD"/>
    <w:rsid w:val="00B04E55"/>
    <w:rsid w:val="00B05023"/>
    <w:rsid w:val="00B05067"/>
    <w:rsid w:val="00B05290"/>
    <w:rsid w:val="00B0552E"/>
    <w:rsid w:val="00B05A16"/>
    <w:rsid w:val="00B05A91"/>
    <w:rsid w:val="00B05CDF"/>
    <w:rsid w:val="00B06A14"/>
    <w:rsid w:val="00B06A92"/>
    <w:rsid w:val="00B06E23"/>
    <w:rsid w:val="00B06FA7"/>
    <w:rsid w:val="00B06FD3"/>
    <w:rsid w:val="00B07AE2"/>
    <w:rsid w:val="00B07CFB"/>
    <w:rsid w:val="00B1014B"/>
    <w:rsid w:val="00B10179"/>
    <w:rsid w:val="00B1043F"/>
    <w:rsid w:val="00B10893"/>
    <w:rsid w:val="00B109B9"/>
    <w:rsid w:val="00B10AB9"/>
    <w:rsid w:val="00B1105B"/>
    <w:rsid w:val="00B1135A"/>
    <w:rsid w:val="00B1139C"/>
    <w:rsid w:val="00B11670"/>
    <w:rsid w:val="00B11E7C"/>
    <w:rsid w:val="00B12357"/>
    <w:rsid w:val="00B123C1"/>
    <w:rsid w:val="00B12539"/>
    <w:rsid w:val="00B12AD3"/>
    <w:rsid w:val="00B1304C"/>
    <w:rsid w:val="00B134FF"/>
    <w:rsid w:val="00B138EC"/>
    <w:rsid w:val="00B13BA9"/>
    <w:rsid w:val="00B13D25"/>
    <w:rsid w:val="00B147FB"/>
    <w:rsid w:val="00B14905"/>
    <w:rsid w:val="00B14986"/>
    <w:rsid w:val="00B14ACA"/>
    <w:rsid w:val="00B14AE5"/>
    <w:rsid w:val="00B14BDC"/>
    <w:rsid w:val="00B15056"/>
    <w:rsid w:val="00B15278"/>
    <w:rsid w:val="00B157BD"/>
    <w:rsid w:val="00B15826"/>
    <w:rsid w:val="00B1601D"/>
    <w:rsid w:val="00B16134"/>
    <w:rsid w:val="00B168E2"/>
    <w:rsid w:val="00B1693F"/>
    <w:rsid w:val="00B16A53"/>
    <w:rsid w:val="00B179A8"/>
    <w:rsid w:val="00B17A3D"/>
    <w:rsid w:val="00B17E7F"/>
    <w:rsid w:val="00B2048C"/>
    <w:rsid w:val="00B2077A"/>
    <w:rsid w:val="00B209CE"/>
    <w:rsid w:val="00B20C62"/>
    <w:rsid w:val="00B20D5C"/>
    <w:rsid w:val="00B216AB"/>
    <w:rsid w:val="00B217D6"/>
    <w:rsid w:val="00B219D5"/>
    <w:rsid w:val="00B21A56"/>
    <w:rsid w:val="00B21A60"/>
    <w:rsid w:val="00B21B2A"/>
    <w:rsid w:val="00B220A2"/>
    <w:rsid w:val="00B220F4"/>
    <w:rsid w:val="00B22110"/>
    <w:rsid w:val="00B22295"/>
    <w:rsid w:val="00B225C5"/>
    <w:rsid w:val="00B228D5"/>
    <w:rsid w:val="00B22AA8"/>
    <w:rsid w:val="00B22C29"/>
    <w:rsid w:val="00B238AB"/>
    <w:rsid w:val="00B23C4A"/>
    <w:rsid w:val="00B23CD0"/>
    <w:rsid w:val="00B2472D"/>
    <w:rsid w:val="00B247D0"/>
    <w:rsid w:val="00B247D4"/>
    <w:rsid w:val="00B24802"/>
    <w:rsid w:val="00B249D4"/>
    <w:rsid w:val="00B24AB0"/>
    <w:rsid w:val="00B24D25"/>
    <w:rsid w:val="00B25237"/>
    <w:rsid w:val="00B25504"/>
    <w:rsid w:val="00B257A3"/>
    <w:rsid w:val="00B25CF0"/>
    <w:rsid w:val="00B25FC0"/>
    <w:rsid w:val="00B26809"/>
    <w:rsid w:val="00B26970"/>
    <w:rsid w:val="00B26C32"/>
    <w:rsid w:val="00B26E01"/>
    <w:rsid w:val="00B2751D"/>
    <w:rsid w:val="00B27F45"/>
    <w:rsid w:val="00B27FA0"/>
    <w:rsid w:val="00B301F9"/>
    <w:rsid w:val="00B30667"/>
    <w:rsid w:val="00B30D38"/>
    <w:rsid w:val="00B30E40"/>
    <w:rsid w:val="00B3111B"/>
    <w:rsid w:val="00B314B2"/>
    <w:rsid w:val="00B3178D"/>
    <w:rsid w:val="00B31A21"/>
    <w:rsid w:val="00B32B11"/>
    <w:rsid w:val="00B32BDF"/>
    <w:rsid w:val="00B33C92"/>
    <w:rsid w:val="00B3409B"/>
    <w:rsid w:val="00B3457C"/>
    <w:rsid w:val="00B35157"/>
    <w:rsid w:val="00B3554A"/>
    <w:rsid w:val="00B35889"/>
    <w:rsid w:val="00B35D58"/>
    <w:rsid w:val="00B35E97"/>
    <w:rsid w:val="00B364AB"/>
    <w:rsid w:val="00B36581"/>
    <w:rsid w:val="00B3672D"/>
    <w:rsid w:val="00B36895"/>
    <w:rsid w:val="00B36982"/>
    <w:rsid w:val="00B36B8B"/>
    <w:rsid w:val="00B370FF"/>
    <w:rsid w:val="00B373FF"/>
    <w:rsid w:val="00B3743E"/>
    <w:rsid w:val="00B4012E"/>
    <w:rsid w:val="00B404C6"/>
    <w:rsid w:val="00B4074C"/>
    <w:rsid w:val="00B40DD7"/>
    <w:rsid w:val="00B41247"/>
    <w:rsid w:val="00B41637"/>
    <w:rsid w:val="00B4164A"/>
    <w:rsid w:val="00B41CCD"/>
    <w:rsid w:val="00B420C6"/>
    <w:rsid w:val="00B429B0"/>
    <w:rsid w:val="00B42BD6"/>
    <w:rsid w:val="00B42C65"/>
    <w:rsid w:val="00B42E05"/>
    <w:rsid w:val="00B437D1"/>
    <w:rsid w:val="00B4383D"/>
    <w:rsid w:val="00B4395D"/>
    <w:rsid w:val="00B444AD"/>
    <w:rsid w:val="00B447A8"/>
    <w:rsid w:val="00B44C98"/>
    <w:rsid w:val="00B44EC6"/>
    <w:rsid w:val="00B451E0"/>
    <w:rsid w:val="00B45205"/>
    <w:rsid w:val="00B4538E"/>
    <w:rsid w:val="00B455AF"/>
    <w:rsid w:val="00B457B6"/>
    <w:rsid w:val="00B457DB"/>
    <w:rsid w:val="00B45A66"/>
    <w:rsid w:val="00B46036"/>
    <w:rsid w:val="00B46123"/>
    <w:rsid w:val="00B4630E"/>
    <w:rsid w:val="00B46614"/>
    <w:rsid w:val="00B4687F"/>
    <w:rsid w:val="00B4704B"/>
    <w:rsid w:val="00B47410"/>
    <w:rsid w:val="00B47ACB"/>
    <w:rsid w:val="00B47B0D"/>
    <w:rsid w:val="00B47C0D"/>
    <w:rsid w:val="00B47F69"/>
    <w:rsid w:val="00B50734"/>
    <w:rsid w:val="00B51380"/>
    <w:rsid w:val="00B51593"/>
    <w:rsid w:val="00B521C1"/>
    <w:rsid w:val="00B5247E"/>
    <w:rsid w:val="00B528A7"/>
    <w:rsid w:val="00B52CB6"/>
    <w:rsid w:val="00B52F44"/>
    <w:rsid w:val="00B5320F"/>
    <w:rsid w:val="00B534FA"/>
    <w:rsid w:val="00B53685"/>
    <w:rsid w:val="00B53D61"/>
    <w:rsid w:val="00B53EC4"/>
    <w:rsid w:val="00B540D9"/>
    <w:rsid w:val="00B540F8"/>
    <w:rsid w:val="00B547D3"/>
    <w:rsid w:val="00B550B7"/>
    <w:rsid w:val="00B55109"/>
    <w:rsid w:val="00B55605"/>
    <w:rsid w:val="00B55686"/>
    <w:rsid w:val="00B5577D"/>
    <w:rsid w:val="00B5596C"/>
    <w:rsid w:val="00B5627B"/>
    <w:rsid w:val="00B5687A"/>
    <w:rsid w:val="00B5694B"/>
    <w:rsid w:val="00B569FA"/>
    <w:rsid w:val="00B56ED3"/>
    <w:rsid w:val="00B56FFD"/>
    <w:rsid w:val="00B57113"/>
    <w:rsid w:val="00B5754D"/>
    <w:rsid w:val="00B579C1"/>
    <w:rsid w:val="00B57DC5"/>
    <w:rsid w:val="00B57DD2"/>
    <w:rsid w:val="00B57F93"/>
    <w:rsid w:val="00B57FD4"/>
    <w:rsid w:val="00B60002"/>
    <w:rsid w:val="00B60082"/>
    <w:rsid w:val="00B60190"/>
    <w:rsid w:val="00B6047C"/>
    <w:rsid w:val="00B60520"/>
    <w:rsid w:val="00B60621"/>
    <w:rsid w:val="00B606CD"/>
    <w:rsid w:val="00B61550"/>
    <w:rsid w:val="00B61ABD"/>
    <w:rsid w:val="00B61C51"/>
    <w:rsid w:val="00B61CE6"/>
    <w:rsid w:val="00B61DC8"/>
    <w:rsid w:val="00B61DD8"/>
    <w:rsid w:val="00B6250C"/>
    <w:rsid w:val="00B62DE8"/>
    <w:rsid w:val="00B62EE0"/>
    <w:rsid w:val="00B63399"/>
    <w:rsid w:val="00B63421"/>
    <w:rsid w:val="00B64035"/>
    <w:rsid w:val="00B64393"/>
    <w:rsid w:val="00B643A1"/>
    <w:rsid w:val="00B643CA"/>
    <w:rsid w:val="00B646B1"/>
    <w:rsid w:val="00B649F4"/>
    <w:rsid w:val="00B650BF"/>
    <w:rsid w:val="00B654B7"/>
    <w:rsid w:val="00B65C60"/>
    <w:rsid w:val="00B65DD5"/>
    <w:rsid w:val="00B65E34"/>
    <w:rsid w:val="00B664AE"/>
    <w:rsid w:val="00B664E1"/>
    <w:rsid w:val="00B671B2"/>
    <w:rsid w:val="00B67229"/>
    <w:rsid w:val="00B675E1"/>
    <w:rsid w:val="00B67870"/>
    <w:rsid w:val="00B678D6"/>
    <w:rsid w:val="00B6798D"/>
    <w:rsid w:val="00B679B0"/>
    <w:rsid w:val="00B70E5D"/>
    <w:rsid w:val="00B7178D"/>
    <w:rsid w:val="00B71B7F"/>
    <w:rsid w:val="00B72A7E"/>
    <w:rsid w:val="00B72BC8"/>
    <w:rsid w:val="00B72F94"/>
    <w:rsid w:val="00B732A7"/>
    <w:rsid w:val="00B73635"/>
    <w:rsid w:val="00B73740"/>
    <w:rsid w:val="00B73CCC"/>
    <w:rsid w:val="00B73DCF"/>
    <w:rsid w:val="00B73E84"/>
    <w:rsid w:val="00B73F03"/>
    <w:rsid w:val="00B740EC"/>
    <w:rsid w:val="00B7417E"/>
    <w:rsid w:val="00B74267"/>
    <w:rsid w:val="00B7474C"/>
    <w:rsid w:val="00B74882"/>
    <w:rsid w:val="00B74A9C"/>
    <w:rsid w:val="00B74ABB"/>
    <w:rsid w:val="00B74F98"/>
    <w:rsid w:val="00B75305"/>
    <w:rsid w:val="00B755B5"/>
    <w:rsid w:val="00B755C0"/>
    <w:rsid w:val="00B756D9"/>
    <w:rsid w:val="00B75E1C"/>
    <w:rsid w:val="00B76030"/>
    <w:rsid w:val="00B762ED"/>
    <w:rsid w:val="00B763CF"/>
    <w:rsid w:val="00B767F2"/>
    <w:rsid w:val="00B76838"/>
    <w:rsid w:val="00B76ADE"/>
    <w:rsid w:val="00B76D1B"/>
    <w:rsid w:val="00B76DB7"/>
    <w:rsid w:val="00B77166"/>
    <w:rsid w:val="00B771B1"/>
    <w:rsid w:val="00B777E4"/>
    <w:rsid w:val="00B77A2F"/>
    <w:rsid w:val="00B77A44"/>
    <w:rsid w:val="00B77C00"/>
    <w:rsid w:val="00B8005C"/>
    <w:rsid w:val="00B802F2"/>
    <w:rsid w:val="00B8051C"/>
    <w:rsid w:val="00B80627"/>
    <w:rsid w:val="00B811CA"/>
    <w:rsid w:val="00B81386"/>
    <w:rsid w:val="00B813F9"/>
    <w:rsid w:val="00B81505"/>
    <w:rsid w:val="00B81769"/>
    <w:rsid w:val="00B819B3"/>
    <w:rsid w:val="00B81F2C"/>
    <w:rsid w:val="00B81F9A"/>
    <w:rsid w:val="00B82084"/>
    <w:rsid w:val="00B823C1"/>
    <w:rsid w:val="00B82EC2"/>
    <w:rsid w:val="00B82FEB"/>
    <w:rsid w:val="00B832A7"/>
    <w:rsid w:val="00B8362D"/>
    <w:rsid w:val="00B83C05"/>
    <w:rsid w:val="00B83D8D"/>
    <w:rsid w:val="00B83FE8"/>
    <w:rsid w:val="00B84694"/>
    <w:rsid w:val="00B854C6"/>
    <w:rsid w:val="00B8564F"/>
    <w:rsid w:val="00B861AA"/>
    <w:rsid w:val="00B861BF"/>
    <w:rsid w:val="00B86360"/>
    <w:rsid w:val="00B86751"/>
    <w:rsid w:val="00B86A52"/>
    <w:rsid w:val="00B86B09"/>
    <w:rsid w:val="00B87052"/>
    <w:rsid w:val="00B871B5"/>
    <w:rsid w:val="00B87342"/>
    <w:rsid w:val="00B87811"/>
    <w:rsid w:val="00B87B51"/>
    <w:rsid w:val="00B9045F"/>
    <w:rsid w:val="00B90670"/>
    <w:rsid w:val="00B909FA"/>
    <w:rsid w:val="00B90B83"/>
    <w:rsid w:val="00B91D52"/>
    <w:rsid w:val="00B92169"/>
    <w:rsid w:val="00B92386"/>
    <w:rsid w:val="00B92407"/>
    <w:rsid w:val="00B928A5"/>
    <w:rsid w:val="00B929C4"/>
    <w:rsid w:val="00B92A77"/>
    <w:rsid w:val="00B93831"/>
    <w:rsid w:val="00B93AAB"/>
    <w:rsid w:val="00B94F79"/>
    <w:rsid w:val="00B952CC"/>
    <w:rsid w:val="00B95324"/>
    <w:rsid w:val="00B954AA"/>
    <w:rsid w:val="00B95C51"/>
    <w:rsid w:val="00B95D1E"/>
    <w:rsid w:val="00B95D92"/>
    <w:rsid w:val="00B95E60"/>
    <w:rsid w:val="00B96102"/>
    <w:rsid w:val="00B961DF"/>
    <w:rsid w:val="00B962E8"/>
    <w:rsid w:val="00B974EC"/>
    <w:rsid w:val="00B97C9B"/>
    <w:rsid w:val="00BA0094"/>
    <w:rsid w:val="00BA029D"/>
    <w:rsid w:val="00BA07AD"/>
    <w:rsid w:val="00BA07E7"/>
    <w:rsid w:val="00BA09D4"/>
    <w:rsid w:val="00BA0A5C"/>
    <w:rsid w:val="00BA0CE3"/>
    <w:rsid w:val="00BA198D"/>
    <w:rsid w:val="00BA1BE5"/>
    <w:rsid w:val="00BA1C00"/>
    <w:rsid w:val="00BA1C4D"/>
    <w:rsid w:val="00BA21A3"/>
    <w:rsid w:val="00BA2C1F"/>
    <w:rsid w:val="00BA30EA"/>
    <w:rsid w:val="00BA34F2"/>
    <w:rsid w:val="00BA3DAB"/>
    <w:rsid w:val="00BA40DD"/>
    <w:rsid w:val="00BA42E6"/>
    <w:rsid w:val="00BA4614"/>
    <w:rsid w:val="00BA47D9"/>
    <w:rsid w:val="00BA5459"/>
    <w:rsid w:val="00BA596C"/>
    <w:rsid w:val="00BA5C89"/>
    <w:rsid w:val="00BA60A6"/>
    <w:rsid w:val="00BA6458"/>
    <w:rsid w:val="00BA6BDE"/>
    <w:rsid w:val="00BA6E1B"/>
    <w:rsid w:val="00BA73A4"/>
    <w:rsid w:val="00BA7B5A"/>
    <w:rsid w:val="00BA7C10"/>
    <w:rsid w:val="00BA7F9D"/>
    <w:rsid w:val="00BB048A"/>
    <w:rsid w:val="00BB05FA"/>
    <w:rsid w:val="00BB0674"/>
    <w:rsid w:val="00BB0718"/>
    <w:rsid w:val="00BB0DF6"/>
    <w:rsid w:val="00BB0F06"/>
    <w:rsid w:val="00BB1034"/>
    <w:rsid w:val="00BB1C40"/>
    <w:rsid w:val="00BB1F27"/>
    <w:rsid w:val="00BB20DE"/>
    <w:rsid w:val="00BB256E"/>
    <w:rsid w:val="00BB27BF"/>
    <w:rsid w:val="00BB2CB7"/>
    <w:rsid w:val="00BB394B"/>
    <w:rsid w:val="00BB3A20"/>
    <w:rsid w:val="00BB3B37"/>
    <w:rsid w:val="00BB3B9C"/>
    <w:rsid w:val="00BB3C45"/>
    <w:rsid w:val="00BB431E"/>
    <w:rsid w:val="00BB4AE0"/>
    <w:rsid w:val="00BB4D7C"/>
    <w:rsid w:val="00BB4DD6"/>
    <w:rsid w:val="00BB5525"/>
    <w:rsid w:val="00BB558F"/>
    <w:rsid w:val="00BB575F"/>
    <w:rsid w:val="00BB5943"/>
    <w:rsid w:val="00BB5A68"/>
    <w:rsid w:val="00BB5C39"/>
    <w:rsid w:val="00BB5FE1"/>
    <w:rsid w:val="00BB61A9"/>
    <w:rsid w:val="00BB6286"/>
    <w:rsid w:val="00BB6326"/>
    <w:rsid w:val="00BB6513"/>
    <w:rsid w:val="00BB6615"/>
    <w:rsid w:val="00BB68FF"/>
    <w:rsid w:val="00BB6A95"/>
    <w:rsid w:val="00BB6BFD"/>
    <w:rsid w:val="00BB7190"/>
    <w:rsid w:val="00BB7966"/>
    <w:rsid w:val="00BB7C2D"/>
    <w:rsid w:val="00BC0366"/>
    <w:rsid w:val="00BC0A2D"/>
    <w:rsid w:val="00BC0CC5"/>
    <w:rsid w:val="00BC11F8"/>
    <w:rsid w:val="00BC137F"/>
    <w:rsid w:val="00BC15BC"/>
    <w:rsid w:val="00BC1A8C"/>
    <w:rsid w:val="00BC1ADE"/>
    <w:rsid w:val="00BC33B5"/>
    <w:rsid w:val="00BC394D"/>
    <w:rsid w:val="00BC3A9D"/>
    <w:rsid w:val="00BC3D55"/>
    <w:rsid w:val="00BC3E6B"/>
    <w:rsid w:val="00BC470C"/>
    <w:rsid w:val="00BC478E"/>
    <w:rsid w:val="00BC4A35"/>
    <w:rsid w:val="00BC4FCF"/>
    <w:rsid w:val="00BC5488"/>
    <w:rsid w:val="00BC5ADB"/>
    <w:rsid w:val="00BC5B80"/>
    <w:rsid w:val="00BC6028"/>
    <w:rsid w:val="00BC6255"/>
    <w:rsid w:val="00BC6B1F"/>
    <w:rsid w:val="00BC7077"/>
    <w:rsid w:val="00BC7324"/>
    <w:rsid w:val="00BC7DB8"/>
    <w:rsid w:val="00BC7E55"/>
    <w:rsid w:val="00BD0454"/>
    <w:rsid w:val="00BD0793"/>
    <w:rsid w:val="00BD098B"/>
    <w:rsid w:val="00BD0CE5"/>
    <w:rsid w:val="00BD0FAF"/>
    <w:rsid w:val="00BD2075"/>
    <w:rsid w:val="00BD21AE"/>
    <w:rsid w:val="00BD23F3"/>
    <w:rsid w:val="00BD2613"/>
    <w:rsid w:val="00BD299F"/>
    <w:rsid w:val="00BD2AA7"/>
    <w:rsid w:val="00BD2BA3"/>
    <w:rsid w:val="00BD2D0F"/>
    <w:rsid w:val="00BD2F3C"/>
    <w:rsid w:val="00BD30CC"/>
    <w:rsid w:val="00BD32E2"/>
    <w:rsid w:val="00BD34A1"/>
    <w:rsid w:val="00BD3617"/>
    <w:rsid w:val="00BD37FD"/>
    <w:rsid w:val="00BD40FF"/>
    <w:rsid w:val="00BD4B04"/>
    <w:rsid w:val="00BD5035"/>
    <w:rsid w:val="00BD552F"/>
    <w:rsid w:val="00BD58B3"/>
    <w:rsid w:val="00BD59A2"/>
    <w:rsid w:val="00BD5F50"/>
    <w:rsid w:val="00BD6066"/>
    <w:rsid w:val="00BD6309"/>
    <w:rsid w:val="00BD6898"/>
    <w:rsid w:val="00BD6D62"/>
    <w:rsid w:val="00BD6DCB"/>
    <w:rsid w:val="00BE063E"/>
    <w:rsid w:val="00BE0BDE"/>
    <w:rsid w:val="00BE0DB4"/>
    <w:rsid w:val="00BE0EC6"/>
    <w:rsid w:val="00BE14EF"/>
    <w:rsid w:val="00BE16FD"/>
    <w:rsid w:val="00BE19C6"/>
    <w:rsid w:val="00BE1B6F"/>
    <w:rsid w:val="00BE1F2D"/>
    <w:rsid w:val="00BE239A"/>
    <w:rsid w:val="00BE2A87"/>
    <w:rsid w:val="00BE3308"/>
    <w:rsid w:val="00BE3393"/>
    <w:rsid w:val="00BE37F7"/>
    <w:rsid w:val="00BE3ABE"/>
    <w:rsid w:val="00BE3BAA"/>
    <w:rsid w:val="00BE3C85"/>
    <w:rsid w:val="00BE3D54"/>
    <w:rsid w:val="00BE3EA2"/>
    <w:rsid w:val="00BE3F8E"/>
    <w:rsid w:val="00BE4247"/>
    <w:rsid w:val="00BE42CC"/>
    <w:rsid w:val="00BE4D6F"/>
    <w:rsid w:val="00BE5089"/>
    <w:rsid w:val="00BE50BF"/>
    <w:rsid w:val="00BE52AF"/>
    <w:rsid w:val="00BE5317"/>
    <w:rsid w:val="00BE5487"/>
    <w:rsid w:val="00BE5616"/>
    <w:rsid w:val="00BE59AC"/>
    <w:rsid w:val="00BE6257"/>
    <w:rsid w:val="00BE69A5"/>
    <w:rsid w:val="00BE6BD9"/>
    <w:rsid w:val="00BE6BDC"/>
    <w:rsid w:val="00BE6D96"/>
    <w:rsid w:val="00BE704C"/>
    <w:rsid w:val="00BE70AD"/>
    <w:rsid w:val="00BE71BB"/>
    <w:rsid w:val="00BE7448"/>
    <w:rsid w:val="00BE747F"/>
    <w:rsid w:val="00BE7577"/>
    <w:rsid w:val="00BE782E"/>
    <w:rsid w:val="00BF0521"/>
    <w:rsid w:val="00BF06ED"/>
    <w:rsid w:val="00BF07AE"/>
    <w:rsid w:val="00BF07EC"/>
    <w:rsid w:val="00BF0BD7"/>
    <w:rsid w:val="00BF0D2A"/>
    <w:rsid w:val="00BF1689"/>
    <w:rsid w:val="00BF1881"/>
    <w:rsid w:val="00BF1BE4"/>
    <w:rsid w:val="00BF1EC2"/>
    <w:rsid w:val="00BF1EDC"/>
    <w:rsid w:val="00BF1F13"/>
    <w:rsid w:val="00BF1FFB"/>
    <w:rsid w:val="00BF2160"/>
    <w:rsid w:val="00BF2218"/>
    <w:rsid w:val="00BF2443"/>
    <w:rsid w:val="00BF25D0"/>
    <w:rsid w:val="00BF2F46"/>
    <w:rsid w:val="00BF38AA"/>
    <w:rsid w:val="00BF3D95"/>
    <w:rsid w:val="00BF43B1"/>
    <w:rsid w:val="00BF47CD"/>
    <w:rsid w:val="00BF4DD5"/>
    <w:rsid w:val="00BF518D"/>
    <w:rsid w:val="00BF5459"/>
    <w:rsid w:val="00BF551F"/>
    <w:rsid w:val="00BF58A9"/>
    <w:rsid w:val="00BF58C1"/>
    <w:rsid w:val="00BF5990"/>
    <w:rsid w:val="00BF5C0D"/>
    <w:rsid w:val="00BF6306"/>
    <w:rsid w:val="00BF633F"/>
    <w:rsid w:val="00BF6426"/>
    <w:rsid w:val="00BF6CB6"/>
    <w:rsid w:val="00BF6EB0"/>
    <w:rsid w:val="00BF721F"/>
    <w:rsid w:val="00BF7A68"/>
    <w:rsid w:val="00BF7EC0"/>
    <w:rsid w:val="00C00267"/>
    <w:rsid w:val="00C00287"/>
    <w:rsid w:val="00C0029D"/>
    <w:rsid w:val="00C003D1"/>
    <w:rsid w:val="00C00724"/>
    <w:rsid w:val="00C00930"/>
    <w:rsid w:val="00C00BE4"/>
    <w:rsid w:val="00C00CBD"/>
    <w:rsid w:val="00C00CE0"/>
    <w:rsid w:val="00C01355"/>
    <w:rsid w:val="00C014BB"/>
    <w:rsid w:val="00C01598"/>
    <w:rsid w:val="00C015FA"/>
    <w:rsid w:val="00C01751"/>
    <w:rsid w:val="00C0190E"/>
    <w:rsid w:val="00C02416"/>
    <w:rsid w:val="00C02A17"/>
    <w:rsid w:val="00C02CD8"/>
    <w:rsid w:val="00C02D70"/>
    <w:rsid w:val="00C030E7"/>
    <w:rsid w:val="00C033BE"/>
    <w:rsid w:val="00C034B9"/>
    <w:rsid w:val="00C03508"/>
    <w:rsid w:val="00C03B75"/>
    <w:rsid w:val="00C03F68"/>
    <w:rsid w:val="00C040DC"/>
    <w:rsid w:val="00C0418D"/>
    <w:rsid w:val="00C0421A"/>
    <w:rsid w:val="00C048EA"/>
    <w:rsid w:val="00C054AD"/>
    <w:rsid w:val="00C05D2C"/>
    <w:rsid w:val="00C06036"/>
    <w:rsid w:val="00C061CA"/>
    <w:rsid w:val="00C0644E"/>
    <w:rsid w:val="00C06765"/>
    <w:rsid w:val="00C06776"/>
    <w:rsid w:val="00C06A88"/>
    <w:rsid w:val="00C06B01"/>
    <w:rsid w:val="00C06E7D"/>
    <w:rsid w:val="00C071A0"/>
    <w:rsid w:val="00C077D4"/>
    <w:rsid w:val="00C079AC"/>
    <w:rsid w:val="00C07B1D"/>
    <w:rsid w:val="00C07FAB"/>
    <w:rsid w:val="00C102C9"/>
    <w:rsid w:val="00C103D8"/>
    <w:rsid w:val="00C10954"/>
    <w:rsid w:val="00C11514"/>
    <w:rsid w:val="00C1179E"/>
    <w:rsid w:val="00C11886"/>
    <w:rsid w:val="00C11C7A"/>
    <w:rsid w:val="00C11F81"/>
    <w:rsid w:val="00C123A9"/>
    <w:rsid w:val="00C12BD4"/>
    <w:rsid w:val="00C12DEA"/>
    <w:rsid w:val="00C134EF"/>
    <w:rsid w:val="00C13519"/>
    <w:rsid w:val="00C1360C"/>
    <w:rsid w:val="00C13683"/>
    <w:rsid w:val="00C1374A"/>
    <w:rsid w:val="00C13853"/>
    <w:rsid w:val="00C139FA"/>
    <w:rsid w:val="00C13EDB"/>
    <w:rsid w:val="00C147E8"/>
    <w:rsid w:val="00C14AF3"/>
    <w:rsid w:val="00C152FD"/>
    <w:rsid w:val="00C15660"/>
    <w:rsid w:val="00C1592B"/>
    <w:rsid w:val="00C15D09"/>
    <w:rsid w:val="00C16379"/>
    <w:rsid w:val="00C16B5E"/>
    <w:rsid w:val="00C16CBE"/>
    <w:rsid w:val="00C16CE2"/>
    <w:rsid w:val="00C17228"/>
    <w:rsid w:val="00C179A0"/>
    <w:rsid w:val="00C17A21"/>
    <w:rsid w:val="00C17B12"/>
    <w:rsid w:val="00C17CB5"/>
    <w:rsid w:val="00C17DD0"/>
    <w:rsid w:val="00C200EF"/>
    <w:rsid w:val="00C2029D"/>
    <w:rsid w:val="00C2056D"/>
    <w:rsid w:val="00C2065A"/>
    <w:rsid w:val="00C208E9"/>
    <w:rsid w:val="00C20B0C"/>
    <w:rsid w:val="00C211A3"/>
    <w:rsid w:val="00C215A1"/>
    <w:rsid w:val="00C21820"/>
    <w:rsid w:val="00C21ACB"/>
    <w:rsid w:val="00C21AD7"/>
    <w:rsid w:val="00C21DC8"/>
    <w:rsid w:val="00C21EA3"/>
    <w:rsid w:val="00C2242D"/>
    <w:rsid w:val="00C22745"/>
    <w:rsid w:val="00C22A17"/>
    <w:rsid w:val="00C22D60"/>
    <w:rsid w:val="00C22D67"/>
    <w:rsid w:val="00C2341F"/>
    <w:rsid w:val="00C236D4"/>
    <w:rsid w:val="00C2378C"/>
    <w:rsid w:val="00C2394D"/>
    <w:rsid w:val="00C2414E"/>
    <w:rsid w:val="00C242D4"/>
    <w:rsid w:val="00C243BD"/>
    <w:rsid w:val="00C246A6"/>
    <w:rsid w:val="00C247EF"/>
    <w:rsid w:val="00C24BC4"/>
    <w:rsid w:val="00C24F61"/>
    <w:rsid w:val="00C2524D"/>
    <w:rsid w:val="00C25627"/>
    <w:rsid w:val="00C25639"/>
    <w:rsid w:val="00C2577F"/>
    <w:rsid w:val="00C25B59"/>
    <w:rsid w:val="00C25C06"/>
    <w:rsid w:val="00C26807"/>
    <w:rsid w:val="00C26CC5"/>
    <w:rsid w:val="00C27052"/>
    <w:rsid w:val="00C270CD"/>
    <w:rsid w:val="00C272D3"/>
    <w:rsid w:val="00C2757D"/>
    <w:rsid w:val="00C27816"/>
    <w:rsid w:val="00C2784C"/>
    <w:rsid w:val="00C27971"/>
    <w:rsid w:val="00C279F4"/>
    <w:rsid w:val="00C27E2D"/>
    <w:rsid w:val="00C30304"/>
    <w:rsid w:val="00C30382"/>
    <w:rsid w:val="00C304A0"/>
    <w:rsid w:val="00C30619"/>
    <w:rsid w:val="00C30819"/>
    <w:rsid w:val="00C30B89"/>
    <w:rsid w:val="00C30B91"/>
    <w:rsid w:val="00C30C49"/>
    <w:rsid w:val="00C3133A"/>
    <w:rsid w:val="00C313F4"/>
    <w:rsid w:val="00C31B0A"/>
    <w:rsid w:val="00C31C27"/>
    <w:rsid w:val="00C3228E"/>
    <w:rsid w:val="00C32294"/>
    <w:rsid w:val="00C3299D"/>
    <w:rsid w:val="00C32C67"/>
    <w:rsid w:val="00C332C4"/>
    <w:rsid w:val="00C33509"/>
    <w:rsid w:val="00C33E25"/>
    <w:rsid w:val="00C34065"/>
    <w:rsid w:val="00C34562"/>
    <w:rsid w:val="00C34AB8"/>
    <w:rsid w:val="00C34EC4"/>
    <w:rsid w:val="00C353AB"/>
    <w:rsid w:val="00C354D1"/>
    <w:rsid w:val="00C354FB"/>
    <w:rsid w:val="00C35689"/>
    <w:rsid w:val="00C3576D"/>
    <w:rsid w:val="00C35897"/>
    <w:rsid w:val="00C35DAC"/>
    <w:rsid w:val="00C36047"/>
    <w:rsid w:val="00C360C9"/>
    <w:rsid w:val="00C360EE"/>
    <w:rsid w:val="00C361F3"/>
    <w:rsid w:val="00C364B5"/>
    <w:rsid w:val="00C3709D"/>
    <w:rsid w:val="00C37608"/>
    <w:rsid w:val="00C3775C"/>
    <w:rsid w:val="00C37908"/>
    <w:rsid w:val="00C37A29"/>
    <w:rsid w:val="00C37A4D"/>
    <w:rsid w:val="00C37B37"/>
    <w:rsid w:val="00C37F62"/>
    <w:rsid w:val="00C4010D"/>
    <w:rsid w:val="00C4013A"/>
    <w:rsid w:val="00C40257"/>
    <w:rsid w:val="00C40547"/>
    <w:rsid w:val="00C4088B"/>
    <w:rsid w:val="00C40EAC"/>
    <w:rsid w:val="00C41390"/>
    <w:rsid w:val="00C417DF"/>
    <w:rsid w:val="00C41C60"/>
    <w:rsid w:val="00C42510"/>
    <w:rsid w:val="00C428F8"/>
    <w:rsid w:val="00C42A21"/>
    <w:rsid w:val="00C42AF2"/>
    <w:rsid w:val="00C42F0C"/>
    <w:rsid w:val="00C431B7"/>
    <w:rsid w:val="00C4323C"/>
    <w:rsid w:val="00C43749"/>
    <w:rsid w:val="00C43880"/>
    <w:rsid w:val="00C438AC"/>
    <w:rsid w:val="00C43D1B"/>
    <w:rsid w:val="00C440B7"/>
    <w:rsid w:val="00C44167"/>
    <w:rsid w:val="00C44203"/>
    <w:rsid w:val="00C44321"/>
    <w:rsid w:val="00C443E4"/>
    <w:rsid w:val="00C4464C"/>
    <w:rsid w:val="00C447E7"/>
    <w:rsid w:val="00C4493E"/>
    <w:rsid w:val="00C44F87"/>
    <w:rsid w:val="00C454D5"/>
    <w:rsid w:val="00C458F8"/>
    <w:rsid w:val="00C45D10"/>
    <w:rsid w:val="00C45E6B"/>
    <w:rsid w:val="00C45E8C"/>
    <w:rsid w:val="00C464E2"/>
    <w:rsid w:val="00C469FC"/>
    <w:rsid w:val="00C46E1D"/>
    <w:rsid w:val="00C46F96"/>
    <w:rsid w:val="00C47091"/>
    <w:rsid w:val="00C4755B"/>
    <w:rsid w:val="00C47571"/>
    <w:rsid w:val="00C47E59"/>
    <w:rsid w:val="00C47E6E"/>
    <w:rsid w:val="00C47F8A"/>
    <w:rsid w:val="00C503FF"/>
    <w:rsid w:val="00C5051B"/>
    <w:rsid w:val="00C507EE"/>
    <w:rsid w:val="00C50E25"/>
    <w:rsid w:val="00C51A96"/>
    <w:rsid w:val="00C526B7"/>
    <w:rsid w:val="00C52C2A"/>
    <w:rsid w:val="00C52FEB"/>
    <w:rsid w:val="00C530A8"/>
    <w:rsid w:val="00C530D9"/>
    <w:rsid w:val="00C53818"/>
    <w:rsid w:val="00C53C39"/>
    <w:rsid w:val="00C53D5D"/>
    <w:rsid w:val="00C54070"/>
    <w:rsid w:val="00C544C4"/>
    <w:rsid w:val="00C548D0"/>
    <w:rsid w:val="00C54CBB"/>
    <w:rsid w:val="00C54ECC"/>
    <w:rsid w:val="00C54F7A"/>
    <w:rsid w:val="00C5519A"/>
    <w:rsid w:val="00C55369"/>
    <w:rsid w:val="00C555E8"/>
    <w:rsid w:val="00C5566F"/>
    <w:rsid w:val="00C556D3"/>
    <w:rsid w:val="00C5583E"/>
    <w:rsid w:val="00C55A60"/>
    <w:rsid w:val="00C55DD5"/>
    <w:rsid w:val="00C5626A"/>
    <w:rsid w:val="00C563AA"/>
    <w:rsid w:val="00C5681B"/>
    <w:rsid w:val="00C56C03"/>
    <w:rsid w:val="00C56C2B"/>
    <w:rsid w:val="00C570DF"/>
    <w:rsid w:val="00C57237"/>
    <w:rsid w:val="00C57530"/>
    <w:rsid w:val="00C606A6"/>
    <w:rsid w:val="00C6077F"/>
    <w:rsid w:val="00C60A77"/>
    <w:rsid w:val="00C610DF"/>
    <w:rsid w:val="00C61569"/>
    <w:rsid w:val="00C6163E"/>
    <w:rsid w:val="00C61C04"/>
    <w:rsid w:val="00C6204A"/>
    <w:rsid w:val="00C62370"/>
    <w:rsid w:val="00C62568"/>
    <w:rsid w:val="00C62A0C"/>
    <w:rsid w:val="00C62B26"/>
    <w:rsid w:val="00C62E10"/>
    <w:rsid w:val="00C63319"/>
    <w:rsid w:val="00C633DA"/>
    <w:rsid w:val="00C633ED"/>
    <w:rsid w:val="00C63529"/>
    <w:rsid w:val="00C63590"/>
    <w:rsid w:val="00C6360D"/>
    <w:rsid w:val="00C63910"/>
    <w:rsid w:val="00C63BC0"/>
    <w:rsid w:val="00C63DBF"/>
    <w:rsid w:val="00C64059"/>
    <w:rsid w:val="00C640DC"/>
    <w:rsid w:val="00C64172"/>
    <w:rsid w:val="00C64194"/>
    <w:rsid w:val="00C64808"/>
    <w:rsid w:val="00C6497C"/>
    <w:rsid w:val="00C64D8C"/>
    <w:rsid w:val="00C64FDC"/>
    <w:rsid w:val="00C65B1C"/>
    <w:rsid w:val="00C65F01"/>
    <w:rsid w:val="00C666BC"/>
    <w:rsid w:val="00C667EB"/>
    <w:rsid w:val="00C6682C"/>
    <w:rsid w:val="00C66CD8"/>
    <w:rsid w:val="00C66EC4"/>
    <w:rsid w:val="00C67176"/>
    <w:rsid w:val="00C674E8"/>
    <w:rsid w:val="00C6759B"/>
    <w:rsid w:val="00C676E6"/>
    <w:rsid w:val="00C678BA"/>
    <w:rsid w:val="00C67D73"/>
    <w:rsid w:val="00C67F00"/>
    <w:rsid w:val="00C70268"/>
    <w:rsid w:val="00C702D6"/>
    <w:rsid w:val="00C709D0"/>
    <w:rsid w:val="00C70EF7"/>
    <w:rsid w:val="00C71160"/>
    <w:rsid w:val="00C7132F"/>
    <w:rsid w:val="00C7161A"/>
    <w:rsid w:val="00C71857"/>
    <w:rsid w:val="00C71989"/>
    <w:rsid w:val="00C719D8"/>
    <w:rsid w:val="00C71BCF"/>
    <w:rsid w:val="00C7221F"/>
    <w:rsid w:val="00C7252B"/>
    <w:rsid w:val="00C7269C"/>
    <w:rsid w:val="00C726D7"/>
    <w:rsid w:val="00C7274E"/>
    <w:rsid w:val="00C72762"/>
    <w:rsid w:val="00C732CF"/>
    <w:rsid w:val="00C733C2"/>
    <w:rsid w:val="00C733E0"/>
    <w:rsid w:val="00C73959"/>
    <w:rsid w:val="00C7482C"/>
    <w:rsid w:val="00C748CB"/>
    <w:rsid w:val="00C74A1B"/>
    <w:rsid w:val="00C74D7C"/>
    <w:rsid w:val="00C75AFA"/>
    <w:rsid w:val="00C760B1"/>
    <w:rsid w:val="00C761B8"/>
    <w:rsid w:val="00C762BD"/>
    <w:rsid w:val="00C7653A"/>
    <w:rsid w:val="00C76A6B"/>
    <w:rsid w:val="00C76AA2"/>
    <w:rsid w:val="00C76DDE"/>
    <w:rsid w:val="00C773CF"/>
    <w:rsid w:val="00C77538"/>
    <w:rsid w:val="00C7772E"/>
    <w:rsid w:val="00C77814"/>
    <w:rsid w:val="00C77AEC"/>
    <w:rsid w:val="00C77E64"/>
    <w:rsid w:val="00C80377"/>
    <w:rsid w:val="00C80475"/>
    <w:rsid w:val="00C80686"/>
    <w:rsid w:val="00C80712"/>
    <w:rsid w:val="00C8075C"/>
    <w:rsid w:val="00C80855"/>
    <w:rsid w:val="00C808DA"/>
    <w:rsid w:val="00C80A26"/>
    <w:rsid w:val="00C80AEA"/>
    <w:rsid w:val="00C80C54"/>
    <w:rsid w:val="00C80F42"/>
    <w:rsid w:val="00C8170B"/>
    <w:rsid w:val="00C81AF4"/>
    <w:rsid w:val="00C81F19"/>
    <w:rsid w:val="00C81F95"/>
    <w:rsid w:val="00C820B9"/>
    <w:rsid w:val="00C82889"/>
    <w:rsid w:val="00C82B88"/>
    <w:rsid w:val="00C82C85"/>
    <w:rsid w:val="00C8303A"/>
    <w:rsid w:val="00C83716"/>
    <w:rsid w:val="00C8376B"/>
    <w:rsid w:val="00C837C3"/>
    <w:rsid w:val="00C83B29"/>
    <w:rsid w:val="00C8417A"/>
    <w:rsid w:val="00C84708"/>
    <w:rsid w:val="00C84F13"/>
    <w:rsid w:val="00C84F3F"/>
    <w:rsid w:val="00C84F85"/>
    <w:rsid w:val="00C85080"/>
    <w:rsid w:val="00C8538E"/>
    <w:rsid w:val="00C85469"/>
    <w:rsid w:val="00C854F5"/>
    <w:rsid w:val="00C85A30"/>
    <w:rsid w:val="00C860B9"/>
    <w:rsid w:val="00C8640D"/>
    <w:rsid w:val="00C86886"/>
    <w:rsid w:val="00C86C3B"/>
    <w:rsid w:val="00C86EA8"/>
    <w:rsid w:val="00C875CA"/>
    <w:rsid w:val="00C90505"/>
    <w:rsid w:val="00C905CC"/>
    <w:rsid w:val="00C90830"/>
    <w:rsid w:val="00C90E34"/>
    <w:rsid w:val="00C910FB"/>
    <w:rsid w:val="00C9179E"/>
    <w:rsid w:val="00C917C4"/>
    <w:rsid w:val="00C92116"/>
    <w:rsid w:val="00C9254D"/>
    <w:rsid w:val="00C925B9"/>
    <w:rsid w:val="00C9269E"/>
    <w:rsid w:val="00C926CA"/>
    <w:rsid w:val="00C92FF9"/>
    <w:rsid w:val="00C94322"/>
    <w:rsid w:val="00C9498C"/>
    <w:rsid w:val="00C94B7C"/>
    <w:rsid w:val="00C94BE6"/>
    <w:rsid w:val="00C94ED8"/>
    <w:rsid w:val="00C95010"/>
    <w:rsid w:val="00C951F7"/>
    <w:rsid w:val="00C95526"/>
    <w:rsid w:val="00C95681"/>
    <w:rsid w:val="00C95B49"/>
    <w:rsid w:val="00C95C07"/>
    <w:rsid w:val="00C95E73"/>
    <w:rsid w:val="00C96158"/>
    <w:rsid w:val="00C968A1"/>
    <w:rsid w:val="00C96A07"/>
    <w:rsid w:val="00C96BCC"/>
    <w:rsid w:val="00C96D64"/>
    <w:rsid w:val="00C973A0"/>
    <w:rsid w:val="00C97675"/>
    <w:rsid w:val="00C97773"/>
    <w:rsid w:val="00C97998"/>
    <w:rsid w:val="00C97B6A"/>
    <w:rsid w:val="00C97E9F"/>
    <w:rsid w:val="00CA014C"/>
    <w:rsid w:val="00CA0347"/>
    <w:rsid w:val="00CA04A0"/>
    <w:rsid w:val="00CA063A"/>
    <w:rsid w:val="00CA0687"/>
    <w:rsid w:val="00CA07F7"/>
    <w:rsid w:val="00CA0856"/>
    <w:rsid w:val="00CA0DAD"/>
    <w:rsid w:val="00CA0E90"/>
    <w:rsid w:val="00CA0ECA"/>
    <w:rsid w:val="00CA0FE7"/>
    <w:rsid w:val="00CA1725"/>
    <w:rsid w:val="00CA17CB"/>
    <w:rsid w:val="00CA1FAB"/>
    <w:rsid w:val="00CA2214"/>
    <w:rsid w:val="00CA231D"/>
    <w:rsid w:val="00CA24C2"/>
    <w:rsid w:val="00CA2987"/>
    <w:rsid w:val="00CA30D2"/>
    <w:rsid w:val="00CA3474"/>
    <w:rsid w:val="00CA363B"/>
    <w:rsid w:val="00CA3968"/>
    <w:rsid w:val="00CA4140"/>
    <w:rsid w:val="00CA4F3D"/>
    <w:rsid w:val="00CA4FFB"/>
    <w:rsid w:val="00CA500F"/>
    <w:rsid w:val="00CA5207"/>
    <w:rsid w:val="00CA5294"/>
    <w:rsid w:val="00CA5540"/>
    <w:rsid w:val="00CA59DB"/>
    <w:rsid w:val="00CA5EA0"/>
    <w:rsid w:val="00CA605A"/>
    <w:rsid w:val="00CA60BF"/>
    <w:rsid w:val="00CA611D"/>
    <w:rsid w:val="00CA67F6"/>
    <w:rsid w:val="00CA6B8C"/>
    <w:rsid w:val="00CA6D76"/>
    <w:rsid w:val="00CA7B2C"/>
    <w:rsid w:val="00CA7E03"/>
    <w:rsid w:val="00CB0447"/>
    <w:rsid w:val="00CB061F"/>
    <w:rsid w:val="00CB08EA"/>
    <w:rsid w:val="00CB0B42"/>
    <w:rsid w:val="00CB0C17"/>
    <w:rsid w:val="00CB1887"/>
    <w:rsid w:val="00CB1957"/>
    <w:rsid w:val="00CB1AA7"/>
    <w:rsid w:val="00CB1BEF"/>
    <w:rsid w:val="00CB2308"/>
    <w:rsid w:val="00CB23EA"/>
    <w:rsid w:val="00CB2919"/>
    <w:rsid w:val="00CB29B0"/>
    <w:rsid w:val="00CB321D"/>
    <w:rsid w:val="00CB322B"/>
    <w:rsid w:val="00CB3588"/>
    <w:rsid w:val="00CB3631"/>
    <w:rsid w:val="00CB3B66"/>
    <w:rsid w:val="00CB3EDE"/>
    <w:rsid w:val="00CB41BB"/>
    <w:rsid w:val="00CB4922"/>
    <w:rsid w:val="00CB4B69"/>
    <w:rsid w:val="00CB4BA0"/>
    <w:rsid w:val="00CB4C98"/>
    <w:rsid w:val="00CB50B8"/>
    <w:rsid w:val="00CB5441"/>
    <w:rsid w:val="00CB5502"/>
    <w:rsid w:val="00CB5A7E"/>
    <w:rsid w:val="00CB607E"/>
    <w:rsid w:val="00CB60E3"/>
    <w:rsid w:val="00CB622E"/>
    <w:rsid w:val="00CB658C"/>
    <w:rsid w:val="00CB692D"/>
    <w:rsid w:val="00CB6AE0"/>
    <w:rsid w:val="00CB6B8D"/>
    <w:rsid w:val="00CB70EC"/>
    <w:rsid w:val="00CB723C"/>
    <w:rsid w:val="00CB734D"/>
    <w:rsid w:val="00CB78BA"/>
    <w:rsid w:val="00CB7E01"/>
    <w:rsid w:val="00CC01AB"/>
    <w:rsid w:val="00CC0630"/>
    <w:rsid w:val="00CC0709"/>
    <w:rsid w:val="00CC09C8"/>
    <w:rsid w:val="00CC0C57"/>
    <w:rsid w:val="00CC0FE0"/>
    <w:rsid w:val="00CC1361"/>
    <w:rsid w:val="00CC17C8"/>
    <w:rsid w:val="00CC1AE8"/>
    <w:rsid w:val="00CC1B86"/>
    <w:rsid w:val="00CC1B87"/>
    <w:rsid w:val="00CC1CD2"/>
    <w:rsid w:val="00CC1D1A"/>
    <w:rsid w:val="00CC20E8"/>
    <w:rsid w:val="00CC21C1"/>
    <w:rsid w:val="00CC2980"/>
    <w:rsid w:val="00CC29EC"/>
    <w:rsid w:val="00CC3191"/>
    <w:rsid w:val="00CC326F"/>
    <w:rsid w:val="00CC32ED"/>
    <w:rsid w:val="00CC36AD"/>
    <w:rsid w:val="00CC4519"/>
    <w:rsid w:val="00CC4800"/>
    <w:rsid w:val="00CC4B0E"/>
    <w:rsid w:val="00CC4D1E"/>
    <w:rsid w:val="00CC4EDB"/>
    <w:rsid w:val="00CC5195"/>
    <w:rsid w:val="00CC57E0"/>
    <w:rsid w:val="00CC5B44"/>
    <w:rsid w:val="00CC5C83"/>
    <w:rsid w:val="00CC5E75"/>
    <w:rsid w:val="00CC623B"/>
    <w:rsid w:val="00CC62E6"/>
    <w:rsid w:val="00CC63D8"/>
    <w:rsid w:val="00CC6E66"/>
    <w:rsid w:val="00CC6F15"/>
    <w:rsid w:val="00CC72AC"/>
    <w:rsid w:val="00CC7390"/>
    <w:rsid w:val="00CC73D2"/>
    <w:rsid w:val="00CC7645"/>
    <w:rsid w:val="00CC77B3"/>
    <w:rsid w:val="00CD003D"/>
    <w:rsid w:val="00CD06C4"/>
    <w:rsid w:val="00CD105B"/>
    <w:rsid w:val="00CD1219"/>
    <w:rsid w:val="00CD132B"/>
    <w:rsid w:val="00CD13FF"/>
    <w:rsid w:val="00CD17ED"/>
    <w:rsid w:val="00CD1AD0"/>
    <w:rsid w:val="00CD2174"/>
    <w:rsid w:val="00CD218B"/>
    <w:rsid w:val="00CD2241"/>
    <w:rsid w:val="00CD23C7"/>
    <w:rsid w:val="00CD3233"/>
    <w:rsid w:val="00CD33EA"/>
    <w:rsid w:val="00CD3511"/>
    <w:rsid w:val="00CD357D"/>
    <w:rsid w:val="00CD363B"/>
    <w:rsid w:val="00CD3A7A"/>
    <w:rsid w:val="00CD3CA9"/>
    <w:rsid w:val="00CD412D"/>
    <w:rsid w:val="00CD42B8"/>
    <w:rsid w:val="00CD43B7"/>
    <w:rsid w:val="00CD4A0C"/>
    <w:rsid w:val="00CD4EAB"/>
    <w:rsid w:val="00CD51C4"/>
    <w:rsid w:val="00CD6091"/>
    <w:rsid w:val="00CD60D1"/>
    <w:rsid w:val="00CD65E9"/>
    <w:rsid w:val="00CD68B4"/>
    <w:rsid w:val="00CD6C0C"/>
    <w:rsid w:val="00CD707C"/>
    <w:rsid w:val="00CD727C"/>
    <w:rsid w:val="00CD7542"/>
    <w:rsid w:val="00CD7BD9"/>
    <w:rsid w:val="00CD7D09"/>
    <w:rsid w:val="00CD7EDD"/>
    <w:rsid w:val="00CD7F69"/>
    <w:rsid w:val="00CE0303"/>
    <w:rsid w:val="00CE08AD"/>
    <w:rsid w:val="00CE0ECA"/>
    <w:rsid w:val="00CE11A7"/>
    <w:rsid w:val="00CE13FA"/>
    <w:rsid w:val="00CE16A4"/>
    <w:rsid w:val="00CE1717"/>
    <w:rsid w:val="00CE18DD"/>
    <w:rsid w:val="00CE1A4A"/>
    <w:rsid w:val="00CE1B2D"/>
    <w:rsid w:val="00CE1BAC"/>
    <w:rsid w:val="00CE1BB7"/>
    <w:rsid w:val="00CE1CD2"/>
    <w:rsid w:val="00CE2162"/>
    <w:rsid w:val="00CE25F9"/>
    <w:rsid w:val="00CE2BAC"/>
    <w:rsid w:val="00CE2BD4"/>
    <w:rsid w:val="00CE3165"/>
    <w:rsid w:val="00CE3272"/>
    <w:rsid w:val="00CE35CE"/>
    <w:rsid w:val="00CE3611"/>
    <w:rsid w:val="00CE37F0"/>
    <w:rsid w:val="00CE3D63"/>
    <w:rsid w:val="00CE3E1E"/>
    <w:rsid w:val="00CE40AA"/>
    <w:rsid w:val="00CE4295"/>
    <w:rsid w:val="00CE4352"/>
    <w:rsid w:val="00CE47C2"/>
    <w:rsid w:val="00CE4865"/>
    <w:rsid w:val="00CE49E5"/>
    <w:rsid w:val="00CE4BC1"/>
    <w:rsid w:val="00CE4CFA"/>
    <w:rsid w:val="00CE5AEF"/>
    <w:rsid w:val="00CE5BEC"/>
    <w:rsid w:val="00CE6242"/>
    <w:rsid w:val="00CE6358"/>
    <w:rsid w:val="00CE6685"/>
    <w:rsid w:val="00CE71C8"/>
    <w:rsid w:val="00CE7343"/>
    <w:rsid w:val="00CE73A9"/>
    <w:rsid w:val="00CE7448"/>
    <w:rsid w:val="00CE7486"/>
    <w:rsid w:val="00CE78C6"/>
    <w:rsid w:val="00CE797A"/>
    <w:rsid w:val="00CF0319"/>
    <w:rsid w:val="00CF047F"/>
    <w:rsid w:val="00CF08F6"/>
    <w:rsid w:val="00CF0E1B"/>
    <w:rsid w:val="00CF13E7"/>
    <w:rsid w:val="00CF15E3"/>
    <w:rsid w:val="00CF179C"/>
    <w:rsid w:val="00CF1BB4"/>
    <w:rsid w:val="00CF1CD4"/>
    <w:rsid w:val="00CF3060"/>
    <w:rsid w:val="00CF43B0"/>
    <w:rsid w:val="00CF4582"/>
    <w:rsid w:val="00CF46DF"/>
    <w:rsid w:val="00CF4BCB"/>
    <w:rsid w:val="00CF4CA8"/>
    <w:rsid w:val="00CF4E8C"/>
    <w:rsid w:val="00CF4F1B"/>
    <w:rsid w:val="00CF4F28"/>
    <w:rsid w:val="00CF5845"/>
    <w:rsid w:val="00CF5CC5"/>
    <w:rsid w:val="00CF6015"/>
    <w:rsid w:val="00CF6097"/>
    <w:rsid w:val="00CF6EFC"/>
    <w:rsid w:val="00D00417"/>
    <w:rsid w:val="00D00782"/>
    <w:rsid w:val="00D0126D"/>
    <w:rsid w:val="00D012A9"/>
    <w:rsid w:val="00D0132B"/>
    <w:rsid w:val="00D01B35"/>
    <w:rsid w:val="00D01CAA"/>
    <w:rsid w:val="00D01CD2"/>
    <w:rsid w:val="00D0200A"/>
    <w:rsid w:val="00D02134"/>
    <w:rsid w:val="00D02277"/>
    <w:rsid w:val="00D02B8B"/>
    <w:rsid w:val="00D02FB7"/>
    <w:rsid w:val="00D030C4"/>
    <w:rsid w:val="00D03131"/>
    <w:rsid w:val="00D031E8"/>
    <w:rsid w:val="00D039EC"/>
    <w:rsid w:val="00D03AF9"/>
    <w:rsid w:val="00D03B19"/>
    <w:rsid w:val="00D03D80"/>
    <w:rsid w:val="00D041C8"/>
    <w:rsid w:val="00D0476F"/>
    <w:rsid w:val="00D04C18"/>
    <w:rsid w:val="00D04D2A"/>
    <w:rsid w:val="00D05379"/>
    <w:rsid w:val="00D05385"/>
    <w:rsid w:val="00D057A5"/>
    <w:rsid w:val="00D05CF9"/>
    <w:rsid w:val="00D05DFD"/>
    <w:rsid w:val="00D0614F"/>
    <w:rsid w:val="00D068D0"/>
    <w:rsid w:val="00D06921"/>
    <w:rsid w:val="00D06AD2"/>
    <w:rsid w:val="00D06EE3"/>
    <w:rsid w:val="00D07339"/>
    <w:rsid w:val="00D073E4"/>
    <w:rsid w:val="00D07775"/>
    <w:rsid w:val="00D07889"/>
    <w:rsid w:val="00D07B93"/>
    <w:rsid w:val="00D07CA1"/>
    <w:rsid w:val="00D07FAC"/>
    <w:rsid w:val="00D1059F"/>
    <w:rsid w:val="00D10783"/>
    <w:rsid w:val="00D10C3C"/>
    <w:rsid w:val="00D10EEC"/>
    <w:rsid w:val="00D10F6A"/>
    <w:rsid w:val="00D11225"/>
    <w:rsid w:val="00D116FE"/>
    <w:rsid w:val="00D11709"/>
    <w:rsid w:val="00D1183E"/>
    <w:rsid w:val="00D118E0"/>
    <w:rsid w:val="00D12066"/>
    <w:rsid w:val="00D1233B"/>
    <w:rsid w:val="00D123DE"/>
    <w:rsid w:val="00D12611"/>
    <w:rsid w:val="00D12824"/>
    <w:rsid w:val="00D1287C"/>
    <w:rsid w:val="00D12BFD"/>
    <w:rsid w:val="00D132AB"/>
    <w:rsid w:val="00D1338E"/>
    <w:rsid w:val="00D13B87"/>
    <w:rsid w:val="00D14337"/>
    <w:rsid w:val="00D1457F"/>
    <w:rsid w:val="00D14C9F"/>
    <w:rsid w:val="00D14E1B"/>
    <w:rsid w:val="00D14F73"/>
    <w:rsid w:val="00D14F8A"/>
    <w:rsid w:val="00D15128"/>
    <w:rsid w:val="00D15176"/>
    <w:rsid w:val="00D151FF"/>
    <w:rsid w:val="00D152A9"/>
    <w:rsid w:val="00D15C23"/>
    <w:rsid w:val="00D15C59"/>
    <w:rsid w:val="00D15D48"/>
    <w:rsid w:val="00D15D86"/>
    <w:rsid w:val="00D15ECE"/>
    <w:rsid w:val="00D15F29"/>
    <w:rsid w:val="00D15FE6"/>
    <w:rsid w:val="00D1662D"/>
    <w:rsid w:val="00D1688D"/>
    <w:rsid w:val="00D16BA2"/>
    <w:rsid w:val="00D17CE1"/>
    <w:rsid w:val="00D17F36"/>
    <w:rsid w:val="00D20800"/>
    <w:rsid w:val="00D208D7"/>
    <w:rsid w:val="00D2117F"/>
    <w:rsid w:val="00D215E1"/>
    <w:rsid w:val="00D21B6A"/>
    <w:rsid w:val="00D21D55"/>
    <w:rsid w:val="00D22042"/>
    <w:rsid w:val="00D225F7"/>
    <w:rsid w:val="00D22778"/>
    <w:rsid w:val="00D22FCB"/>
    <w:rsid w:val="00D230FB"/>
    <w:rsid w:val="00D231C5"/>
    <w:rsid w:val="00D232B8"/>
    <w:rsid w:val="00D2395C"/>
    <w:rsid w:val="00D23A44"/>
    <w:rsid w:val="00D23B86"/>
    <w:rsid w:val="00D24838"/>
    <w:rsid w:val="00D24A02"/>
    <w:rsid w:val="00D24ABC"/>
    <w:rsid w:val="00D24E91"/>
    <w:rsid w:val="00D2521D"/>
    <w:rsid w:val="00D255F8"/>
    <w:rsid w:val="00D2595E"/>
    <w:rsid w:val="00D25E89"/>
    <w:rsid w:val="00D25F9D"/>
    <w:rsid w:val="00D26102"/>
    <w:rsid w:val="00D262B4"/>
    <w:rsid w:val="00D26940"/>
    <w:rsid w:val="00D26C53"/>
    <w:rsid w:val="00D26F6B"/>
    <w:rsid w:val="00D273D9"/>
    <w:rsid w:val="00D27DBF"/>
    <w:rsid w:val="00D27E35"/>
    <w:rsid w:val="00D30171"/>
    <w:rsid w:val="00D30859"/>
    <w:rsid w:val="00D30E7E"/>
    <w:rsid w:val="00D3103E"/>
    <w:rsid w:val="00D317CE"/>
    <w:rsid w:val="00D317DA"/>
    <w:rsid w:val="00D319F3"/>
    <w:rsid w:val="00D31B21"/>
    <w:rsid w:val="00D31FEC"/>
    <w:rsid w:val="00D32993"/>
    <w:rsid w:val="00D32E66"/>
    <w:rsid w:val="00D333C7"/>
    <w:rsid w:val="00D3342A"/>
    <w:rsid w:val="00D33568"/>
    <w:rsid w:val="00D338CA"/>
    <w:rsid w:val="00D339D8"/>
    <w:rsid w:val="00D33A4B"/>
    <w:rsid w:val="00D33C32"/>
    <w:rsid w:val="00D33C5A"/>
    <w:rsid w:val="00D33C88"/>
    <w:rsid w:val="00D33E90"/>
    <w:rsid w:val="00D34501"/>
    <w:rsid w:val="00D34DD1"/>
    <w:rsid w:val="00D34E61"/>
    <w:rsid w:val="00D34F23"/>
    <w:rsid w:val="00D3504E"/>
    <w:rsid w:val="00D35231"/>
    <w:rsid w:val="00D35553"/>
    <w:rsid w:val="00D35913"/>
    <w:rsid w:val="00D35C48"/>
    <w:rsid w:val="00D35CA1"/>
    <w:rsid w:val="00D361BD"/>
    <w:rsid w:val="00D370B4"/>
    <w:rsid w:val="00D37485"/>
    <w:rsid w:val="00D3786A"/>
    <w:rsid w:val="00D378AF"/>
    <w:rsid w:val="00D37B20"/>
    <w:rsid w:val="00D37DFC"/>
    <w:rsid w:val="00D37F88"/>
    <w:rsid w:val="00D40212"/>
    <w:rsid w:val="00D404AA"/>
    <w:rsid w:val="00D40932"/>
    <w:rsid w:val="00D40998"/>
    <w:rsid w:val="00D40E04"/>
    <w:rsid w:val="00D40F7F"/>
    <w:rsid w:val="00D4129A"/>
    <w:rsid w:val="00D412EB"/>
    <w:rsid w:val="00D41446"/>
    <w:rsid w:val="00D41697"/>
    <w:rsid w:val="00D41A83"/>
    <w:rsid w:val="00D41B4D"/>
    <w:rsid w:val="00D42196"/>
    <w:rsid w:val="00D4243C"/>
    <w:rsid w:val="00D42A65"/>
    <w:rsid w:val="00D42B65"/>
    <w:rsid w:val="00D430A7"/>
    <w:rsid w:val="00D43241"/>
    <w:rsid w:val="00D43803"/>
    <w:rsid w:val="00D43DA9"/>
    <w:rsid w:val="00D43DDD"/>
    <w:rsid w:val="00D44063"/>
    <w:rsid w:val="00D440A4"/>
    <w:rsid w:val="00D443B3"/>
    <w:rsid w:val="00D44790"/>
    <w:rsid w:val="00D447B1"/>
    <w:rsid w:val="00D44AB1"/>
    <w:rsid w:val="00D44BC7"/>
    <w:rsid w:val="00D44C29"/>
    <w:rsid w:val="00D44D2F"/>
    <w:rsid w:val="00D44E5C"/>
    <w:rsid w:val="00D451C9"/>
    <w:rsid w:val="00D45772"/>
    <w:rsid w:val="00D4578A"/>
    <w:rsid w:val="00D45833"/>
    <w:rsid w:val="00D45985"/>
    <w:rsid w:val="00D45B9B"/>
    <w:rsid w:val="00D45F76"/>
    <w:rsid w:val="00D46009"/>
    <w:rsid w:val="00D468D8"/>
    <w:rsid w:val="00D4783E"/>
    <w:rsid w:val="00D47E32"/>
    <w:rsid w:val="00D5011A"/>
    <w:rsid w:val="00D50DCF"/>
    <w:rsid w:val="00D51151"/>
    <w:rsid w:val="00D51499"/>
    <w:rsid w:val="00D515EF"/>
    <w:rsid w:val="00D51C2E"/>
    <w:rsid w:val="00D51EB7"/>
    <w:rsid w:val="00D52183"/>
    <w:rsid w:val="00D525D0"/>
    <w:rsid w:val="00D526E1"/>
    <w:rsid w:val="00D52BBA"/>
    <w:rsid w:val="00D52E61"/>
    <w:rsid w:val="00D53764"/>
    <w:rsid w:val="00D5376E"/>
    <w:rsid w:val="00D53BE7"/>
    <w:rsid w:val="00D53E1A"/>
    <w:rsid w:val="00D53EFD"/>
    <w:rsid w:val="00D54188"/>
    <w:rsid w:val="00D5436F"/>
    <w:rsid w:val="00D54A3B"/>
    <w:rsid w:val="00D54E08"/>
    <w:rsid w:val="00D550E1"/>
    <w:rsid w:val="00D55292"/>
    <w:rsid w:val="00D55451"/>
    <w:rsid w:val="00D5553B"/>
    <w:rsid w:val="00D558F3"/>
    <w:rsid w:val="00D55CD9"/>
    <w:rsid w:val="00D56C48"/>
    <w:rsid w:val="00D5705E"/>
    <w:rsid w:val="00D573F2"/>
    <w:rsid w:val="00D60436"/>
    <w:rsid w:val="00D604DB"/>
    <w:rsid w:val="00D6058A"/>
    <w:rsid w:val="00D60764"/>
    <w:rsid w:val="00D6095A"/>
    <w:rsid w:val="00D60D54"/>
    <w:rsid w:val="00D60E2F"/>
    <w:rsid w:val="00D61148"/>
    <w:rsid w:val="00D617D9"/>
    <w:rsid w:val="00D61A64"/>
    <w:rsid w:val="00D61A87"/>
    <w:rsid w:val="00D61BB8"/>
    <w:rsid w:val="00D620C6"/>
    <w:rsid w:val="00D62666"/>
    <w:rsid w:val="00D62796"/>
    <w:rsid w:val="00D629EB"/>
    <w:rsid w:val="00D62D47"/>
    <w:rsid w:val="00D63092"/>
    <w:rsid w:val="00D631DB"/>
    <w:rsid w:val="00D63472"/>
    <w:rsid w:val="00D63887"/>
    <w:rsid w:val="00D63A55"/>
    <w:rsid w:val="00D63B5D"/>
    <w:rsid w:val="00D63E5F"/>
    <w:rsid w:val="00D63F93"/>
    <w:rsid w:val="00D64246"/>
    <w:rsid w:val="00D643A0"/>
    <w:rsid w:val="00D64663"/>
    <w:rsid w:val="00D64AD6"/>
    <w:rsid w:val="00D64FD7"/>
    <w:rsid w:val="00D65098"/>
    <w:rsid w:val="00D6542B"/>
    <w:rsid w:val="00D6564D"/>
    <w:rsid w:val="00D65785"/>
    <w:rsid w:val="00D65A3F"/>
    <w:rsid w:val="00D66981"/>
    <w:rsid w:val="00D6698D"/>
    <w:rsid w:val="00D66AA6"/>
    <w:rsid w:val="00D66E3A"/>
    <w:rsid w:val="00D66E96"/>
    <w:rsid w:val="00D66F15"/>
    <w:rsid w:val="00D6750F"/>
    <w:rsid w:val="00D67564"/>
    <w:rsid w:val="00D70E36"/>
    <w:rsid w:val="00D71324"/>
    <w:rsid w:val="00D716F1"/>
    <w:rsid w:val="00D71B0A"/>
    <w:rsid w:val="00D71D33"/>
    <w:rsid w:val="00D7237F"/>
    <w:rsid w:val="00D725DB"/>
    <w:rsid w:val="00D72956"/>
    <w:rsid w:val="00D7328C"/>
    <w:rsid w:val="00D73A02"/>
    <w:rsid w:val="00D73F93"/>
    <w:rsid w:val="00D74251"/>
    <w:rsid w:val="00D7456B"/>
    <w:rsid w:val="00D749E7"/>
    <w:rsid w:val="00D74EF1"/>
    <w:rsid w:val="00D753BE"/>
    <w:rsid w:val="00D753EB"/>
    <w:rsid w:val="00D7542F"/>
    <w:rsid w:val="00D754C5"/>
    <w:rsid w:val="00D757C2"/>
    <w:rsid w:val="00D75FE3"/>
    <w:rsid w:val="00D7653C"/>
    <w:rsid w:val="00D76636"/>
    <w:rsid w:val="00D76ACF"/>
    <w:rsid w:val="00D76B59"/>
    <w:rsid w:val="00D76B74"/>
    <w:rsid w:val="00D76BF7"/>
    <w:rsid w:val="00D7707D"/>
    <w:rsid w:val="00D770B7"/>
    <w:rsid w:val="00D77707"/>
    <w:rsid w:val="00D77762"/>
    <w:rsid w:val="00D779E2"/>
    <w:rsid w:val="00D80167"/>
    <w:rsid w:val="00D80782"/>
    <w:rsid w:val="00D8081B"/>
    <w:rsid w:val="00D80E46"/>
    <w:rsid w:val="00D81007"/>
    <w:rsid w:val="00D811A7"/>
    <w:rsid w:val="00D81472"/>
    <w:rsid w:val="00D81833"/>
    <w:rsid w:val="00D81A6F"/>
    <w:rsid w:val="00D81BC0"/>
    <w:rsid w:val="00D822BA"/>
    <w:rsid w:val="00D822D9"/>
    <w:rsid w:val="00D82394"/>
    <w:rsid w:val="00D82BEF"/>
    <w:rsid w:val="00D82E51"/>
    <w:rsid w:val="00D8303D"/>
    <w:rsid w:val="00D83199"/>
    <w:rsid w:val="00D8353B"/>
    <w:rsid w:val="00D83BDC"/>
    <w:rsid w:val="00D84712"/>
    <w:rsid w:val="00D84997"/>
    <w:rsid w:val="00D84A4A"/>
    <w:rsid w:val="00D84AB2"/>
    <w:rsid w:val="00D84BCF"/>
    <w:rsid w:val="00D84F06"/>
    <w:rsid w:val="00D850FA"/>
    <w:rsid w:val="00D8528F"/>
    <w:rsid w:val="00D8559F"/>
    <w:rsid w:val="00D85AE2"/>
    <w:rsid w:val="00D85BA7"/>
    <w:rsid w:val="00D85CC1"/>
    <w:rsid w:val="00D85DC9"/>
    <w:rsid w:val="00D86098"/>
    <w:rsid w:val="00D8630F"/>
    <w:rsid w:val="00D8631D"/>
    <w:rsid w:val="00D864E8"/>
    <w:rsid w:val="00D86964"/>
    <w:rsid w:val="00D86A7D"/>
    <w:rsid w:val="00D86B98"/>
    <w:rsid w:val="00D86F97"/>
    <w:rsid w:val="00D877BD"/>
    <w:rsid w:val="00D87E0B"/>
    <w:rsid w:val="00D87E9B"/>
    <w:rsid w:val="00D90067"/>
    <w:rsid w:val="00D903C4"/>
    <w:rsid w:val="00D9049E"/>
    <w:rsid w:val="00D907B7"/>
    <w:rsid w:val="00D90B83"/>
    <w:rsid w:val="00D91008"/>
    <w:rsid w:val="00D91193"/>
    <w:rsid w:val="00D915A2"/>
    <w:rsid w:val="00D91BE6"/>
    <w:rsid w:val="00D91BEC"/>
    <w:rsid w:val="00D91D85"/>
    <w:rsid w:val="00D926E3"/>
    <w:rsid w:val="00D92B9F"/>
    <w:rsid w:val="00D93130"/>
    <w:rsid w:val="00D93141"/>
    <w:rsid w:val="00D93300"/>
    <w:rsid w:val="00D934D3"/>
    <w:rsid w:val="00D9394F"/>
    <w:rsid w:val="00D93C9B"/>
    <w:rsid w:val="00D93E70"/>
    <w:rsid w:val="00D94193"/>
    <w:rsid w:val="00D942EA"/>
    <w:rsid w:val="00D94462"/>
    <w:rsid w:val="00D946D2"/>
    <w:rsid w:val="00D94C1D"/>
    <w:rsid w:val="00D95059"/>
    <w:rsid w:val="00D95067"/>
    <w:rsid w:val="00D9546B"/>
    <w:rsid w:val="00D95B02"/>
    <w:rsid w:val="00D95BC7"/>
    <w:rsid w:val="00D966F3"/>
    <w:rsid w:val="00D96AA0"/>
    <w:rsid w:val="00D96B10"/>
    <w:rsid w:val="00D9799E"/>
    <w:rsid w:val="00DA162D"/>
    <w:rsid w:val="00DA1A80"/>
    <w:rsid w:val="00DA1AEB"/>
    <w:rsid w:val="00DA20C4"/>
    <w:rsid w:val="00DA2494"/>
    <w:rsid w:val="00DA2712"/>
    <w:rsid w:val="00DA2825"/>
    <w:rsid w:val="00DA296C"/>
    <w:rsid w:val="00DA33DC"/>
    <w:rsid w:val="00DA344B"/>
    <w:rsid w:val="00DA35A8"/>
    <w:rsid w:val="00DA35CB"/>
    <w:rsid w:val="00DA3F4E"/>
    <w:rsid w:val="00DA4015"/>
    <w:rsid w:val="00DA42F1"/>
    <w:rsid w:val="00DA442D"/>
    <w:rsid w:val="00DA47B1"/>
    <w:rsid w:val="00DA4C7F"/>
    <w:rsid w:val="00DA4E67"/>
    <w:rsid w:val="00DA5060"/>
    <w:rsid w:val="00DA53CF"/>
    <w:rsid w:val="00DA560E"/>
    <w:rsid w:val="00DA572E"/>
    <w:rsid w:val="00DA58C2"/>
    <w:rsid w:val="00DA5A27"/>
    <w:rsid w:val="00DA5A52"/>
    <w:rsid w:val="00DA5B06"/>
    <w:rsid w:val="00DA6057"/>
    <w:rsid w:val="00DA6218"/>
    <w:rsid w:val="00DA635B"/>
    <w:rsid w:val="00DA6362"/>
    <w:rsid w:val="00DA67FC"/>
    <w:rsid w:val="00DA6D50"/>
    <w:rsid w:val="00DA75CC"/>
    <w:rsid w:val="00DA76D9"/>
    <w:rsid w:val="00DA77FC"/>
    <w:rsid w:val="00DA7A6E"/>
    <w:rsid w:val="00DA7AE9"/>
    <w:rsid w:val="00DA7B03"/>
    <w:rsid w:val="00DA7D36"/>
    <w:rsid w:val="00DA7FBA"/>
    <w:rsid w:val="00DB07BD"/>
    <w:rsid w:val="00DB083E"/>
    <w:rsid w:val="00DB096F"/>
    <w:rsid w:val="00DB0E07"/>
    <w:rsid w:val="00DB1157"/>
    <w:rsid w:val="00DB1173"/>
    <w:rsid w:val="00DB11E2"/>
    <w:rsid w:val="00DB12EF"/>
    <w:rsid w:val="00DB1482"/>
    <w:rsid w:val="00DB1ACE"/>
    <w:rsid w:val="00DB1C99"/>
    <w:rsid w:val="00DB1D5F"/>
    <w:rsid w:val="00DB1FBE"/>
    <w:rsid w:val="00DB22C5"/>
    <w:rsid w:val="00DB24F4"/>
    <w:rsid w:val="00DB26D3"/>
    <w:rsid w:val="00DB2E10"/>
    <w:rsid w:val="00DB33F2"/>
    <w:rsid w:val="00DB397D"/>
    <w:rsid w:val="00DB3A32"/>
    <w:rsid w:val="00DB3B4C"/>
    <w:rsid w:val="00DB3B9C"/>
    <w:rsid w:val="00DB405A"/>
    <w:rsid w:val="00DB4C2D"/>
    <w:rsid w:val="00DB4D6E"/>
    <w:rsid w:val="00DB4E0A"/>
    <w:rsid w:val="00DB57B3"/>
    <w:rsid w:val="00DB5862"/>
    <w:rsid w:val="00DB5A1E"/>
    <w:rsid w:val="00DB5EB3"/>
    <w:rsid w:val="00DB5F39"/>
    <w:rsid w:val="00DB61B7"/>
    <w:rsid w:val="00DB6214"/>
    <w:rsid w:val="00DB63E3"/>
    <w:rsid w:val="00DB6882"/>
    <w:rsid w:val="00DB6C65"/>
    <w:rsid w:val="00DB6D95"/>
    <w:rsid w:val="00DB6ECD"/>
    <w:rsid w:val="00DB6FF7"/>
    <w:rsid w:val="00DB71F6"/>
    <w:rsid w:val="00DB7544"/>
    <w:rsid w:val="00DB7C73"/>
    <w:rsid w:val="00DB7D7B"/>
    <w:rsid w:val="00DB7F23"/>
    <w:rsid w:val="00DB7F3F"/>
    <w:rsid w:val="00DC03BB"/>
    <w:rsid w:val="00DC0761"/>
    <w:rsid w:val="00DC0D4B"/>
    <w:rsid w:val="00DC108F"/>
    <w:rsid w:val="00DC14E0"/>
    <w:rsid w:val="00DC1630"/>
    <w:rsid w:val="00DC19C3"/>
    <w:rsid w:val="00DC1B60"/>
    <w:rsid w:val="00DC279A"/>
    <w:rsid w:val="00DC2A1C"/>
    <w:rsid w:val="00DC2EBA"/>
    <w:rsid w:val="00DC3087"/>
    <w:rsid w:val="00DC31DC"/>
    <w:rsid w:val="00DC372B"/>
    <w:rsid w:val="00DC38B1"/>
    <w:rsid w:val="00DC38BD"/>
    <w:rsid w:val="00DC3AFA"/>
    <w:rsid w:val="00DC3B4A"/>
    <w:rsid w:val="00DC3C03"/>
    <w:rsid w:val="00DC4087"/>
    <w:rsid w:val="00DC419F"/>
    <w:rsid w:val="00DC4504"/>
    <w:rsid w:val="00DC4AED"/>
    <w:rsid w:val="00DC4F83"/>
    <w:rsid w:val="00DC5100"/>
    <w:rsid w:val="00DC571C"/>
    <w:rsid w:val="00DC5F6E"/>
    <w:rsid w:val="00DC62D6"/>
    <w:rsid w:val="00DC630F"/>
    <w:rsid w:val="00DC63BC"/>
    <w:rsid w:val="00DC6605"/>
    <w:rsid w:val="00DC6D0B"/>
    <w:rsid w:val="00DC6E1E"/>
    <w:rsid w:val="00DC717A"/>
    <w:rsid w:val="00DC75B7"/>
    <w:rsid w:val="00DD056C"/>
    <w:rsid w:val="00DD098A"/>
    <w:rsid w:val="00DD0A0C"/>
    <w:rsid w:val="00DD0B9A"/>
    <w:rsid w:val="00DD0BFD"/>
    <w:rsid w:val="00DD0E5A"/>
    <w:rsid w:val="00DD1061"/>
    <w:rsid w:val="00DD116A"/>
    <w:rsid w:val="00DD2061"/>
    <w:rsid w:val="00DD23AF"/>
    <w:rsid w:val="00DD25A1"/>
    <w:rsid w:val="00DD271D"/>
    <w:rsid w:val="00DD27BC"/>
    <w:rsid w:val="00DD2BEA"/>
    <w:rsid w:val="00DD2DE3"/>
    <w:rsid w:val="00DD2FFC"/>
    <w:rsid w:val="00DD3449"/>
    <w:rsid w:val="00DD3524"/>
    <w:rsid w:val="00DD3887"/>
    <w:rsid w:val="00DD3C23"/>
    <w:rsid w:val="00DD3C6E"/>
    <w:rsid w:val="00DD3F0F"/>
    <w:rsid w:val="00DD4125"/>
    <w:rsid w:val="00DD55C6"/>
    <w:rsid w:val="00DD5992"/>
    <w:rsid w:val="00DD5D63"/>
    <w:rsid w:val="00DD5F86"/>
    <w:rsid w:val="00DD6064"/>
    <w:rsid w:val="00DD6117"/>
    <w:rsid w:val="00DD61E6"/>
    <w:rsid w:val="00DD6627"/>
    <w:rsid w:val="00DD696C"/>
    <w:rsid w:val="00DD6C17"/>
    <w:rsid w:val="00DD743B"/>
    <w:rsid w:val="00DD7462"/>
    <w:rsid w:val="00DD7A0E"/>
    <w:rsid w:val="00DD7E80"/>
    <w:rsid w:val="00DD7F15"/>
    <w:rsid w:val="00DD7F5D"/>
    <w:rsid w:val="00DD7FB4"/>
    <w:rsid w:val="00DE0066"/>
    <w:rsid w:val="00DE01C1"/>
    <w:rsid w:val="00DE1053"/>
    <w:rsid w:val="00DE15AA"/>
    <w:rsid w:val="00DE16B8"/>
    <w:rsid w:val="00DE172A"/>
    <w:rsid w:val="00DE1743"/>
    <w:rsid w:val="00DE21FB"/>
    <w:rsid w:val="00DE2380"/>
    <w:rsid w:val="00DE2745"/>
    <w:rsid w:val="00DE2796"/>
    <w:rsid w:val="00DE28AF"/>
    <w:rsid w:val="00DE290A"/>
    <w:rsid w:val="00DE2A6E"/>
    <w:rsid w:val="00DE2E88"/>
    <w:rsid w:val="00DE3380"/>
    <w:rsid w:val="00DE3486"/>
    <w:rsid w:val="00DE3492"/>
    <w:rsid w:val="00DE3AF5"/>
    <w:rsid w:val="00DE3B0C"/>
    <w:rsid w:val="00DE3E4E"/>
    <w:rsid w:val="00DE3F45"/>
    <w:rsid w:val="00DE427A"/>
    <w:rsid w:val="00DE43F5"/>
    <w:rsid w:val="00DE47AE"/>
    <w:rsid w:val="00DE48D9"/>
    <w:rsid w:val="00DE51B8"/>
    <w:rsid w:val="00DE522E"/>
    <w:rsid w:val="00DE571A"/>
    <w:rsid w:val="00DE59F4"/>
    <w:rsid w:val="00DE5AD2"/>
    <w:rsid w:val="00DE5B2F"/>
    <w:rsid w:val="00DE60FF"/>
    <w:rsid w:val="00DE61EA"/>
    <w:rsid w:val="00DE63E0"/>
    <w:rsid w:val="00DE688D"/>
    <w:rsid w:val="00DE6A9C"/>
    <w:rsid w:val="00DE6BD7"/>
    <w:rsid w:val="00DE6E51"/>
    <w:rsid w:val="00DE6F29"/>
    <w:rsid w:val="00DE707D"/>
    <w:rsid w:val="00DE709B"/>
    <w:rsid w:val="00DE71A6"/>
    <w:rsid w:val="00DE7547"/>
    <w:rsid w:val="00DE77C5"/>
    <w:rsid w:val="00DE7B5D"/>
    <w:rsid w:val="00DF0080"/>
    <w:rsid w:val="00DF0221"/>
    <w:rsid w:val="00DF03AA"/>
    <w:rsid w:val="00DF0540"/>
    <w:rsid w:val="00DF068D"/>
    <w:rsid w:val="00DF0CA9"/>
    <w:rsid w:val="00DF0F3B"/>
    <w:rsid w:val="00DF1464"/>
    <w:rsid w:val="00DF156C"/>
    <w:rsid w:val="00DF17C9"/>
    <w:rsid w:val="00DF1BCA"/>
    <w:rsid w:val="00DF2425"/>
    <w:rsid w:val="00DF2CC6"/>
    <w:rsid w:val="00DF2D8A"/>
    <w:rsid w:val="00DF2E0D"/>
    <w:rsid w:val="00DF2F1D"/>
    <w:rsid w:val="00DF31A6"/>
    <w:rsid w:val="00DF34C1"/>
    <w:rsid w:val="00DF34D3"/>
    <w:rsid w:val="00DF39BE"/>
    <w:rsid w:val="00DF3C6E"/>
    <w:rsid w:val="00DF3DAD"/>
    <w:rsid w:val="00DF44AE"/>
    <w:rsid w:val="00DF44ED"/>
    <w:rsid w:val="00DF5093"/>
    <w:rsid w:val="00DF5668"/>
    <w:rsid w:val="00DF5874"/>
    <w:rsid w:val="00DF58AD"/>
    <w:rsid w:val="00DF5DFC"/>
    <w:rsid w:val="00DF6045"/>
    <w:rsid w:val="00DF647B"/>
    <w:rsid w:val="00DF67F5"/>
    <w:rsid w:val="00DF7047"/>
    <w:rsid w:val="00DF7061"/>
    <w:rsid w:val="00DF7186"/>
    <w:rsid w:val="00DF71BC"/>
    <w:rsid w:val="00DF7C1F"/>
    <w:rsid w:val="00DF7C3D"/>
    <w:rsid w:val="00E0022E"/>
    <w:rsid w:val="00E00273"/>
    <w:rsid w:val="00E002A3"/>
    <w:rsid w:val="00E0031F"/>
    <w:rsid w:val="00E00A95"/>
    <w:rsid w:val="00E00D17"/>
    <w:rsid w:val="00E00D5E"/>
    <w:rsid w:val="00E015FE"/>
    <w:rsid w:val="00E017EA"/>
    <w:rsid w:val="00E023EE"/>
    <w:rsid w:val="00E027E8"/>
    <w:rsid w:val="00E028D7"/>
    <w:rsid w:val="00E02D45"/>
    <w:rsid w:val="00E02F6A"/>
    <w:rsid w:val="00E036D0"/>
    <w:rsid w:val="00E0372F"/>
    <w:rsid w:val="00E03A16"/>
    <w:rsid w:val="00E0428C"/>
    <w:rsid w:val="00E0437A"/>
    <w:rsid w:val="00E044D7"/>
    <w:rsid w:val="00E04893"/>
    <w:rsid w:val="00E04FFA"/>
    <w:rsid w:val="00E050EB"/>
    <w:rsid w:val="00E0511F"/>
    <w:rsid w:val="00E0550A"/>
    <w:rsid w:val="00E0554B"/>
    <w:rsid w:val="00E058BF"/>
    <w:rsid w:val="00E05A84"/>
    <w:rsid w:val="00E05CCA"/>
    <w:rsid w:val="00E05D1A"/>
    <w:rsid w:val="00E06435"/>
    <w:rsid w:val="00E06CCE"/>
    <w:rsid w:val="00E0773F"/>
    <w:rsid w:val="00E07982"/>
    <w:rsid w:val="00E07C6E"/>
    <w:rsid w:val="00E07F97"/>
    <w:rsid w:val="00E10029"/>
    <w:rsid w:val="00E100C8"/>
    <w:rsid w:val="00E101B4"/>
    <w:rsid w:val="00E10257"/>
    <w:rsid w:val="00E10F7C"/>
    <w:rsid w:val="00E11298"/>
    <w:rsid w:val="00E11325"/>
    <w:rsid w:val="00E11445"/>
    <w:rsid w:val="00E11599"/>
    <w:rsid w:val="00E1162C"/>
    <w:rsid w:val="00E11A45"/>
    <w:rsid w:val="00E11DE0"/>
    <w:rsid w:val="00E11FE3"/>
    <w:rsid w:val="00E122BF"/>
    <w:rsid w:val="00E125CB"/>
    <w:rsid w:val="00E127E6"/>
    <w:rsid w:val="00E12C60"/>
    <w:rsid w:val="00E12C71"/>
    <w:rsid w:val="00E12ED7"/>
    <w:rsid w:val="00E1308B"/>
    <w:rsid w:val="00E13349"/>
    <w:rsid w:val="00E1335D"/>
    <w:rsid w:val="00E13503"/>
    <w:rsid w:val="00E1389B"/>
    <w:rsid w:val="00E1397B"/>
    <w:rsid w:val="00E13B4A"/>
    <w:rsid w:val="00E13E12"/>
    <w:rsid w:val="00E13EC9"/>
    <w:rsid w:val="00E14597"/>
    <w:rsid w:val="00E1465C"/>
    <w:rsid w:val="00E14F67"/>
    <w:rsid w:val="00E1503A"/>
    <w:rsid w:val="00E1510D"/>
    <w:rsid w:val="00E153B2"/>
    <w:rsid w:val="00E15508"/>
    <w:rsid w:val="00E156AA"/>
    <w:rsid w:val="00E15CB2"/>
    <w:rsid w:val="00E160F7"/>
    <w:rsid w:val="00E165C2"/>
    <w:rsid w:val="00E165C7"/>
    <w:rsid w:val="00E16629"/>
    <w:rsid w:val="00E166A5"/>
    <w:rsid w:val="00E166F3"/>
    <w:rsid w:val="00E16874"/>
    <w:rsid w:val="00E16A8D"/>
    <w:rsid w:val="00E16B19"/>
    <w:rsid w:val="00E16D61"/>
    <w:rsid w:val="00E1703A"/>
    <w:rsid w:val="00E172D7"/>
    <w:rsid w:val="00E1758A"/>
    <w:rsid w:val="00E17725"/>
    <w:rsid w:val="00E17867"/>
    <w:rsid w:val="00E17A0D"/>
    <w:rsid w:val="00E17F75"/>
    <w:rsid w:val="00E201EC"/>
    <w:rsid w:val="00E20250"/>
    <w:rsid w:val="00E20624"/>
    <w:rsid w:val="00E20941"/>
    <w:rsid w:val="00E209C9"/>
    <w:rsid w:val="00E20C73"/>
    <w:rsid w:val="00E21807"/>
    <w:rsid w:val="00E21D33"/>
    <w:rsid w:val="00E2361E"/>
    <w:rsid w:val="00E238C3"/>
    <w:rsid w:val="00E23BC0"/>
    <w:rsid w:val="00E23C07"/>
    <w:rsid w:val="00E23CF0"/>
    <w:rsid w:val="00E23DAD"/>
    <w:rsid w:val="00E245A0"/>
    <w:rsid w:val="00E2473B"/>
    <w:rsid w:val="00E24F2B"/>
    <w:rsid w:val="00E24FFD"/>
    <w:rsid w:val="00E25A0C"/>
    <w:rsid w:val="00E25C09"/>
    <w:rsid w:val="00E26350"/>
    <w:rsid w:val="00E2667F"/>
    <w:rsid w:val="00E26943"/>
    <w:rsid w:val="00E271FC"/>
    <w:rsid w:val="00E2777E"/>
    <w:rsid w:val="00E277EB"/>
    <w:rsid w:val="00E2782B"/>
    <w:rsid w:val="00E27B4B"/>
    <w:rsid w:val="00E27F77"/>
    <w:rsid w:val="00E30825"/>
    <w:rsid w:val="00E30C05"/>
    <w:rsid w:val="00E31174"/>
    <w:rsid w:val="00E313FD"/>
    <w:rsid w:val="00E317AF"/>
    <w:rsid w:val="00E319C5"/>
    <w:rsid w:val="00E3210B"/>
    <w:rsid w:val="00E3277A"/>
    <w:rsid w:val="00E32781"/>
    <w:rsid w:val="00E32A9C"/>
    <w:rsid w:val="00E32E1A"/>
    <w:rsid w:val="00E331AE"/>
    <w:rsid w:val="00E334A3"/>
    <w:rsid w:val="00E337C5"/>
    <w:rsid w:val="00E3384D"/>
    <w:rsid w:val="00E33F21"/>
    <w:rsid w:val="00E34470"/>
    <w:rsid w:val="00E34775"/>
    <w:rsid w:val="00E34DBB"/>
    <w:rsid w:val="00E35268"/>
    <w:rsid w:val="00E352FF"/>
    <w:rsid w:val="00E35463"/>
    <w:rsid w:val="00E3625D"/>
    <w:rsid w:val="00E368FC"/>
    <w:rsid w:val="00E36F48"/>
    <w:rsid w:val="00E371A3"/>
    <w:rsid w:val="00E37618"/>
    <w:rsid w:val="00E37CBE"/>
    <w:rsid w:val="00E4013E"/>
    <w:rsid w:val="00E402FF"/>
    <w:rsid w:val="00E4077E"/>
    <w:rsid w:val="00E409B4"/>
    <w:rsid w:val="00E40D05"/>
    <w:rsid w:val="00E40F17"/>
    <w:rsid w:val="00E4147F"/>
    <w:rsid w:val="00E4151A"/>
    <w:rsid w:val="00E416CE"/>
    <w:rsid w:val="00E416EE"/>
    <w:rsid w:val="00E41701"/>
    <w:rsid w:val="00E4208D"/>
    <w:rsid w:val="00E426D0"/>
    <w:rsid w:val="00E42725"/>
    <w:rsid w:val="00E4278F"/>
    <w:rsid w:val="00E42892"/>
    <w:rsid w:val="00E428EB"/>
    <w:rsid w:val="00E430B8"/>
    <w:rsid w:val="00E4319E"/>
    <w:rsid w:val="00E43667"/>
    <w:rsid w:val="00E4368A"/>
    <w:rsid w:val="00E43D6B"/>
    <w:rsid w:val="00E444F2"/>
    <w:rsid w:val="00E448B6"/>
    <w:rsid w:val="00E44D07"/>
    <w:rsid w:val="00E45110"/>
    <w:rsid w:val="00E451BB"/>
    <w:rsid w:val="00E4533D"/>
    <w:rsid w:val="00E45375"/>
    <w:rsid w:val="00E456BF"/>
    <w:rsid w:val="00E45845"/>
    <w:rsid w:val="00E45B1F"/>
    <w:rsid w:val="00E45C91"/>
    <w:rsid w:val="00E46294"/>
    <w:rsid w:val="00E467B7"/>
    <w:rsid w:val="00E46B97"/>
    <w:rsid w:val="00E46BC4"/>
    <w:rsid w:val="00E46F5B"/>
    <w:rsid w:val="00E470C6"/>
    <w:rsid w:val="00E479EC"/>
    <w:rsid w:val="00E47A17"/>
    <w:rsid w:val="00E47A6F"/>
    <w:rsid w:val="00E47B36"/>
    <w:rsid w:val="00E501EB"/>
    <w:rsid w:val="00E50216"/>
    <w:rsid w:val="00E50520"/>
    <w:rsid w:val="00E5061F"/>
    <w:rsid w:val="00E50800"/>
    <w:rsid w:val="00E509E0"/>
    <w:rsid w:val="00E50BC9"/>
    <w:rsid w:val="00E5146A"/>
    <w:rsid w:val="00E514DE"/>
    <w:rsid w:val="00E51591"/>
    <w:rsid w:val="00E5174E"/>
    <w:rsid w:val="00E5194E"/>
    <w:rsid w:val="00E51C96"/>
    <w:rsid w:val="00E52002"/>
    <w:rsid w:val="00E524EF"/>
    <w:rsid w:val="00E52501"/>
    <w:rsid w:val="00E526BA"/>
    <w:rsid w:val="00E526D1"/>
    <w:rsid w:val="00E534C0"/>
    <w:rsid w:val="00E53A50"/>
    <w:rsid w:val="00E53B1F"/>
    <w:rsid w:val="00E53C13"/>
    <w:rsid w:val="00E53DD2"/>
    <w:rsid w:val="00E53F6E"/>
    <w:rsid w:val="00E54341"/>
    <w:rsid w:val="00E545AA"/>
    <w:rsid w:val="00E54606"/>
    <w:rsid w:val="00E54677"/>
    <w:rsid w:val="00E547FD"/>
    <w:rsid w:val="00E54CDC"/>
    <w:rsid w:val="00E54FC1"/>
    <w:rsid w:val="00E551C1"/>
    <w:rsid w:val="00E551E1"/>
    <w:rsid w:val="00E55E24"/>
    <w:rsid w:val="00E5692A"/>
    <w:rsid w:val="00E569BA"/>
    <w:rsid w:val="00E56BD1"/>
    <w:rsid w:val="00E56D95"/>
    <w:rsid w:val="00E570A0"/>
    <w:rsid w:val="00E5721B"/>
    <w:rsid w:val="00E572A7"/>
    <w:rsid w:val="00E5779D"/>
    <w:rsid w:val="00E578DD"/>
    <w:rsid w:val="00E57B50"/>
    <w:rsid w:val="00E604FD"/>
    <w:rsid w:val="00E6055F"/>
    <w:rsid w:val="00E60801"/>
    <w:rsid w:val="00E60CA0"/>
    <w:rsid w:val="00E610C8"/>
    <w:rsid w:val="00E6182B"/>
    <w:rsid w:val="00E61BD7"/>
    <w:rsid w:val="00E61CF6"/>
    <w:rsid w:val="00E62075"/>
    <w:rsid w:val="00E621CE"/>
    <w:rsid w:val="00E6228D"/>
    <w:rsid w:val="00E62B9A"/>
    <w:rsid w:val="00E62BC3"/>
    <w:rsid w:val="00E62E65"/>
    <w:rsid w:val="00E633A5"/>
    <w:rsid w:val="00E6378B"/>
    <w:rsid w:val="00E637F6"/>
    <w:rsid w:val="00E6403B"/>
    <w:rsid w:val="00E64409"/>
    <w:rsid w:val="00E64B65"/>
    <w:rsid w:val="00E64BBA"/>
    <w:rsid w:val="00E64F1D"/>
    <w:rsid w:val="00E652CF"/>
    <w:rsid w:val="00E652DF"/>
    <w:rsid w:val="00E65325"/>
    <w:rsid w:val="00E655C2"/>
    <w:rsid w:val="00E65E35"/>
    <w:rsid w:val="00E6656A"/>
    <w:rsid w:val="00E665E1"/>
    <w:rsid w:val="00E6674D"/>
    <w:rsid w:val="00E668EC"/>
    <w:rsid w:val="00E66B34"/>
    <w:rsid w:val="00E66D0B"/>
    <w:rsid w:val="00E678A3"/>
    <w:rsid w:val="00E67D36"/>
    <w:rsid w:val="00E67EBC"/>
    <w:rsid w:val="00E70189"/>
    <w:rsid w:val="00E70694"/>
    <w:rsid w:val="00E70920"/>
    <w:rsid w:val="00E7094A"/>
    <w:rsid w:val="00E709E2"/>
    <w:rsid w:val="00E714DE"/>
    <w:rsid w:val="00E716AE"/>
    <w:rsid w:val="00E7182D"/>
    <w:rsid w:val="00E71837"/>
    <w:rsid w:val="00E71CF6"/>
    <w:rsid w:val="00E71D85"/>
    <w:rsid w:val="00E71DA0"/>
    <w:rsid w:val="00E71E3D"/>
    <w:rsid w:val="00E7209F"/>
    <w:rsid w:val="00E72260"/>
    <w:rsid w:val="00E72712"/>
    <w:rsid w:val="00E72753"/>
    <w:rsid w:val="00E72A2F"/>
    <w:rsid w:val="00E72B4E"/>
    <w:rsid w:val="00E72D33"/>
    <w:rsid w:val="00E72DB2"/>
    <w:rsid w:val="00E734A0"/>
    <w:rsid w:val="00E735AE"/>
    <w:rsid w:val="00E736B7"/>
    <w:rsid w:val="00E73853"/>
    <w:rsid w:val="00E73A74"/>
    <w:rsid w:val="00E73D0E"/>
    <w:rsid w:val="00E73EF2"/>
    <w:rsid w:val="00E73FF7"/>
    <w:rsid w:val="00E74054"/>
    <w:rsid w:val="00E742F9"/>
    <w:rsid w:val="00E74478"/>
    <w:rsid w:val="00E745EC"/>
    <w:rsid w:val="00E74714"/>
    <w:rsid w:val="00E75025"/>
    <w:rsid w:val="00E75194"/>
    <w:rsid w:val="00E7528B"/>
    <w:rsid w:val="00E75693"/>
    <w:rsid w:val="00E756EA"/>
    <w:rsid w:val="00E75BD2"/>
    <w:rsid w:val="00E75C65"/>
    <w:rsid w:val="00E75E37"/>
    <w:rsid w:val="00E760C9"/>
    <w:rsid w:val="00E76292"/>
    <w:rsid w:val="00E764A3"/>
    <w:rsid w:val="00E76BF9"/>
    <w:rsid w:val="00E76C33"/>
    <w:rsid w:val="00E76F96"/>
    <w:rsid w:val="00E771BD"/>
    <w:rsid w:val="00E7761B"/>
    <w:rsid w:val="00E77663"/>
    <w:rsid w:val="00E777C7"/>
    <w:rsid w:val="00E8021A"/>
    <w:rsid w:val="00E8031B"/>
    <w:rsid w:val="00E80328"/>
    <w:rsid w:val="00E80A43"/>
    <w:rsid w:val="00E80E30"/>
    <w:rsid w:val="00E81153"/>
    <w:rsid w:val="00E81F7B"/>
    <w:rsid w:val="00E82328"/>
    <w:rsid w:val="00E826FB"/>
    <w:rsid w:val="00E8282C"/>
    <w:rsid w:val="00E82BD3"/>
    <w:rsid w:val="00E833E2"/>
    <w:rsid w:val="00E835CB"/>
    <w:rsid w:val="00E83719"/>
    <w:rsid w:val="00E83A98"/>
    <w:rsid w:val="00E840E5"/>
    <w:rsid w:val="00E84576"/>
    <w:rsid w:val="00E8499C"/>
    <w:rsid w:val="00E84FF2"/>
    <w:rsid w:val="00E851D7"/>
    <w:rsid w:val="00E8523E"/>
    <w:rsid w:val="00E8581B"/>
    <w:rsid w:val="00E85B15"/>
    <w:rsid w:val="00E86100"/>
    <w:rsid w:val="00E864B0"/>
    <w:rsid w:val="00E865C5"/>
    <w:rsid w:val="00E8691B"/>
    <w:rsid w:val="00E86974"/>
    <w:rsid w:val="00E86A45"/>
    <w:rsid w:val="00E86E81"/>
    <w:rsid w:val="00E871A3"/>
    <w:rsid w:val="00E8757E"/>
    <w:rsid w:val="00E87CF7"/>
    <w:rsid w:val="00E87FAF"/>
    <w:rsid w:val="00E904A2"/>
    <w:rsid w:val="00E90543"/>
    <w:rsid w:val="00E905E6"/>
    <w:rsid w:val="00E9061E"/>
    <w:rsid w:val="00E90964"/>
    <w:rsid w:val="00E909EF"/>
    <w:rsid w:val="00E90DC2"/>
    <w:rsid w:val="00E917BF"/>
    <w:rsid w:val="00E917C0"/>
    <w:rsid w:val="00E917E7"/>
    <w:rsid w:val="00E91A74"/>
    <w:rsid w:val="00E91F89"/>
    <w:rsid w:val="00E922B3"/>
    <w:rsid w:val="00E927A8"/>
    <w:rsid w:val="00E9298B"/>
    <w:rsid w:val="00E92E3A"/>
    <w:rsid w:val="00E932E3"/>
    <w:rsid w:val="00E933EE"/>
    <w:rsid w:val="00E939F5"/>
    <w:rsid w:val="00E93D18"/>
    <w:rsid w:val="00E942AD"/>
    <w:rsid w:val="00E94420"/>
    <w:rsid w:val="00E94891"/>
    <w:rsid w:val="00E9490D"/>
    <w:rsid w:val="00E94920"/>
    <w:rsid w:val="00E94A07"/>
    <w:rsid w:val="00E94A45"/>
    <w:rsid w:val="00E94D1D"/>
    <w:rsid w:val="00E95048"/>
    <w:rsid w:val="00E9505F"/>
    <w:rsid w:val="00E957FA"/>
    <w:rsid w:val="00E96988"/>
    <w:rsid w:val="00E96A21"/>
    <w:rsid w:val="00E96C7A"/>
    <w:rsid w:val="00E96D77"/>
    <w:rsid w:val="00E97028"/>
    <w:rsid w:val="00E971DE"/>
    <w:rsid w:val="00E97811"/>
    <w:rsid w:val="00EA0220"/>
    <w:rsid w:val="00EA095C"/>
    <w:rsid w:val="00EA0AAA"/>
    <w:rsid w:val="00EA0C6D"/>
    <w:rsid w:val="00EA0F00"/>
    <w:rsid w:val="00EA14B7"/>
    <w:rsid w:val="00EA1516"/>
    <w:rsid w:val="00EA189E"/>
    <w:rsid w:val="00EA1A7A"/>
    <w:rsid w:val="00EA1BE1"/>
    <w:rsid w:val="00EA2028"/>
    <w:rsid w:val="00EA22E0"/>
    <w:rsid w:val="00EA2558"/>
    <w:rsid w:val="00EA270D"/>
    <w:rsid w:val="00EA2D23"/>
    <w:rsid w:val="00EA2E26"/>
    <w:rsid w:val="00EA321B"/>
    <w:rsid w:val="00EA331A"/>
    <w:rsid w:val="00EA34EF"/>
    <w:rsid w:val="00EA3595"/>
    <w:rsid w:val="00EA3A2A"/>
    <w:rsid w:val="00EA40B2"/>
    <w:rsid w:val="00EA45F6"/>
    <w:rsid w:val="00EA4645"/>
    <w:rsid w:val="00EA4900"/>
    <w:rsid w:val="00EA51DE"/>
    <w:rsid w:val="00EA56E9"/>
    <w:rsid w:val="00EA5913"/>
    <w:rsid w:val="00EA597B"/>
    <w:rsid w:val="00EA5D6F"/>
    <w:rsid w:val="00EA6275"/>
    <w:rsid w:val="00EA6305"/>
    <w:rsid w:val="00EA6A7A"/>
    <w:rsid w:val="00EA6C8F"/>
    <w:rsid w:val="00EA7949"/>
    <w:rsid w:val="00EA7CBC"/>
    <w:rsid w:val="00EA7D1B"/>
    <w:rsid w:val="00EB02B6"/>
    <w:rsid w:val="00EB030E"/>
    <w:rsid w:val="00EB07B5"/>
    <w:rsid w:val="00EB090D"/>
    <w:rsid w:val="00EB0F11"/>
    <w:rsid w:val="00EB0FF0"/>
    <w:rsid w:val="00EB13A7"/>
    <w:rsid w:val="00EB149A"/>
    <w:rsid w:val="00EB15A3"/>
    <w:rsid w:val="00EB17C2"/>
    <w:rsid w:val="00EB1B61"/>
    <w:rsid w:val="00EB2011"/>
    <w:rsid w:val="00EB26E3"/>
    <w:rsid w:val="00EB2F97"/>
    <w:rsid w:val="00EB3051"/>
    <w:rsid w:val="00EB34BD"/>
    <w:rsid w:val="00EB3D39"/>
    <w:rsid w:val="00EB4293"/>
    <w:rsid w:val="00EB4348"/>
    <w:rsid w:val="00EB4554"/>
    <w:rsid w:val="00EB4814"/>
    <w:rsid w:val="00EB4B06"/>
    <w:rsid w:val="00EB5058"/>
    <w:rsid w:val="00EB522C"/>
    <w:rsid w:val="00EB57E3"/>
    <w:rsid w:val="00EB59CC"/>
    <w:rsid w:val="00EB5F28"/>
    <w:rsid w:val="00EB621B"/>
    <w:rsid w:val="00EB681B"/>
    <w:rsid w:val="00EB6CB4"/>
    <w:rsid w:val="00EB72A7"/>
    <w:rsid w:val="00EB75CE"/>
    <w:rsid w:val="00EB75F4"/>
    <w:rsid w:val="00EB76A7"/>
    <w:rsid w:val="00EB7788"/>
    <w:rsid w:val="00EC0045"/>
    <w:rsid w:val="00EC06A9"/>
    <w:rsid w:val="00EC06D6"/>
    <w:rsid w:val="00EC0964"/>
    <w:rsid w:val="00EC0CEC"/>
    <w:rsid w:val="00EC0F34"/>
    <w:rsid w:val="00EC1378"/>
    <w:rsid w:val="00EC15AA"/>
    <w:rsid w:val="00EC2A0D"/>
    <w:rsid w:val="00EC3161"/>
    <w:rsid w:val="00EC33DC"/>
    <w:rsid w:val="00EC3498"/>
    <w:rsid w:val="00EC3587"/>
    <w:rsid w:val="00EC3594"/>
    <w:rsid w:val="00EC3853"/>
    <w:rsid w:val="00EC46B6"/>
    <w:rsid w:val="00EC4976"/>
    <w:rsid w:val="00EC49B5"/>
    <w:rsid w:val="00EC4DC9"/>
    <w:rsid w:val="00EC4E4A"/>
    <w:rsid w:val="00EC4F5C"/>
    <w:rsid w:val="00EC508F"/>
    <w:rsid w:val="00EC51E2"/>
    <w:rsid w:val="00EC529F"/>
    <w:rsid w:val="00EC5492"/>
    <w:rsid w:val="00EC5967"/>
    <w:rsid w:val="00EC5C32"/>
    <w:rsid w:val="00EC5C8F"/>
    <w:rsid w:val="00EC6096"/>
    <w:rsid w:val="00EC60D4"/>
    <w:rsid w:val="00EC61D1"/>
    <w:rsid w:val="00EC626C"/>
    <w:rsid w:val="00EC6C0B"/>
    <w:rsid w:val="00EC6D65"/>
    <w:rsid w:val="00EC75CD"/>
    <w:rsid w:val="00EC7D9F"/>
    <w:rsid w:val="00EC7FEE"/>
    <w:rsid w:val="00ED013D"/>
    <w:rsid w:val="00ED07DF"/>
    <w:rsid w:val="00ED08E5"/>
    <w:rsid w:val="00ED0C24"/>
    <w:rsid w:val="00ED0FD4"/>
    <w:rsid w:val="00ED10DE"/>
    <w:rsid w:val="00ED16CE"/>
    <w:rsid w:val="00ED1805"/>
    <w:rsid w:val="00ED18E0"/>
    <w:rsid w:val="00ED19D1"/>
    <w:rsid w:val="00ED1AED"/>
    <w:rsid w:val="00ED1AF3"/>
    <w:rsid w:val="00ED1B39"/>
    <w:rsid w:val="00ED2381"/>
    <w:rsid w:val="00ED24AF"/>
    <w:rsid w:val="00ED2AC4"/>
    <w:rsid w:val="00ED2EC0"/>
    <w:rsid w:val="00ED320B"/>
    <w:rsid w:val="00ED3813"/>
    <w:rsid w:val="00ED38A3"/>
    <w:rsid w:val="00ED3A46"/>
    <w:rsid w:val="00ED3BAF"/>
    <w:rsid w:val="00ED3DC4"/>
    <w:rsid w:val="00ED42D7"/>
    <w:rsid w:val="00ED440D"/>
    <w:rsid w:val="00ED4411"/>
    <w:rsid w:val="00ED448E"/>
    <w:rsid w:val="00ED460F"/>
    <w:rsid w:val="00ED4A2A"/>
    <w:rsid w:val="00ED4C28"/>
    <w:rsid w:val="00ED4D95"/>
    <w:rsid w:val="00ED4E0D"/>
    <w:rsid w:val="00ED4FC1"/>
    <w:rsid w:val="00ED4FF9"/>
    <w:rsid w:val="00ED512C"/>
    <w:rsid w:val="00ED584D"/>
    <w:rsid w:val="00ED58E1"/>
    <w:rsid w:val="00ED5957"/>
    <w:rsid w:val="00ED64A1"/>
    <w:rsid w:val="00ED6886"/>
    <w:rsid w:val="00ED6C3B"/>
    <w:rsid w:val="00ED6C8A"/>
    <w:rsid w:val="00ED6D71"/>
    <w:rsid w:val="00ED6E9F"/>
    <w:rsid w:val="00ED76A5"/>
    <w:rsid w:val="00ED7CD3"/>
    <w:rsid w:val="00ED7EED"/>
    <w:rsid w:val="00EE1C19"/>
    <w:rsid w:val="00EE1C7E"/>
    <w:rsid w:val="00EE1DAD"/>
    <w:rsid w:val="00EE1F8F"/>
    <w:rsid w:val="00EE272C"/>
    <w:rsid w:val="00EE28DA"/>
    <w:rsid w:val="00EE2A27"/>
    <w:rsid w:val="00EE2BD3"/>
    <w:rsid w:val="00EE2F78"/>
    <w:rsid w:val="00EE33A1"/>
    <w:rsid w:val="00EE3438"/>
    <w:rsid w:val="00EE37DF"/>
    <w:rsid w:val="00EE38E7"/>
    <w:rsid w:val="00EE3964"/>
    <w:rsid w:val="00EE3B3B"/>
    <w:rsid w:val="00EE4032"/>
    <w:rsid w:val="00EE44FA"/>
    <w:rsid w:val="00EE46F0"/>
    <w:rsid w:val="00EE47D3"/>
    <w:rsid w:val="00EE4A93"/>
    <w:rsid w:val="00EE4B63"/>
    <w:rsid w:val="00EE4F63"/>
    <w:rsid w:val="00EE5243"/>
    <w:rsid w:val="00EE5282"/>
    <w:rsid w:val="00EE567D"/>
    <w:rsid w:val="00EE567F"/>
    <w:rsid w:val="00EE5D48"/>
    <w:rsid w:val="00EE6776"/>
    <w:rsid w:val="00EE688F"/>
    <w:rsid w:val="00EE6AD7"/>
    <w:rsid w:val="00EE7C89"/>
    <w:rsid w:val="00EE7E5A"/>
    <w:rsid w:val="00EE7FCC"/>
    <w:rsid w:val="00EF0100"/>
    <w:rsid w:val="00EF0174"/>
    <w:rsid w:val="00EF0879"/>
    <w:rsid w:val="00EF094F"/>
    <w:rsid w:val="00EF0C54"/>
    <w:rsid w:val="00EF1278"/>
    <w:rsid w:val="00EF140E"/>
    <w:rsid w:val="00EF167D"/>
    <w:rsid w:val="00EF1707"/>
    <w:rsid w:val="00EF17C1"/>
    <w:rsid w:val="00EF1906"/>
    <w:rsid w:val="00EF213D"/>
    <w:rsid w:val="00EF2244"/>
    <w:rsid w:val="00EF2BFB"/>
    <w:rsid w:val="00EF31A3"/>
    <w:rsid w:val="00EF3234"/>
    <w:rsid w:val="00EF3339"/>
    <w:rsid w:val="00EF3907"/>
    <w:rsid w:val="00EF3F25"/>
    <w:rsid w:val="00EF4389"/>
    <w:rsid w:val="00EF4444"/>
    <w:rsid w:val="00EF490C"/>
    <w:rsid w:val="00EF4ACA"/>
    <w:rsid w:val="00EF4B4F"/>
    <w:rsid w:val="00EF4C8A"/>
    <w:rsid w:val="00EF5357"/>
    <w:rsid w:val="00EF53D7"/>
    <w:rsid w:val="00EF5505"/>
    <w:rsid w:val="00EF558C"/>
    <w:rsid w:val="00EF55FE"/>
    <w:rsid w:val="00EF583A"/>
    <w:rsid w:val="00EF58CB"/>
    <w:rsid w:val="00EF6010"/>
    <w:rsid w:val="00EF64F2"/>
    <w:rsid w:val="00EF65D1"/>
    <w:rsid w:val="00EF65ED"/>
    <w:rsid w:val="00EF6BBC"/>
    <w:rsid w:val="00EF6CE7"/>
    <w:rsid w:val="00EF710E"/>
    <w:rsid w:val="00EF77A5"/>
    <w:rsid w:val="00EF7832"/>
    <w:rsid w:val="00EF7A5E"/>
    <w:rsid w:val="00EF7B7A"/>
    <w:rsid w:val="00F00064"/>
    <w:rsid w:val="00F00088"/>
    <w:rsid w:val="00F00336"/>
    <w:rsid w:val="00F005DC"/>
    <w:rsid w:val="00F00D94"/>
    <w:rsid w:val="00F01232"/>
    <w:rsid w:val="00F0185A"/>
    <w:rsid w:val="00F01879"/>
    <w:rsid w:val="00F01C5A"/>
    <w:rsid w:val="00F01C9F"/>
    <w:rsid w:val="00F01CD7"/>
    <w:rsid w:val="00F020BB"/>
    <w:rsid w:val="00F0240A"/>
    <w:rsid w:val="00F02A2C"/>
    <w:rsid w:val="00F02DCA"/>
    <w:rsid w:val="00F02F67"/>
    <w:rsid w:val="00F03395"/>
    <w:rsid w:val="00F03428"/>
    <w:rsid w:val="00F038BC"/>
    <w:rsid w:val="00F03CEE"/>
    <w:rsid w:val="00F03E77"/>
    <w:rsid w:val="00F03FF0"/>
    <w:rsid w:val="00F04082"/>
    <w:rsid w:val="00F0439B"/>
    <w:rsid w:val="00F04654"/>
    <w:rsid w:val="00F049D5"/>
    <w:rsid w:val="00F04A30"/>
    <w:rsid w:val="00F04AD9"/>
    <w:rsid w:val="00F04AF9"/>
    <w:rsid w:val="00F04EB9"/>
    <w:rsid w:val="00F059F3"/>
    <w:rsid w:val="00F05B5E"/>
    <w:rsid w:val="00F05D9D"/>
    <w:rsid w:val="00F05E4A"/>
    <w:rsid w:val="00F05E81"/>
    <w:rsid w:val="00F0619D"/>
    <w:rsid w:val="00F06308"/>
    <w:rsid w:val="00F063CC"/>
    <w:rsid w:val="00F06545"/>
    <w:rsid w:val="00F0658C"/>
    <w:rsid w:val="00F06BCC"/>
    <w:rsid w:val="00F06BED"/>
    <w:rsid w:val="00F06D56"/>
    <w:rsid w:val="00F07208"/>
    <w:rsid w:val="00F073BF"/>
    <w:rsid w:val="00F07533"/>
    <w:rsid w:val="00F07D0E"/>
    <w:rsid w:val="00F07D27"/>
    <w:rsid w:val="00F10313"/>
    <w:rsid w:val="00F10579"/>
    <w:rsid w:val="00F10977"/>
    <w:rsid w:val="00F10E43"/>
    <w:rsid w:val="00F113B8"/>
    <w:rsid w:val="00F113BE"/>
    <w:rsid w:val="00F116F0"/>
    <w:rsid w:val="00F11ADC"/>
    <w:rsid w:val="00F11DB7"/>
    <w:rsid w:val="00F11F4F"/>
    <w:rsid w:val="00F12077"/>
    <w:rsid w:val="00F122DF"/>
    <w:rsid w:val="00F123D9"/>
    <w:rsid w:val="00F124EB"/>
    <w:rsid w:val="00F1251A"/>
    <w:rsid w:val="00F1262D"/>
    <w:rsid w:val="00F12656"/>
    <w:rsid w:val="00F12669"/>
    <w:rsid w:val="00F12741"/>
    <w:rsid w:val="00F12860"/>
    <w:rsid w:val="00F12A9E"/>
    <w:rsid w:val="00F12BE1"/>
    <w:rsid w:val="00F12C60"/>
    <w:rsid w:val="00F12FAE"/>
    <w:rsid w:val="00F133C0"/>
    <w:rsid w:val="00F13FCA"/>
    <w:rsid w:val="00F1418D"/>
    <w:rsid w:val="00F141D8"/>
    <w:rsid w:val="00F14448"/>
    <w:rsid w:val="00F1474E"/>
    <w:rsid w:val="00F14C0C"/>
    <w:rsid w:val="00F14E97"/>
    <w:rsid w:val="00F15351"/>
    <w:rsid w:val="00F154D8"/>
    <w:rsid w:val="00F15524"/>
    <w:rsid w:val="00F160FF"/>
    <w:rsid w:val="00F16401"/>
    <w:rsid w:val="00F16734"/>
    <w:rsid w:val="00F16FCE"/>
    <w:rsid w:val="00F17103"/>
    <w:rsid w:val="00F17167"/>
    <w:rsid w:val="00F17204"/>
    <w:rsid w:val="00F17768"/>
    <w:rsid w:val="00F177BD"/>
    <w:rsid w:val="00F1783A"/>
    <w:rsid w:val="00F2046A"/>
    <w:rsid w:val="00F20A67"/>
    <w:rsid w:val="00F20BC3"/>
    <w:rsid w:val="00F20D36"/>
    <w:rsid w:val="00F20F3A"/>
    <w:rsid w:val="00F2127A"/>
    <w:rsid w:val="00F214D7"/>
    <w:rsid w:val="00F21674"/>
    <w:rsid w:val="00F21CDA"/>
    <w:rsid w:val="00F21DA8"/>
    <w:rsid w:val="00F22155"/>
    <w:rsid w:val="00F22212"/>
    <w:rsid w:val="00F2227D"/>
    <w:rsid w:val="00F2242B"/>
    <w:rsid w:val="00F22619"/>
    <w:rsid w:val="00F22A7F"/>
    <w:rsid w:val="00F22D3E"/>
    <w:rsid w:val="00F22FA1"/>
    <w:rsid w:val="00F22FDE"/>
    <w:rsid w:val="00F23224"/>
    <w:rsid w:val="00F234EC"/>
    <w:rsid w:val="00F234F1"/>
    <w:rsid w:val="00F24360"/>
    <w:rsid w:val="00F243CA"/>
    <w:rsid w:val="00F2441B"/>
    <w:rsid w:val="00F24A03"/>
    <w:rsid w:val="00F24DE0"/>
    <w:rsid w:val="00F24E0C"/>
    <w:rsid w:val="00F25367"/>
    <w:rsid w:val="00F2579D"/>
    <w:rsid w:val="00F267FC"/>
    <w:rsid w:val="00F27160"/>
    <w:rsid w:val="00F2772B"/>
    <w:rsid w:val="00F277ED"/>
    <w:rsid w:val="00F2793E"/>
    <w:rsid w:val="00F27DDF"/>
    <w:rsid w:val="00F30340"/>
    <w:rsid w:val="00F303B7"/>
    <w:rsid w:val="00F30418"/>
    <w:rsid w:val="00F308F9"/>
    <w:rsid w:val="00F310C4"/>
    <w:rsid w:val="00F313BC"/>
    <w:rsid w:val="00F31460"/>
    <w:rsid w:val="00F31503"/>
    <w:rsid w:val="00F315EA"/>
    <w:rsid w:val="00F31D30"/>
    <w:rsid w:val="00F31DD7"/>
    <w:rsid w:val="00F31EBA"/>
    <w:rsid w:val="00F325AB"/>
    <w:rsid w:val="00F3262A"/>
    <w:rsid w:val="00F32B30"/>
    <w:rsid w:val="00F32D17"/>
    <w:rsid w:val="00F330C1"/>
    <w:rsid w:val="00F331E0"/>
    <w:rsid w:val="00F3374B"/>
    <w:rsid w:val="00F33A39"/>
    <w:rsid w:val="00F33E6E"/>
    <w:rsid w:val="00F343BE"/>
    <w:rsid w:val="00F3452E"/>
    <w:rsid w:val="00F34BA0"/>
    <w:rsid w:val="00F34CF1"/>
    <w:rsid w:val="00F34F67"/>
    <w:rsid w:val="00F353B1"/>
    <w:rsid w:val="00F35A73"/>
    <w:rsid w:val="00F365F6"/>
    <w:rsid w:val="00F3661F"/>
    <w:rsid w:val="00F368D0"/>
    <w:rsid w:val="00F37111"/>
    <w:rsid w:val="00F3724A"/>
    <w:rsid w:val="00F37378"/>
    <w:rsid w:val="00F37A50"/>
    <w:rsid w:val="00F37ADA"/>
    <w:rsid w:val="00F40167"/>
    <w:rsid w:val="00F4020B"/>
    <w:rsid w:val="00F403F0"/>
    <w:rsid w:val="00F40632"/>
    <w:rsid w:val="00F4079E"/>
    <w:rsid w:val="00F40CA7"/>
    <w:rsid w:val="00F41239"/>
    <w:rsid w:val="00F4143E"/>
    <w:rsid w:val="00F414EB"/>
    <w:rsid w:val="00F41E18"/>
    <w:rsid w:val="00F41F1C"/>
    <w:rsid w:val="00F4224F"/>
    <w:rsid w:val="00F42327"/>
    <w:rsid w:val="00F42574"/>
    <w:rsid w:val="00F425F7"/>
    <w:rsid w:val="00F4269A"/>
    <w:rsid w:val="00F42ADB"/>
    <w:rsid w:val="00F42BA0"/>
    <w:rsid w:val="00F42C4A"/>
    <w:rsid w:val="00F437DE"/>
    <w:rsid w:val="00F4387A"/>
    <w:rsid w:val="00F43E5F"/>
    <w:rsid w:val="00F442F7"/>
    <w:rsid w:val="00F449D3"/>
    <w:rsid w:val="00F44A84"/>
    <w:rsid w:val="00F44D76"/>
    <w:rsid w:val="00F451C6"/>
    <w:rsid w:val="00F45376"/>
    <w:rsid w:val="00F45810"/>
    <w:rsid w:val="00F45C79"/>
    <w:rsid w:val="00F460E1"/>
    <w:rsid w:val="00F4629B"/>
    <w:rsid w:val="00F46739"/>
    <w:rsid w:val="00F46978"/>
    <w:rsid w:val="00F470FC"/>
    <w:rsid w:val="00F47A31"/>
    <w:rsid w:val="00F47AE1"/>
    <w:rsid w:val="00F47C6C"/>
    <w:rsid w:val="00F47CCD"/>
    <w:rsid w:val="00F507A6"/>
    <w:rsid w:val="00F508A6"/>
    <w:rsid w:val="00F50A32"/>
    <w:rsid w:val="00F50F0B"/>
    <w:rsid w:val="00F51006"/>
    <w:rsid w:val="00F510EB"/>
    <w:rsid w:val="00F514CC"/>
    <w:rsid w:val="00F51998"/>
    <w:rsid w:val="00F51D88"/>
    <w:rsid w:val="00F522D4"/>
    <w:rsid w:val="00F52342"/>
    <w:rsid w:val="00F5235F"/>
    <w:rsid w:val="00F52E86"/>
    <w:rsid w:val="00F52FA1"/>
    <w:rsid w:val="00F53521"/>
    <w:rsid w:val="00F53A64"/>
    <w:rsid w:val="00F53D09"/>
    <w:rsid w:val="00F53DB8"/>
    <w:rsid w:val="00F53ED7"/>
    <w:rsid w:val="00F53FE6"/>
    <w:rsid w:val="00F54085"/>
    <w:rsid w:val="00F54162"/>
    <w:rsid w:val="00F54233"/>
    <w:rsid w:val="00F542E8"/>
    <w:rsid w:val="00F5452E"/>
    <w:rsid w:val="00F54640"/>
    <w:rsid w:val="00F546C7"/>
    <w:rsid w:val="00F54758"/>
    <w:rsid w:val="00F549E9"/>
    <w:rsid w:val="00F54AC8"/>
    <w:rsid w:val="00F54CA1"/>
    <w:rsid w:val="00F54F81"/>
    <w:rsid w:val="00F552FD"/>
    <w:rsid w:val="00F558F9"/>
    <w:rsid w:val="00F56865"/>
    <w:rsid w:val="00F56BA7"/>
    <w:rsid w:val="00F56EC1"/>
    <w:rsid w:val="00F570D2"/>
    <w:rsid w:val="00F57185"/>
    <w:rsid w:val="00F57630"/>
    <w:rsid w:val="00F5788A"/>
    <w:rsid w:val="00F578F3"/>
    <w:rsid w:val="00F57CBE"/>
    <w:rsid w:val="00F601F7"/>
    <w:rsid w:val="00F60631"/>
    <w:rsid w:val="00F60654"/>
    <w:rsid w:val="00F60755"/>
    <w:rsid w:val="00F607DD"/>
    <w:rsid w:val="00F60D5A"/>
    <w:rsid w:val="00F61161"/>
    <w:rsid w:val="00F612CB"/>
    <w:rsid w:val="00F61423"/>
    <w:rsid w:val="00F61ABE"/>
    <w:rsid w:val="00F61C85"/>
    <w:rsid w:val="00F61E0E"/>
    <w:rsid w:val="00F6224C"/>
    <w:rsid w:val="00F62357"/>
    <w:rsid w:val="00F62BE3"/>
    <w:rsid w:val="00F6320C"/>
    <w:rsid w:val="00F63A84"/>
    <w:rsid w:val="00F63AB6"/>
    <w:rsid w:val="00F63E8C"/>
    <w:rsid w:val="00F64506"/>
    <w:rsid w:val="00F646C5"/>
    <w:rsid w:val="00F64734"/>
    <w:rsid w:val="00F64A32"/>
    <w:rsid w:val="00F65212"/>
    <w:rsid w:val="00F6527B"/>
    <w:rsid w:val="00F65DA4"/>
    <w:rsid w:val="00F6715C"/>
    <w:rsid w:val="00F6744B"/>
    <w:rsid w:val="00F677A4"/>
    <w:rsid w:val="00F67913"/>
    <w:rsid w:val="00F70013"/>
    <w:rsid w:val="00F7035A"/>
    <w:rsid w:val="00F709E8"/>
    <w:rsid w:val="00F716FF"/>
    <w:rsid w:val="00F71985"/>
    <w:rsid w:val="00F71A1D"/>
    <w:rsid w:val="00F71CFE"/>
    <w:rsid w:val="00F72396"/>
    <w:rsid w:val="00F723F6"/>
    <w:rsid w:val="00F727B6"/>
    <w:rsid w:val="00F72C80"/>
    <w:rsid w:val="00F72E1D"/>
    <w:rsid w:val="00F72E2A"/>
    <w:rsid w:val="00F72F14"/>
    <w:rsid w:val="00F73034"/>
    <w:rsid w:val="00F7307C"/>
    <w:rsid w:val="00F73151"/>
    <w:rsid w:val="00F734E0"/>
    <w:rsid w:val="00F737AF"/>
    <w:rsid w:val="00F73BA6"/>
    <w:rsid w:val="00F73FC6"/>
    <w:rsid w:val="00F7436C"/>
    <w:rsid w:val="00F74967"/>
    <w:rsid w:val="00F74E00"/>
    <w:rsid w:val="00F750E8"/>
    <w:rsid w:val="00F75673"/>
    <w:rsid w:val="00F75679"/>
    <w:rsid w:val="00F7567C"/>
    <w:rsid w:val="00F75689"/>
    <w:rsid w:val="00F75A52"/>
    <w:rsid w:val="00F75C9D"/>
    <w:rsid w:val="00F75E63"/>
    <w:rsid w:val="00F76244"/>
    <w:rsid w:val="00F76A4B"/>
    <w:rsid w:val="00F76AC3"/>
    <w:rsid w:val="00F76C9C"/>
    <w:rsid w:val="00F7745A"/>
    <w:rsid w:val="00F7751F"/>
    <w:rsid w:val="00F77AE5"/>
    <w:rsid w:val="00F80206"/>
    <w:rsid w:val="00F80464"/>
    <w:rsid w:val="00F80740"/>
    <w:rsid w:val="00F80A43"/>
    <w:rsid w:val="00F80B16"/>
    <w:rsid w:val="00F81029"/>
    <w:rsid w:val="00F8141D"/>
    <w:rsid w:val="00F814AD"/>
    <w:rsid w:val="00F819BD"/>
    <w:rsid w:val="00F81C2B"/>
    <w:rsid w:val="00F81D08"/>
    <w:rsid w:val="00F81D13"/>
    <w:rsid w:val="00F81E89"/>
    <w:rsid w:val="00F821BE"/>
    <w:rsid w:val="00F821E2"/>
    <w:rsid w:val="00F82640"/>
    <w:rsid w:val="00F82F6F"/>
    <w:rsid w:val="00F83161"/>
    <w:rsid w:val="00F8380D"/>
    <w:rsid w:val="00F8434F"/>
    <w:rsid w:val="00F84BC8"/>
    <w:rsid w:val="00F84CEB"/>
    <w:rsid w:val="00F84E19"/>
    <w:rsid w:val="00F84E67"/>
    <w:rsid w:val="00F8577B"/>
    <w:rsid w:val="00F85A66"/>
    <w:rsid w:val="00F865B5"/>
    <w:rsid w:val="00F86BA1"/>
    <w:rsid w:val="00F86BBD"/>
    <w:rsid w:val="00F86D31"/>
    <w:rsid w:val="00F872BE"/>
    <w:rsid w:val="00F87652"/>
    <w:rsid w:val="00F87AB3"/>
    <w:rsid w:val="00F9013B"/>
    <w:rsid w:val="00F903F2"/>
    <w:rsid w:val="00F906DE"/>
    <w:rsid w:val="00F90750"/>
    <w:rsid w:val="00F9081D"/>
    <w:rsid w:val="00F90DDC"/>
    <w:rsid w:val="00F91128"/>
    <w:rsid w:val="00F9119A"/>
    <w:rsid w:val="00F91276"/>
    <w:rsid w:val="00F9182F"/>
    <w:rsid w:val="00F9189C"/>
    <w:rsid w:val="00F91A64"/>
    <w:rsid w:val="00F91F34"/>
    <w:rsid w:val="00F9202C"/>
    <w:rsid w:val="00F9219B"/>
    <w:rsid w:val="00F929B0"/>
    <w:rsid w:val="00F92CDA"/>
    <w:rsid w:val="00F9302E"/>
    <w:rsid w:val="00F9308E"/>
    <w:rsid w:val="00F931FD"/>
    <w:rsid w:val="00F935BE"/>
    <w:rsid w:val="00F93738"/>
    <w:rsid w:val="00F937CC"/>
    <w:rsid w:val="00F94A34"/>
    <w:rsid w:val="00F94B5C"/>
    <w:rsid w:val="00F94B6A"/>
    <w:rsid w:val="00F94CBD"/>
    <w:rsid w:val="00F94E48"/>
    <w:rsid w:val="00F950BB"/>
    <w:rsid w:val="00F9537C"/>
    <w:rsid w:val="00F95619"/>
    <w:rsid w:val="00F956CF"/>
    <w:rsid w:val="00F95744"/>
    <w:rsid w:val="00F957A9"/>
    <w:rsid w:val="00F96238"/>
    <w:rsid w:val="00F96571"/>
    <w:rsid w:val="00F965D8"/>
    <w:rsid w:val="00F96730"/>
    <w:rsid w:val="00F96992"/>
    <w:rsid w:val="00F96A5D"/>
    <w:rsid w:val="00F9706D"/>
    <w:rsid w:val="00F9715A"/>
    <w:rsid w:val="00F973B1"/>
    <w:rsid w:val="00F97DC6"/>
    <w:rsid w:val="00F97FBE"/>
    <w:rsid w:val="00FA0041"/>
    <w:rsid w:val="00FA049D"/>
    <w:rsid w:val="00FA0626"/>
    <w:rsid w:val="00FA0A4E"/>
    <w:rsid w:val="00FA0BF0"/>
    <w:rsid w:val="00FA1073"/>
    <w:rsid w:val="00FA12EE"/>
    <w:rsid w:val="00FA137D"/>
    <w:rsid w:val="00FA151A"/>
    <w:rsid w:val="00FA1557"/>
    <w:rsid w:val="00FA18B0"/>
    <w:rsid w:val="00FA1981"/>
    <w:rsid w:val="00FA1A2F"/>
    <w:rsid w:val="00FA1BC7"/>
    <w:rsid w:val="00FA242F"/>
    <w:rsid w:val="00FA2520"/>
    <w:rsid w:val="00FA26FF"/>
    <w:rsid w:val="00FA2A91"/>
    <w:rsid w:val="00FA2E52"/>
    <w:rsid w:val="00FA30CD"/>
    <w:rsid w:val="00FA3346"/>
    <w:rsid w:val="00FA353A"/>
    <w:rsid w:val="00FA3BDC"/>
    <w:rsid w:val="00FA3FAA"/>
    <w:rsid w:val="00FA42E7"/>
    <w:rsid w:val="00FA4498"/>
    <w:rsid w:val="00FA45D6"/>
    <w:rsid w:val="00FA464F"/>
    <w:rsid w:val="00FA4B00"/>
    <w:rsid w:val="00FA4CCE"/>
    <w:rsid w:val="00FA5645"/>
    <w:rsid w:val="00FA566D"/>
    <w:rsid w:val="00FA5707"/>
    <w:rsid w:val="00FA6578"/>
    <w:rsid w:val="00FA672B"/>
    <w:rsid w:val="00FA68FE"/>
    <w:rsid w:val="00FA6A3C"/>
    <w:rsid w:val="00FA6E34"/>
    <w:rsid w:val="00FA6FCE"/>
    <w:rsid w:val="00FA70FB"/>
    <w:rsid w:val="00FA72C2"/>
    <w:rsid w:val="00FA759F"/>
    <w:rsid w:val="00FA75A1"/>
    <w:rsid w:val="00FA7791"/>
    <w:rsid w:val="00FA7898"/>
    <w:rsid w:val="00FA7BFB"/>
    <w:rsid w:val="00FB09FF"/>
    <w:rsid w:val="00FB0EB4"/>
    <w:rsid w:val="00FB0FED"/>
    <w:rsid w:val="00FB1105"/>
    <w:rsid w:val="00FB16AD"/>
    <w:rsid w:val="00FB1AE9"/>
    <w:rsid w:val="00FB1B11"/>
    <w:rsid w:val="00FB1B82"/>
    <w:rsid w:val="00FB2005"/>
    <w:rsid w:val="00FB2058"/>
    <w:rsid w:val="00FB22B4"/>
    <w:rsid w:val="00FB23C6"/>
    <w:rsid w:val="00FB2618"/>
    <w:rsid w:val="00FB2D7F"/>
    <w:rsid w:val="00FB3379"/>
    <w:rsid w:val="00FB4065"/>
    <w:rsid w:val="00FB42A0"/>
    <w:rsid w:val="00FB436A"/>
    <w:rsid w:val="00FB4465"/>
    <w:rsid w:val="00FB4652"/>
    <w:rsid w:val="00FB486F"/>
    <w:rsid w:val="00FB4A75"/>
    <w:rsid w:val="00FB4B2C"/>
    <w:rsid w:val="00FB4F7D"/>
    <w:rsid w:val="00FB4F9F"/>
    <w:rsid w:val="00FB5A66"/>
    <w:rsid w:val="00FB5BC8"/>
    <w:rsid w:val="00FB5C03"/>
    <w:rsid w:val="00FB5D30"/>
    <w:rsid w:val="00FB5F33"/>
    <w:rsid w:val="00FB628F"/>
    <w:rsid w:val="00FB670F"/>
    <w:rsid w:val="00FB681E"/>
    <w:rsid w:val="00FB7373"/>
    <w:rsid w:val="00FB74C7"/>
    <w:rsid w:val="00FB7730"/>
    <w:rsid w:val="00FB7C18"/>
    <w:rsid w:val="00FC01B6"/>
    <w:rsid w:val="00FC021D"/>
    <w:rsid w:val="00FC09AF"/>
    <w:rsid w:val="00FC09CC"/>
    <w:rsid w:val="00FC0D5A"/>
    <w:rsid w:val="00FC0EC5"/>
    <w:rsid w:val="00FC11C5"/>
    <w:rsid w:val="00FC16B7"/>
    <w:rsid w:val="00FC19B3"/>
    <w:rsid w:val="00FC1A64"/>
    <w:rsid w:val="00FC1F6A"/>
    <w:rsid w:val="00FC278F"/>
    <w:rsid w:val="00FC2942"/>
    <w:rsid w:val="00FC2A9E"/>
    <w:rsid w:val="00FC2B33"/>
    <w:rsid w:val="00FC2D6F"/>
    <w:rsid w:val="00FC305E"/>
    <w:rsid w:val="00FC311E"/>
    <w:rsid w:val="00FC39C6"/>
    <w:rsid w:val="00FC4052"/>
    <w:rsid w:val="00FC4510"/>
    <w:rsid w:val="00FC462F"/>
    <w:rsid w:val="00FC47D4"/>
    <w:rsid w:val="00FC5068"/>
    <w:rsid w:val="00FC5099"/>
    <w:rsid w:val="00FC50F1"/>
    <w:rsid w:val="00FC5263"/>
    <w:rsid w:val="00FC5315"/>
    <w:rsid w:val="00FC5474"/>
    <w:rsid w:val="00FC54EE"/>
    <w:rsid w:val="00FC55A8"/>
    <w:rsid w:val="00FC5838"/>
    <w:rsid w:val="00FC5868"/>
    <w:rsid w:val="00FC5BE1"/>
    <w:rsid w:val="00FC5DE8"/>
    <w:rsid w:val="00FC625A"/>
    <w:rsid w:val="00FC6AB4"/>
    <w:rsid w:val="00FC6CDF"/>
    <w:rsid w:val="00FD022B"/>
    <w:rsid w:val="00FD05E9"/>
    <w:rsid w:val="00FD0645"/>
    <w:rsid w:val="00FD0C93"/>
    <w:rsid w:val="00FD0CFB"/>
    <w:rsid w:val="00FD10E6"/>
    <w:rsid w:val="00FD14B6"/>
    <w:rsid w:val="00FD16B0"/>
    <w:rsid w:val="00FD1712"/>
    <w:rsid w:val="00FD186C"/>
    <w:rsid w:val="00FD1E65"/>
    <w:rsid w:val="00FD1EAB"/>
    <w:rsid w:val="00FD1F91"/>
    <w:rsid w:val="00FD1FC9"/>
    <w:rsid w:val="00FD265E"/>
    <w:rsid w:val="00FD26D2"/>
    <w:rsid w:val="00FD2A10"/>
    <w:rsid w:val="00FD2C0D"/>
    <w:rsid w:val="00FD3188"/>
    <w:rsid w:val="00FD322A"/>
    <w:rsid w:val="00FD39BF"/>
    <w:rsid w:val="00FD3B52"/>
    <w:rsid w:val="00FD3DF4"/>
    <w:rsid w:val="00FD3ED2"/>
    <w:rsid w:val="00FD45BD"/>
    <w:rsid w:val="00FD46EC"/>
    <w:rsid w:val="00FD514D"/>
    <w:rsid w:val="00FD537D"/>
    <w:rsid w:val="00FD548F"/>
    <w:rsid w:val="00FD56E5"/>
    <w:rsid w:val="00FD5D23"/>
    <w:rsid w:val="00FD66D7"/>
    <w:rsid w:val="00FD6BB0"/>
    <w:rsid w:val="00FD6C12"/>
    <w:rsid w:val="00FD6E87"/>
    <w:rsid w:val="00FD7138"/>
    <w:rsid w:val="00FD71D6"/>
    <w:rsid w:val="00FD7B34"/>
    <w:rsid w:val="00FD7B6D"/>
    <w:rsid w:val="00FE0720"/>
    <w:rsid w:val="00FE07B5"/>
    <w:rsid w:val="00FE0A51"/>
    <w:rsid w:val="00FE0B05"/>
    <w:rsid w:val="00FE0C56"/>
    <w:rsid w:val="00FE10F6"/>
    <w:rsid w:val="00FE1298"/>
    <w:rsid w:val="00FE149A"/>
    <w:rsid w:val="00FE1883"/>
    <w:rsid w:val="00FE1948"/>
    <w:rsid w:val="00FE1C26"/>
    <w:rsid w:val="00FE21E1"/>
    <w:rsid w:val="00FE26C8"/>
    <w:rsid w:val="00FE27A0"/>
    <w:rsid w:val="00FE2908"/>
    <w:rsid w:val="00FE2938"/>
    <w:rsid w:val="00FE2B51"/>
    <w:rsid w:val="00FE344E"/>
    <w:rsid w:val="00FE37D1"/>
    <w:rsid w:val="00FE37FC"/>
    <w:rsid w:val="00FE38FF"/>
    <w:rsid w:val="00FE39DF"/>
    <w:rsid w:val="00FE3AF3"/>
    <w:rsid w:val="00FE3FBB"/>
    <w:rsid w:val="00FE445A"/>
    <w:rsid w:val="00FE458C"/>
    <w:rsid w:val="00FE46B7"/>
    <w:rsid w:val="00FE4816"/>
    <w:rsid w:val="00FE5070"/>
    <w:rsid w:val="00FE507E"/>
    <w:rsid w:val="00FE555E"/>
    <w:rsid w:val="00FE56F9"/>
    <w:rsid w:val="00FE57D3"/>
    <w:rsid w:val="00FE598E"/>
    <w:rsid w:val="00FE5AED"/>
    <w:rsid w:val="00FE6B13"/>
    <w:rsid w:val="00FE6C2A"/>
    <w:rsid w:val="00FE716F"/>
    <w:rsid w:val="00FE7416"/>
    <w:rsid w:val="00FE75E0"/>
    <w:rsid w:val="00FE76EF"/>
    <w:rsid w:val="00FE7797"/>
    <w:rsid w:val="00FE7FC4"/>
    <w:rsid w:val="00FF0129"/>
    <w:rsid w:val="00FF03FD"/>
    <w:rsid w:val="00FF05CC"/>
    <w:rsid w:val="00FF09C5"/>
    <w:rsid w:val="00FF0F53"/>
    <w:rsid w:val="00FF1888"/>
    <w:rsid w:val="00FF1BAF"/>
    <w:rsid w:val="00FF1DF9"/>
    <w:rsid w:val="00FF238A"/>
    <w:rsid w:val="00FF2479"/>
    <w:rsid w:val="00FF251F"/>
    <w:rsid w:val="00FF252A"/>
    <w:rsid w:val="00FF25EB"/>
    <w:rsid w:val="00FF2DE1"/>
    <w:rsid w:val="00FF2EBF"/>
    <w:rsid w:val="00FF39CE"/>
    <w:rsid w:val="00FF3E63"/>
    <w:rsid w:val="00FF3FFB"/>
    <w:rsid w:val="00FF40FA"/>
    <w:rsid w:val="00FF41E1"/>
    <w:rsid w:val="00FF4B8C"/>
    <w:rsid w:val="00FF5034"/>
    <w:rsid w:val="00FF52B8"/>
    <w:rsid w:val="00FF5328"/>
    <w:rsid w:val="00FF535E"/>
    <w:rsid w:val="00FF5375"/>
    <w:rsid w:val="00FF5907"/>
    <w:rsid w:val="00FF59E5"/>
    <w:rsid w:val="00FF59F9"/>
    <w:rsid w:val="00FF5F9E"/>
    <w:rsid w:val="00FF602B"/>
    <w:rsid w:val="00FF624C"/>
    <w:rsid w:val="00FF644F"/>
    <w:rsid w:val="00FF6A6A"/>
    <w:rsid w:val="00FF6CB2"/>
    <w:rsid w:val="00FF6EB9"/>
    <w:rsid w:val="00FF73CB"/>
    <w:rsid w:val="00FF73EC"/>
    <w:rsid w:val="00FF7A69"/>
    <w:rsid w:val="00FF7D99"/>
    <w:rsid w:val="5EBF5416"/>
    <w:rsid w:val="70FCBD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245D7D4A"/>
  <w15:docId w15:val="{FBA08431-B3B3-45E8-B07A-EDC17DCE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7" w:unhideWhenUsed="1" w:qFormat="1"/>
    <w:lsdException w:name="List Bullet" w:semiHidden="1" w:unhideWhenUsed="1"/>
    <w:lsdException w:name="List Number" w:semiHidden="1"/>
    <w:lsdException w:name="List 2" w:semiHidden="1" w:uiPriority="17" w:unhideWhenUsed="1" w:qFormat="1"/>
    <w:lsdException w:name="List 3" w:semiHidden="1" w:uiPriority="17" w:unhideWhenUsed="1" w:qFormat="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E16"/>
    <w:pPr>
      <w:spacing w:line="220" w:lineRule="exact"/>
    </w:pPr>
    <w:rPr>
      <w:sz w:val="22"/>
      <w:lang w:eastAsia="en-US"/>
    </w:rPr>
  </w:style>
  <w:style w:type="paragraph" w:styleId="Heading1">
    <w:name w:val="heading 1"/>
    <w:basedOn w:val="Normal"/>
    <w:next w:val="Normal"/>
    <w:qFormat/>
    <w:rsid w:val="00E87FAF"/>
    <w:pPr>
      <w:keepNext/>
      <w:spacing w:after="320" w:line="320" w:lineRule="exact"/>
      <w:jc w:val="center"/>
      <w:outlineLvl w:val="0"/>
    </w:pPr>
    <w:rPr>
      <w:rFonts w:cs="Arial"/>
      <w:bCs/>
      <w:caps/>
      <w:sz w:val="32"/>
      <w:szCs w:val="32"/>
    </w:rPr>
  </w:style>
  <w:style w:type="paragraph" w:styleId="Heading2">
    <w:name w:val="heading 2"/>
    <w:basedOn w:val="Normal"/>
    <w:next w:val="Normal"/>
    <w:qFormat/>
    <w:rsid w:val="00E87FAF"/>
    <w:pPr>
      <w:keepNext/>
      <w:spacing w:after="280" w:line="280" w:lineRule="exact"/>
      <w:jc w:val="center"/>
      <w:outlineLvl w:val="1"/>
    </w:pPr>
    <w:rPr>
      <w:b/>
      <w:bCs/>
      <w:iCs/>
      <w:caps/>
      <w:sz w:val="28"/>
      <w:szCs w:val="28"/>
    </w:rPr>
  </w:style>
  <w:style w:type="paragraph" w:styleId="Heading3">
    <w:name w:val="heading 3"/>
    <w:basedOn w:val="Heading2"/>
    <w:next w:val="Normal"/>
    <w:qFormat/>
    <w:rsid w:val="00E87FAF"/>
    <w:pPr>
      <w:outlineLvl w:val="2"/>
    </w:pPr>
    <w:rPr>
      <w:bCs w:val="0"/>
      <w:i/>
      <w:caps w:val="0"/>
      <w:szCs w:val="26"/>
    </w:rPr>
  </w:style>
  <w:style w:type="paragraph" w:styleId="Heading4">
    <w:name w:val="heading 4"/>
    <w:basedOn w:val="Normal"/>
    <w:next w:val="ParaPlain"/>
    <w:link w:val="Heading4Char"/>
    <w:qFormat/>
    <w:rsid w:val="00766D36"/>
    <w:pPr>
      <w:keepNext/>
      <w:spacing w:after="200" w:line="300" w:lineRule="exact"/>
      <w:outlineLvl w:val="3"/>
    </w:pPr>
    <w:rPr>
      <w:b/>
      <w:bCs/>
      <w:sz w:val="30"/>
      <w:szCs w:val="28"/>
    </w:rPr>
  </w:style>
  <w:style w:type="paragraph" w:styleId="Heading5">
    <w:name w:val="heading 5"/>
    <w:basedOn w:val="Normal"/>
    <w:next w:val="ParaLevel1"/>
    <w:link w:val="Heading5Char"/>
    <w:qFormat/>
    <w:rsid w:val="00766D36"/>
    <w:pPr>
      <w:keepNext/>
      <w:spacing w:after="200" w:line="260" w:lineRule="exact"/>
      <w:outlineLvl w:val="4"/>
    </w:pPr>
    <w:rPr>
      <w:b/>
      <w:bCs/>
      <w:iCs/>
      <w:sz w:val="26"/>
      <w:szCs w:val="26"/>
    </w:rPr>
  </w:style>
  <w:style w:type="paragraph" w:styleId="Heading6">
    <w:name w:val="heading 6"/>
    <w:basedOn w:val="Heading5"/>
    <w:next w:val="ParaLevel1"/>
    <w:link w:val="Heading6Char"/>
    <w:qFormat/>
    <w:rsid w:val="00766D36"/>
    <w:pPr>
      <w:spacing w:line="220" w:lineRule="exact"/>
      <w:outlineLvl w:val="5"/>
    </w:pPr>
    <w:rPr>
      <w:bCs w:val="0"/>
      <w:sz w:val="22"/>
      <w:szCs w:val="22"/>
    </w:rPr>
  </w:style>
  <w:style w:type="paragraph" w:styleId="Heading7">
    <w:name w:val="heading 7"/>
    <w:basedOn w:val="Heading6"/>
    <w:next w:val="ParaLevel1"/>
    <w:link w:val="Heading7Char"/>
    <w:qFormat/>
    <w:rsid w:val="00766D36"/>
    <w:pPr>
      <w:outlineLvl w:val="6"/>
    </w:pPr>
    <w:rPr>
      <w:b w:val="0"/>
      <w:i/>
      <w:szCs w:val="24"/>
    </w:rPr>
  </w:style>
  <w:style w:type="paragraph" w:styleId="Heading8">
    <w:name w:val="heading 8"/>
    <w:basedOn w:val="Heading6"/>
    <w:next w:val="ParaLevel1"/>
    <w:link w:val="Heading8Char"/>
    <w:qFormat/>
    <w:rsid w:val="00766D36"/>
    <w:pPr>
      <w:outlineLvl w:val="7"/>
    </w:pPr>
    <w:rPr>
      <w:b w:val="0"/>
    </w:rPr>
  </w:style>
  <w:style w:type="paragraph" w:styleId="Heading9">
    <w:name w:val="heading 9"/>
    <w:basedOn w:val="Normal"/>
    <w:link w:val="Heading9Char"/>
    <w:qFormat/>
    <w:rsid w:val="00694E59"/>
    <w:pPr>
      <w:tabs>
        <w:tab w:val="num" w:pos="6378"/>
      </w:tabs>
      <w:spacing w:before="240" w:after="60" w:line="240" w:lineRule="auto"/>
      <w:ind w:left="6378" w:hanging="709"/>
      <w:outlineLvl w:val="8"/>
    </w:pPr>
    <w:rPr>
      <w:rFonts w:eastAsia="SimSun" w:cs="Arial"/>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E87FAF"/>
    <w:pPr>
      <w:spacing w:after="200"/>
    </w:pPr>
  </w:style>
  <w:style w:type="character" w:customStyle="1" w:styleId="ParaPlainChar">
    <w:name w:val="ParaPlain Char"/>
    <w:basedOn w:val="DefaultParagraphFont"/>
    <w:link w:val="ParaPlain"/>
    <w:rsid w:val="003A0F68"/>
    <w:rPr>
      <w:lang w:eastAsia="en-US"/>
    </w:rPr>
  </w:style>
  <w:style w:type="character" w:customStyle="1" w:styleId="Heading8Char">
    <w:name w:val="Heading 8 Char"/>
    <w:basedOn w:val="DefaultParagraphFont"/>
    <w:link w:val="Heading8"/>
    <w:rsid w:val="00766D36"/>
    <w:rPr>
      <w:iCs/>
      <w:sz w:val="22"/>
      <w:szCs w:val="22"/>
      <w:lang w:eastAsia="en-US"/>
    </w:rPr>
  </w:style>
  <w:style w:type="paragraph" w:styleId="FootnoteText">
    <w:name w:val="footnote text"/>
    <w:basedOn w:val="Normal"/>
    <w:link w:val="FootnoteTextChar"/>
    <w:uiPriority w:val="7"/>
    <w:rsid w:val="00BF43B1"/>
    <w:pPr>
      <w:keepLines/>
      <w:spacing w:line="160" w:lineRule="exact"/>
      <w:ind w:left="284" w:hanging="284"/>
    </w:pPr>
    <w:rPr>
      <w:sz w:val="16"/>
    </w:rPr>
  </w:style>
  <w:style w:type="paragraph" w:customStyle="1" w:styleId="ListBullet">
    <w:name w:val="ListBullet"/>
    <w:basedOn w:val="ParaPlain"/>
    <w:uiPriority w:val="2"/>
    <w:qFormat/>
    <w:rsid w:val="00E2777E"/>
    <w:pPr>
      <w:numPr>
        <w:numId w:val="2"/>
      </w:numPr>
      <w:outlineLvl w:val="0"/>
    </w:pPr>
  </w:style>
  <w:style w:type="paragraph" w:customStyle="1" w:styleId="ParaLevel1">
    <w:name w:val="ParaLevel1"/>
    <w:basedOn w:val="ParaPlain"/>
    <w:uiPriority w:val="1"/>
    <w:qFormat/>
    <w:rsid w:val="001C671A"/>
    <w:pPr>
      <w:numPr>
        <w:numId w:val="4"/>
      </w:numPr>
    </w:pPr>
  </w:style>
  <w:style w:type="paragraph" w:customStyle="1" w:styleId="ParaLevel2">
    <w:name w:val="ParaLevel2"/>
    <w:basedOn w:val="ParaPlain"/>
    <w:uiPriority w:val="1"/>
    <w:rsid w:val="001C671A"/>
    <w:pPr>
      <w:numPr>
        <w:ilvl w:val="1"/>
        <w:numId w:val="4"/>
      </w:numPr>
    </w:pPr>
  </w:style>
  <w:style w:type="paragraph" w:customStyle="1" w:styleId="ParaLevel3">
    <w:name w:val="ParaLevel3"/>
    <w:basedOn w:val="ParaPlain"/>
    <w:uiPriority w:val="1"/>
    <w:rsid w:val="001C671A"/>
    <w:pPr>
      <w:numPr>
        <w:ilvl w:val="2"/>
        <w:numId w:val="4"/>
      </w:numPr>
    </w:pPr>
  </w:style>
  <w:style w:type="paragraph" w:styleId="Header">
    <w:name w:val="header"/>
    <w:basedOn w:val="Normal"/>
    <w:uiPriority w:val="7"/>
    <w:rsid w:val="00E87FAF"/>
    <w:pPr>
      <w:pBdr>
        <w:bottom w:val="single" w:sz="4" w:space="1" w:color="auto"/>
      </w:pBdr>
    </w:pPr>
    <w:rPr>
      <w:b/>
    </w:rPr>
  </w:style>
  <w:style w:type="paragraph" w:styleId="Footer">
    <w:name w:val="footer"/>
    <w:basedOn w:val="Normal"/>
    <w:uiPriority w:val="7"/>
    <w:rsid w:val="00766D36"/>
    <w:pPr>
      <w:tabs>
        <w:tab w:val="center" w:pos="4536"/>
        <w:tab w:val="right" w:pos="9072"/>
      </w:tabs>
    </w:pPr>
    <w:rPr>
      <w:b/>
    </w:rPr>
  </w:style>
  <w:style w:type="paragraph" w:customStyle="1" w:styleId="CoverNumber">
    <w:name w:val="Cover Number"/>
    <w:basedOn w:val="Normal"/>
    <w:next w:val="Normal"/>
    <w:uiPriority w:val="6"/>
    <w:rsid w:val="00E87FAF"/>
    <w:pPr>
      <w:spacing w:line="320" w:lineRule="exact"/>
      <w:jc w:val="right"/>
    </w:pPr>
    <w:rPr>
      <w:b/>
      <w:caps/>
      <w:sz w:val="32"/>
    </w:rPr>
  </w:style>
  <w:style w:type="paragraph" w:customStyle="1" w:styleId="CoverDate">
    <w:name w:val="Cover Date"/>
    <w:basedOn w:val="Normal"/>
    <w:next w:val="Normal"/>
    <w:uiPriority w:val="6"/>
    <w:rsid w:val="00766D36"/>
    <w:pPr>
      <w:spacing w:after="800"/>
      <w:jc w:val="right"/>
    </w:pPr>
    <w:rPr>
      <w:sz w:val="20"/>
    </w:rPr>
  </w:style>
  <w:style w:type="paragraph" w:customStyle="1" w:styleId="CoverTitle">
    <w:name w:val="Cover Title"/>
    <w:basedOn w:val="Normal"/>
    <w:uiPriority w:val="6"/>
    <w:rsid w:val="00E87FAF"/>
    <w:pPr>
      <w:spacing w:line="500" w:lineRule="exact"/>
      <w:ind w:right="-142"/>
    </w:pPr>
    <w:rPr>
      <w:b/>
      <w:i/>
      <w:sz w:val="50"/>
      <w:szCs w:val="50"/>
    </w:rPr>
  </w:style>
  <w:style w:type="paragraph" w:customStyle="1" w:styleId="CoverSubTitle">
    <w:name w:val="Cover SubTitle"/>
    <w:basedOn w:val="Normal"/>
    <w:uiPriority w:val="6"/>
    <w:rsid w:val="00470B81"/>
    <w:pPr>
      <w:spacing w:before="400"/>
    </w:pPr>
  </w:style>
  <w:style w:type="character" w:styleId="Hyperlink">
    <w:name w:val="Hyperlink"/>
    <w:basedOn w:val="DefaultParagraphFont"/>
    <w:uiPriority w:val="99"/>
    <w:rsid w:val="00E87FAF"/>
    <w:rPr>
      <w:color w:val="0000FF"/>
      <w:u w:val="single"/>
    </w:rPr>
  </w:style>
  <w:style w:type="character" w:styleId="PageNumber">
    <w:name w:val="page number"/>
    <w:basedOn w:val="DefaultParagraphFont"/>
    <w:uiPriority w:val="7"/>
    <w:rsid w:val="00E87FAF"/>
  </w:style>
  <w:style w:type="paragraph" w:customStyle="1" w:styleId="AParaLevel1">
    <w:name w:val="AParaLevel1"/>
    <w:basedOn w:val="ParaPlain"/>
    <w:uiPriority w:val="2"/>
    <w:qFormat/>
    <w:rsid w:val="00960602"/>
    <w:pPr>
      <w:numPr>
        <w:numId w:val="3"/>
      </w:numPr>
      <w:outlineLvl w:val="0"/>
    </w:pPr>
  </w:style>
  <w:style w:type="paragraph" w:customStyle="1" w:styleId="ContentsItem">
    <w:name w:val="ContentsItem"/>
    <w:basedOn w:val="Normal"/>
    <w:semiHidden/>
    <w:rsid w:val="00267E16"/>
    <w:pPr>
      <w:tabs>
        <w:tab w:val="left" w:leader="dot" w:pos="8278"/>
        <w:tab w:val="right" w:pos="9072"/>
      </w:tabs>
      <w:spacing w:before="120"/>
      <w:ind w:left="142" w:right="1134" w:hanging="142"/>
    </w:pPr>
  </w:style>
  <w:style w:type="character" w:styleId="FootnoteReference">
    <w:name w:val="footnote reference"/>
    <w:basedOn w:val="DefaultParagraphFont"/>
    <w:uiPriority w:val="7"/>
    <w:rsid w:val="009571DD"/>
    <w:rPr>
      <w:sz w:val="22"/>
      <w:vertAlign w:val="superscript"/>
    </w:rPr>
  </w:style>
  <w:style w:type="paragraph" w:customStyle="1" w:styleId="ListBullet2">
    <w:name w:val="ListBullet2"/>
    <w:basedOn w:val="ParaPlain"/>
    <w:uiPriority w:val="2"/>
    <w:rsid w:val="00E2777E"/>
    <w:pPr>
      <w:numPr>
        <w:ilvl w:val="1"/>
        <w:numId w:val="2"/>
      </w:numPr>
      <w:ind w:left="2127"/>
      <w:outlineLvl w:val="1"/>
    </w:pPr>
  </w:style>
  <w:style w:type="paragraph" w:customStyle="1" w:styleId="ListBullet3">
    <w:name w:val="ListBullet3"/>
    <w:basedOn w:val="ParaPlain"/>
    <w:uiPriority w:val="2"/>
    <w:rsid w:val="00E2777E"/>
    <w:pPr>
      <w:numPr>
        <w:ilvl w:val="2"/>
        <w:numId w:val="2"/>
      </w:numPr>
      <w:ind w:left="2835"/>
      <w:outlineLvl w:val="2"/>
    </w:pPr>
  </w:style>
  <w:style w:type="paragraph" w:customStyle="1" w:styleId="ListBullet4">
    <w:name w:val="ListBullet4"/>
    <w:basedOn w:val="ParaPlain"/>
    <w:uiPriority w:val="2"/>
    <w:rsid w:val="00E2777E"/>
    <w:pPr>
      <w:numPr>
        <w:ilvl w:val="3"/>
        <w:numId w:val="2"/>
      </w:numPr>
      <w:ind w:left="3544"/>
      <w:outlineLvl w:val="3"/>
    </w:pPr>
  </w:style>
  <w:style w:type="paragraph" w:customStyle="1" w:styleId="AParaLevel2">
    <w:name w:val="AParaLevel2"/>
    <w:basedOn w:val="ParaPlain"/>
    <w:uiPriority w:val="2"/>
    <w:rsid w:val="00960602"/>
    <w:pPr>
      <w:numPr>
        <w:ilvl w:val="1"/>
        <w:numId w:val="3"/>
      </w:numPr>
      <w:outlineLvl w:val="1"/>
    </w:pPr>
  </w:style>
  <w:style w:type="paragraph" w:customStyle="1" w:styleId="AParaLevel3">
    <w:name w:val="AParaLevel3"/>
    <w:basedOn w:val="ParaPlain"/>
    <w:uiPriority w:val="2"/>
    <w:rsid w:val="00960602"/>
    <w:pPr>
      <w:numPr>
        <w:ilvl w:val="2"/>
        <w:numId w:val="3"/>
      </w:numPr>
      <w:outlineLvl w:val="2"/>
    </w:pPr>
  </w:style>
  <w:style w:type="paragraph" w:customStyle="1" w:styleId="AppendixTop">
    <w:name w:val="AppendixTop"/>
    <w:basedOn w:val="Normal"/>
    <w:uiPriority w:val="5"/>
    <w:rsid w:val="00766D36"/>
    <w:pPr>
      <w:spacing w:after="200" w:line="260" w:lineRule="exact"/>
      <w:jc w:val="right"/>
    </w:pPr>
    <w:rPr>
      <w:b/>
      <w:sz w:val="26"/>
    </w:rPr>
  </w:style>
  <w:style w:type="paragraph" w:customStyle="1" w:styleId="AppendixRef">
    <w:name w:val="AppendixRef"/>
    <w:basedOn w:val="AppendixTop"/>
    <w:uiPriority w:val="5"/>
    <w:rsid w:val="00766D36"/>
    <w:rPr>
      <w:b w:val="0"/>
      <w:sz w:val="18"/>
    </w:rPr>
  </w:style>
  <w:style w:type="paragraph" w:customStyle="1" w:styleId="AusParaLevel1">
    <w:name w:val="AusParaLevel1"/>
    <w:basedOn w:val="ParaPlain"/>
    <w:uiPriority w:val="4"/>
    <w:rsid w:val="00E87FAF"/>
    <w:pPr>
      <w:ind w:left="1418" w:hanging="1418"/>
    </w:pPr>
  </w:style>
  <w:style w:type="paragraph" w:customStyle="1" w:styleId="AusParaLevel2">
    <w:name w:val="AusParaLevel2"/>
    <w:basedOn w:val="AusParaLevel1"/>
    <w:uiPriority w:val="4"/>
    <w:rsid w:val="00E87FAF"/>
    <w:pPr>
      <w:ind w:left="2127" w:hanging="709"/>
    </w:pPr>
  </w:style>
  <w:style w:type="paragraph" w:customStyle="1" w:styleId="AusParaLevel3">
    <w:name w:val="AusParaLevel3"/>
    <w:basedOn w:val="AusParaLevel2"/>
    <w:uiPriority w:val="4"/>
    <w:rsid w:val="00E87FAF"/>
    <w:pPr>
      <w:ind w:left="2835"/>
    </w:pPr>
  </w:style>
  <w:style w:type="character" w:customStyle="1" w:styleId="RefParas">
    <w:name w:val="RefParas"/>
    <w:basedOn w:val="DefaultParagraphFont"/>
    <w:uiPriority w:val="4"/>
    <w:rsid w:val="00766D36"/>
    <w:rPr>
      <w:rFonts w:ascii="Times New Roman" w:hAnsi="Times New Roman"/>
      <w:b w:val="0"/>
      <w:i w:val="0"/>
      <w:sz w:val="18"/>
    </w:rPr>
  </w:style>
  <w:style w:type="paragraph" w:styleId="TOC1">
    <w:name w:val="toc 1"/>
    <w:basedOn w:val="Normal"/>
    <w:next w:val="Normal"/>
    <w:autoRedefine/>
    <w:uiPriority w:val="7"/>
    <w:rsid w:val="00267E16"/>
    <w:pPr>
      <w:tabs>
        <w:tab w:val="right" w:leader="dot" w:pos="9072"/>
      </w:tabs>
      <w:spacing w:before="120"/>
      <w:ind w:left="142" w:right="1417" w:hanging="142"/>
    </w:pPr>
    <w:rPr>
      <w:b/>
    </w:rPr>
  </w:style>
  <w:style w:type="paragraph" w:styleId="TOC2">
    <w:name w:val="toc 2"/>
    <w:basedOn w:val="Normal"/>
    <w:next w:val="Normal"/>
    <w:autoRedefine/>
    <w:uiPriority w:val="7"/>
    <w:rsid w:val="00267E16"/>
    <w:pPr>
      <w:tabs>
        <w:tab w:val="right" w:leader="dot" w:pos="9071"/>
      </w:tabs>
      <w:spacing w:before="120"/>
      <w:ind w:left="142" w:right="1417" w:hanging="142"/>
    </w:pPr>
  </w:style>
  <w:style w:type="numbering" w:customStyle="1" w:styleId="AUASBListBullets">
    <w:name w:val="AUASBListBullets"/>
    <w:uiPriority w:val="99"/>
    <w:rsid w:val="00B74ABB"/>
    <w:pPr>
      <w:numPr>
        <w:numId w:val="1"/>
      </w:numPr>
    </w:pPr>
  </w:style>
  <w:style w:type="numbering" w:customStyle="1" w:styleId="AUASBAParas">
    <w:name w:val="AUASBAParas"/>
    <w:uiPriority w:val="99"/>
    <w:rsid w:val="00960602"/>
    <w:pPr>
      <w:numPr>
        <w:numId w:val="3"/>
      </w:numPr>
    </w:pPr>
  </w:style>
  <w:style w:type="numbering" w:customStyle="1" w:styleId="AUASBParaLevels">
    <w:name w:val="AUASBParaLevels"/>
    <w:uiPriority w:val="99"/>
    <w:rsid w:val="001C671A"/>
    <w:pPr>
      <w:numPr>
        <w:numId w:val="6"/>
      </w:numPr>
    </w:pPr>
  </w:style>
  <w:style w:type="numbering" w:customStyle="1" w:styleId="AUASBListNumParas">
    <w:name w:val="AUASBListNumParas"/>
    <w:uiPriority w:val="99"/>
    <w:rsid w:val="001C671A"/>
    <w:pPr>
      <w:numPr>
        <w:numId w:val="5"/>
      </w:numPr>
    </w:pPr>
  </w:style>
  <w:style w:type="table" w:styleId="TableGrid">
    <w:name w:val="Table Grid"/>
    <w:basedOn w:val="TableNormal"/>
    <w:rsid w:val="00B14AE5"/>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766D36"/>
    <w:pPr>
      <w:keepNext/>
      <w:spacing w:after="200" w:line="260" w:lineRule="exact"/>
      <w:jc w:val="center"/>
    </w:pPr>
    <w:rPr>
      <w:b/>
      <w:caps/>
      <w:sz w:val="26"/>
      <w:szCs w:val="24"/>
    </w:rPr>
  </w:style>
  <w:style w:type="paragraph" w:customStyle="1" w:styleId="TableHeading">
    <w:name w:val="TableHeading"/>
    <w:basedOn w:val="Normal"/>
    <w:uiPriority w:val="5"/>
    <w:qFormat/>
    <w:rsid w:val="00AA086F"/>
    <w:pPr>
      <w:spacing w:before="60" w:after="60" w:line="240" w:lineRule="auto"/>
    </w:pPr>
    <w:rPr>
      <w:b/>
      <w:szCs w:val="24"/>
      <w:lang w:eastAsia="en-AU"/>
    </w:rPr>
  </w:style>
  <w:style w:type="paragraph" w:customStyle="1" w:styleId="TableRow">
    <w:name w:val="TableRow"/>
    <w:basedOn w:val="Normal"/>
    <w:uiPriority w:val="5"/>
    <w:qFormat/>
    <w:rsid w:val="00AA086F"/>
    <w:pPr>
      <w:spacing w:before="60" w:after="60" w:line="240" w:lineRule="auto"/>
    </w:pPr>
    <w:rPr>
      <w:szCs w:val="24"/>
      <w:lang w:eastAsia="en-AU"/>
    </w:rPr>
  </w:style>
  <w:style w:type="paragraph" w:customStyle="1" w:styleId="ParaIndent">
    <w:name w:val="ParaIndent"/>
    <w:basedOn w:val="ParaPlain"/>
    <w:uiPriority w:val="1"/>
    <w:qFormat/>
    <w:rsid w:val="0069157D"/>
    <w:pPr>
      <w:ind w:left="709"/>
    </w:pPr>
    <w:rPr>
      <w:szCs w:val="24"/>
    </w:rPr>
  </w:style>
  <w:style w:type="character" w:customStyle="1" w:styleId="Heading9Char">
    <w:name w:val="Heading 9 Char"/>
    <w:basedOn w:val="DefaultParagraphFont"/>
    <w:link w:val="Heading9"/>
    <w:rsid w:val="00694E59"/>
    <w:rPr>
      <w:rFonts w:eastAsia="SimSun" w:cs="Arial"/>
      <w:sz w:val="24"/>
      <w:szCs w:val="22"/>
      <w:lang w:eastAsia="zh-CN"/>
    </w:rPr>
  </w:style>
  <w:style w:type="character" w:customStyle="1" w:styleId="Heading4Char">
    <w:name w:val="Heading 4 Char"/>
    <w:basedOn w:val="DefaultParagraphFont"/>
    <w:link w:val="Heading4"/>
    <w:rsid w:val="00694E59"/>
    <w:rPr>
      <w:b/>
      <w:bCs/>
      <w:sz w:val="30"/>
      <w:szCs w:val="28"/>
      <w:lang w:eastAsia="en-US"/>
    </w:rPr>
  </w:style>
  <w:style w:type="character" w:customStyle="1" w:styleId="Heading5Char">
    <w:name w:val="Heading 5 Char"/>
    <w:basedOn w:val="DefaultParagraphFont"/>
    <w:link w:val="Heading5"/>
    <w:rsid w:val="00694E59"/>
    <w:rPr>
      <w:b/>
      <w:bCs/>
      <w:iCs/>
      <w:sz w:val="26"/>
      <w:szCs w:val="26"/>
      <w:lang w:eastAsia="en-US"/>
    </w:rPr>
  </w:style>
  <w:style w:type="character" w:customStyle="1" w:styleId="Heading6Char">
    <w:name w:val="Heading 6 Char"/>
    <w:basedOn w:val="DefaultParagraphFont"/>
    <w:link w:val="Heading6"/>
    <w:rsid w:val="00694E59"/>
    <w:rPr>
      <w:b/>
      <w:iCs/>
      <w:sz w:val="22"/>
      <w:szCs w:val="22"/>
      <w:lang w:eastAsia="en-US"/>
    </w:rPr>
  </w:style>
  <w:style w:type="character" w:customStyle="1" w:styleId="Heading7Char">
    <w:name w:val="Heading 7 Char"/>
    <w:basedOn w:val="DefaultParagraphFont"/>
    <w:link w:val="Heading7"/>
    <w:rsid w:val="00694E59"/>
    <w:rPr>
      <w:i/>
      <w:iCs/>
      <w:sz w:val="22"/>
      <w:szCs w:val="24"/>
      <w:lang w:eastAsia="en-US"/>
    </w:rPr>
  </w:style>
  <w:style w:type="paragraph" w:styleId="Revision">
    <w:name w:val="Revision"/>
    <w:hidden/>
    <w:uiPriority w:val="99"/>
    <w:semiHidden/>
    <w:rsid w:val="00694E59"/>
    <w:rPr>
      <w:lang w:eastAsia="en-US"/>
    </w:rPr>
  </w:style>
  <w:style w:type="paragraph" w:styleId="BalloonText">
    <w:name w:val="Balloon Text"/>
    <w:basedOn w:val="Normal"/>
    <w:link w:val="BalloonTextChar"/>
    <w:semiHidden/>
    <w:unhideWhenUsed/>
    <w:rsid w:val="00EF5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F583A"/>
    <w:rPr>
      <w:rFonts w:ascii="Segoe UI" w:hAnsi="Segoe UI" w:cs="Segoe UI"/>
      <w:sz w:val="18"/>
      <w:szCs w:val="18"/>
      <w:lang w:eastAsia="en-US"/>
    </w:rPr>
  </w:style>
  <w:style w:type="character" w:styleId="CommentReference">
    <w:name w:val="annotation reference"/>
    <w:basedOn w:val="DefaultParagraphFont"/>
    <w:semiHidden/>
    <w:unhideWhenUsed/>
    <w:rsid w:val="006F188C"/>
    <w:rPr>
      <w:sz w:val="16"/>
      <w:szCs w:val="16"/>
    </w:rPr>
  </w:style>
  <w:style w:type="paragraph" w:styleId="CommentText">
    <w:name w:val="annotation text"/>
    <w:basedOn w:val="Normal"/>
    <w:link w:val="CommentTextChar"/>
    <w:semiHidden/>
    <w:unhideWhenUsed/>
    <w:rsid w:val="006F188C"/>
    <w:pPr>
      <w:spacing w:line="240" w:lineRule="auto"/>
    </w:pPr>
    <w:rPr>
      <w:sz w:val="20"/>
    </w:rPr>
  </w:style>
  <w:style w:type="character" w:customStyle="1" w:styleId="CommentTextChar">
    <w:name w:val="Comment Text Char"/>
    <w:basedOn w:val="DefaultParagraphFont"/>
    <w:link w:val="CommentText"/>
    <w:semiHidden/>
    <w:rsid w:val="006F188C"/>
    <w:rPr>
      <w:lang w:eastAsia="en-US"/>
    </w:rPr>
  </w:style>
  <w:style w:type="paragraph" w:styleId="CommentSubject">
    <w:name w:val="annotation subject"/>
    <w:basedOn w:val="CommentText"/>
    <w:next w:val="CommentText"/>
    <w:link w:val="CommentSubjectChar"/>
    <w:semiHidden/>
    <w:unhideWhenUsed/>
    <w:rsid w:val="006F188C"/>
    <w:rPr>
      <w:b/>
      <w:bCs/>
    </w:rPr>
  </w:style>
  <w:style w:type="character" w:customStyle="1" w:styleId="CommentSubjectChar">
    <w:name w:val="Comment Subject Char"/>
    <w:basedOn w:val="CommentTextChar"/>
    <w:link w:val="CommentSubject"/>
    <w:semiHidden/>
    <w:rsid w:val="006F188C"/>
    <w:rPr>
      <w:b/>
      <w:bCs/>
      <w:lang w:eastAsia="en-US"/>
    </w:rPr>
  </w:style>
  <w:style w:type="paragraph" w:styleId="ListParagraph">
    <w:name w:val="List Paragraph"/>
    <w:basedOn w:val="Normal"/>
    <w:uiPriority w:val="34"/>
    <w:rsid w:val="00232620"/>
    <w:pPr>
      <w:ind w:left="720"/>
      <w:contextualSpacing/>
    </w:pPr>
  </w:style>
  <w:style w:type="paragraph" w:styleId="NormalWeb">
    <w:name w:val="Normal (Web)"/>
    <w:basedOn w:val="Normal"/>
    <w:uiPriority w:val="99"/>
    <w:unhideWhenUsed/>
    <w:rsid w:val="00954FB0"/>
    <w:pPr>
      <w:spacing w:before="100" w:beforeAutospacing="1" w:after="100" w:afterAutospacing="1" w:line="240" w:lineRule="auto"/>
    </w:pPr>
    <w:rPr>
      <w:rFonts w:eastAsiaTheme="minorEastAsia"/>
      <w:sz w:val="24"/>
      <w:szCs w:val="24"/>
      <w:lang w:eastAsia="en-AU"/>
    </w:rPr>
  </w:style>
  <w:style w:type="character" w:customStyle="1" w:styleId="FootnoteTextChar">
    <w:name w:val="Footnote Text Char"/>
    <w:basedOn w:val="DefaultParagraphFont"/>
    <w:link w:val="FootnoteText"/>
    <w:uiPriority w:val="7"/>
    <w:rsid w:val="00A0676F"/>
    <w:rPr>
      <w:sz w:val="16"/>
      <w:lang w:eastAsia="en-US"/>
    </w:rPr>
  </w:style>
  <w:style w:type="paragraph" w:styleId="BodyText">
    <w:name w:val="Body Text"/>
    <w:basedOn w:val="Normal"/>
    <w:link w:val="BodyTextChar"/>
    <w:uiPriority w:val="99"/>
    <w:semiHidden/>
    <w:unhideWhenUsed/>
    <w:rsid w:val="00061B76"/>
    <w:pPr>
      <w:spacing w:after="240" w:line="240" w:lineRule="auto"/>
      <w:jc w:val="both"/>
    </w:pPr>
    <w:rPr>
      <w:rFonts w:ascii="Arial" w:eastAsiaTheme="minorEastAsia" w:hAnsi="Arial" w:cstheme="minorBidi"/>
      <w:color w:val="000000"/>
      <w:szCs w:val="22"/>
      <w:lang w:eastAsia="ja-JP"/>
    </w:rPr>
  </w:style>
  <w:style w:type="character" w:customStyle="1" w:styleId="BodyTextChar">
    <w:name w:val="Body Text Char"/>
    <w:basedOn w:val="DefaultParagraphFont"/>
    <w:link w:val="BodyText"/>
    <w:uiPriority w:val="99"/>
    <w:semiHidden/>
    <w:rsid w:val="00061B76"/>
    <w:rPr>
      <w:rFonts w:ascii="Arial" w:eastAsiaTheme="minorEastAsia" w:hAnsi="Arial" w:cstheme="minorBidi"/>
      <w:color w:val="000000"/>
      <w:sz w:val="22"/>
      <w:szCs w:val="22"/>
      <w:lang w:eastAsia="ja-JP"/>
    </w:rPr>
  </w:style>
  <w:style w:type="paragraph" w:styleId="List">
    <w:name w:val="List"/>
    <w:basedOn w:val="Normal"/>
    <w:uiPriority w:val="17"/>
    <w:qFormat/>
    <w:rsid w:val="00061B76"/>
    <w:pPr>
      <w:tabs>
        <w:tab w:val="num" w:pos="425"/>
      </w:tabs>
      <w:spacing w:after="240" w:line="240" w:lineRule="auto"/>
      <w:ind w:left="425" w:hanging="425"/>
      <w:jc w:val="both"/>
    </w:pPr>
    <w:rPr>
      <w:rFonts w:ascii="Arial" w:eastAsiaTheme="minorEastAsia" w:hAnsi="Arial" w:cstheme="minorBidi"/>
      <w:color w:val="000000"/>
      <w:szCs w:val="22"/>
      <w:lang w:eastAsia="ja-JP"/>
    </w:rPr>
  </w:style>
  <w:style w:type="paragraph" w:styleId="List2">
    <w:name w:val="List 2"/>
    <w:basedOn w:val="Normal"/>
    <w:uiPriority w:val="17"/>
    <w:qFormat/>
    <w:rsid w:val="00061B76"/>
    <w:pPr>
      <w:tabs>
        <w:tab w:val="num" w:pos="851"/>
      </w:tabs>
      <w:spacing w:after="240" w:line="240" w:lineRule="auto"/>
      <w:ind w:left="851" w:hanging="426"/>
      <w:jc w:val="both"/>
    </w:pPr>
    <w:rPr>
      <w:rFonts w:ascii="Arial" w:eastAsiaTheme="minorEastAsia" w:hAnsi="Arial" w:cstheme="minorBidi"/>
      <w:color w:val="000000"/>
      <w:szCs w:val="22"/>
      <w:lang w:eastAsia="ja-JP"/>
    </w:rPr>
  </w:style>
  <w:style w:type="paragraph" w:styleId="List3">
    <w:name w:val="List 3"/>
    <w:basedOn w:val="Normal"/>
    <w:uiPriority w:val="17"/>
    <w:qFormat/>
    <w:rsid w:val="00061B76"/>
    <w:pPr>
      <w:tabs>
        <w:tab w:val="num" w:pos="1276"/>
      </w:tabs>
      <w:spacing w:after="240" w:line="240" w:lineRule="auto"/>
      <w:ind w:left="1276" w:hanging="425"/>
      <w:jc w:val="both"/>
    </w:pPr>
    <w:rPr>
      <w:rFonts w:ascii="Arial" w:eastAsiaTheme="minorEastAsia" w:hAnsi="Arial" w:cstheme="minorBidi"/>
      <w:color w:val="000000"/>
      <w:szCs w:val="22"/>
      <w:lang w:eastAsia="ja-JP"/>
    </w:rPr>
  </w:style>
  <w:style w:type="numbering" w:styleId="1ai">
    <w:name w:val="Outline List 1"/>
    <w:basedOn w:val="NoList"/>
    <w:uiPriority w:val="99"/>
    <w:semiHidden/>
    <w:unhideWhenUsed/>
    <w:rsid w:val="00061B76"/>
    <w:pPr>
      <w:numPr>
        <w:numId w:val="83"/>
      </w:numPr>
    </w:pPr>
  </w:style>
  <w:style w:type="paragraph" w:customStyle="1" w:styleId="apra-rtestyle-header3">
    <w:name w:val="apra-rtestyle-header3"/>
    <w:basedOn w:val="Normal"/>
    <w:rsid w:val="00061B76"/>
    <w:pPr>
      <w:spacing w:before="75" w:after="75" w:line="240" w:lineRule="auto"/>
    </w:pPr>
    <w:rPr>
      <w:rFonts w:ascii="Verdana" w:hAnsi="Verdana"/>
      <w:b/>
      <w:bCs/>
      <w:color w:val="333333"/>
      <w:sz w:val="24"/>
      <w:szCs w:val="24"/>
      <w:lang w:eastAsia="en-AU"/>
    </w:rPr>
  </w:style>
  <w:style w:type="table" w:customStyle="1" w:styleId="TableGrid1">
    <w:name w:val="Table Grid1"/>
    <w:basedOn w:val="TableNormal"/>
    <w:next w:val="TableGrid"/>
    <w:uiPriority w:val="39"/>
    <w:rsid w:val="00061B76"/>
    <w:pPr>
      <w:spacing w:after="120"/>
    </w:pPr>
    <w:rPr>
      <w:rFonts w:ascii="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apra.gov.au/financial-claims-scheme-frequently-asked-technical-questions-for-authorised-deposit-taking-0" TargetMode="External"/><Relationship Id="rId2" Type="http://schemas.openxmlformats.org/officeDocument/2006/relationships/hyperlink" Target="https://www.apra.gov.au/search?query=Information+paper%3A++Financial+Claims+Scheme+for+authorised+deposit-taking+institutions+%28August+2013%29" TargetMode="External"/><Relationship Id="rId1" Type="http://schemas.openxmlformats.org/officeDocument/2006/relationships/hyperlink" Target="https://www.apra.gov.au/financial-claims-scheme-frequently-asked-technical-questions-for-authorised-deposit-takin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6" ma:contentTypeDescription="Create a new document." ma:contentTypeScope="" ma:versionID="7bebd4cb6b110d228b3d5b9d4e5d4729">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3a751627c438fe40446ae6c7e076b28c"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7b487-d636-4fdf-9dcd-e6c538ec6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eb587a-6354-410e-a916-c1d8c5c83af7}" ma:internalName="TaxCatchAll" ma:showField="CatchAllData" ma:web="1dd36f22-55e0-4a71-b694-5c4938394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d1ddd-4ff2-4144-ad72-d941cc701c35">
      <Terms xmlns="http://schemas.microsoft.com/office/infopath/2007/PartnerControls"/>
    </lcf76f155ced4ddcb4097134ff3c332f>
    <TaxCatchAll xmlns="1dd36f22-55e0-4a71-b694-5c49383941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9E82-E447-4DF3-A1A9-B5D13CA5B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18CD3-0EA6-4112-A4D7-6148B9EEBEAA}">
  <ds:schemaRefs>
    <ds:schemaRef ds:uri="http://schemas.microsoft.com/sharepoint/v3/contenttype/forms"/>
  </ds:schemaRefs>
</ds:datastoreItem>
</file>

<file path=customXml/itemProps3.xml><?xml version="1.0" encoding="utf-8"?>
<ds:datastoreItem xmlns:ds="http://schemas.openxmlformats.org/officeDocument/2006/customXml" ds:itemID="{FBB7F1B3-049E-4482-84A8-912517673F20}">
  <ds:schemaRefs>
    <ds:schemaRef ds:uri="http://schemas.microsoft.com/office/2006/metadata/properties"/>
    <ds:schemaRef ds:uri="http://schemas.microsoft.com/office/infopath/2007/PartnerControls"/>
    <ds:schemaRef ds:uri="4e2d1ddd-4ff2-4144-ad72-d941cc701c35"/>
    <ds:schemaRef ds:uri="1dd36f22-55e0-4a71-b694-5c4938394106"/>
  </ds:schemaRefs>
</ds:datastoreItem>
</file>

<file path=customXml/itemProps4.xml><?xml version="1.0" encoding="utf-8"?>
<ds:datastoreItem xmlns:ds="http://schemas.openxmlformats.org/officeDocument/2006/customXml" ds:itemID="{95DF747E-B89E-475A-9203-A66013D5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1</TotalTime>
  <Pages>14</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Guidance Statement GS012_09-20</vt:lpstr>
    </vt:vector>
  </TitlesOfParts>
  <Company>AUASB</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Statement GS012_09-20</dc:title>
  <dc:subject/>
  <dc:creator>Ewe, See-Wen</dc:creator>
  <cp:keywords/>
  <dc:description/>
  <cp:lastModifiedBy>See Wen Ewe</cp:lastModifiedBy>
  <cp:revision>2</cp:revision>
  <cp:lastPrinted>2020-09-09T09:43:00Z</cp:lastPrinted>
  <dcterms:created xsi:type="dcterms:W3CDTF">2023-05-09T07:13:00Z</dcterms:created>
  <dcterms:modified xsi:type="dcterms:W3CDTF">2023-05-09T07:13:00Z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